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D78" w:rsidRDefault="00467DC2" w:rsidP="00022465">
      <w:pPr>
        <w:pStyle w:val="NoSpacing"/>
        <w:rPr>
          <w:rFonts w:ascii="Times New Roman" w:hAnsi="Times New Roman" w:cs="Times New Roman"/>
          <w:b/>
          <w:sz w:val="44"/>
          <w:szCs w:val="44"/>
        </w:rPr>
      </w:pPr>
      <w:r w:rsidRPr="00467DC2">
        <w:rPr>
          <w:rFonts w:ascii="Times New Roman" w:hAnsi="Times New Roman" w:cs="Times New Roman"/>
          <w:b/>
          <w:sz w:val="44"/>
          <w:szCs w:val="44"/>
        </w:rPr>
        <w:t>Periodic Review of 12 VAC 5-613</w:t>
      </w:r>
      <w:r w:rsidR="00681D78">
        <w:rPr>
          <w:rFonts w:ascii="Times New Roman" w:hAnsi="Times New Roman" w:cs="Times New Roman"/>
          <w:b/>
          <w:sz w:val="44"/>
          <w:szCs w:val="44"/>
        </w:rPr>
        <w:t xml:space="preserve"> –</w:t>
      </w:r>
    </w:p>
    <w:p w:rsidR="00B01EE9" w:rsidRPr="00467DC2" w:rsidRDefault="00681D78" w:rsidP="00022465">
      <w:pPr>
        <w:pStyle w:val="NoSpacing"/>
        <w:rPr>
          <w:rFonts w:ascii="Times New Roman" w:hAnsi="Times New Roman" w:cs="Times New Roman"/>
          <w:b/>
          <w:sz w:val="44"/>
          <w:szCs w:val="44"/>
        </w:rPr>
      </w:pPr>
      <w:r>
        <w:rPr>
          <w:rFonts w:ascii="Times New Roman" w:hAnsi="Times New Roman" w:cs="Times New Roman"/>
          <w:b/>
          <w:sz w:val="32"/>
          <w:szCs w:val="32"/>
        </w:rPr>
        <w:t>Composite Comments 09 18 2018</w:t>
      </w:r>
      <w:r w:rsidR="00467DC2" w:rsidRPr="00467DC2">
        <w:rPr>
          <w:rFonts w:ascii="Times New Roman" w:hAnsi="Times New Roman" w:cs="Times New Roman"/>
          <w:b/>
          <w:sz w:val="44"/>
          <w:szCs w:val="44"/>
        </w:rPr>
        <w:t xml:space="preserve"> </w:t>
      </w:r>
    </w:p>
    <w:p w:rsidR="00467DC2" w:rsidRDefault="00467DC2" w:rsidP="00022465">
      <w:pPr>
        <w:pStyle w:val="NoSpacing"/>
        <w:rPr>
          <w:rFonts w:ascii="Times New Roman" w:hAnsi="Times New Roman" w:cs="Times New Roman"/>
        </w:rPr>
      </w:pPr>
    </w:p>
    <w:p w:rsidR="00F33232" w:rsidRPr="0045676C" w:rsidRDefault="00F33232" w:rsidP="00022465">
      <w:pPr>
        <w:pStyle w:val="NoSpacing"/>
        <w:rPr>
          <w:rFonts w:ascii="Times New Roman" w:hAnsi="Times New Roman" w:cs="Times New Roman"/>
          <w:b/>
          <w:sz w:val="32"/>
          <w:szCs w:val="32"/>
        </w:rPr>
      </w:pPr>
      <w:r w:rsidRPr="0045676C">
        <w:rPr>
          <w:rFonts w:ascii="Times New Roman" w:hAnsi="Times New Roman" w:cs="Times New Roman"/>
          <w:b/>
          <w:sz w:val="32"/>
          <w:szCs w:val="32"/>
        </w:rPr>
        <w:t>General</w:t>
      </w:r>
      <w:r w:rsidR="00467DC2" w:rsidRPr="0045676C">
        <w:rPr>
          <w:rFonts w:ascii="Times New Roman" w:hAnsi="Times New Roman" w:cs="Times New Roman"/>
          <w:b/>
          <w:sz w:val="32"/>
          <w:szCs w:val="32"/>
        </w:rPr>
        <w:t xml:space="preserve"> Comments</w:t>
      </w:r>
      <w:r w:rsidRPr="0045676C">
        <w:rPr>
          <w:rFonts w:ascii="Times New Roman" w:hAnsi="Times New Roman" w:cs="Times New Roman"/>
          <w:b/>
          <w:sz w:val="32"/>
          <w:szCs w:val="32"/>
        </w:rPr>
        <w:t>:</w:t>
      </w:r>
    </w:p>
    <w:p w:rsidR="00F33232" w:rsidRPr="0045676C" w:rsidRDefault="00F33232" w:rsidP="00F33232">
      <w:pPr>
        <w:pStyle w:val="Default"/>
        <w:rPr>
          <w:b/>
          <w:sz w:val="32"/>
          <w:szCs w:val="32"/>
        </w:rPr>
      </w:pPr>
    </w:p>
    <w:p w:rsidR="00F33232" w:rsidRPr="0045676C" w:rsidRDefault="00F33232" w:rsidP="001C55D6">
      <w:pPr>
        <w:pStyle w:val="Default"/>
        <w:numPr>
          <w:ilvl w:val="0"/>
          <w:numId w:val="16"/>
        </w:numPr>
        <w:ind w:left="360"/>
      </w:pPr>
      <w:r w:rsidRPr="0045676C">
        <w:t xml:space="preserve">Harrison Cubbage (operator) noted there is a lack of enforcement of the operation and maintenance (O&amp;M) requirements and no communication to the owners as to their responsibility. An owner won’t do anything until the County tells them to. He notifies VDH if a homeowner cancels a maintenance contract with him, but VDH doesn’t have the staff to follow up on it. VDH noted that a stronger enforcement policy is in the works and proposed changes to the regulations will help with enforcement </w:t>
      </w:r>
    </w:p>
    <w:p w:rsidR="00F33232" w:rsidRPr="0045676C" w:rsidRDefault="00F33232" w:rsidP="00F33232">
      <w:pPr>
        <w:pStyle w:val="Default"/>
      </w:pPr>
    </w:p>
    <w:p w:rsidR="00467DC2" w:rsidRPr="00467DC2" w:rsidRDefault="00467DC2" w:rsidP="001C55D6">
      <w:pPr>
        <w:numPr>
          <w:ilvl w:val="0"/>
          <w:numId w:val="14"/>
        </w:numPr>
        <w:spacing w:after="0" w:line="240" w:lineRule="auto"/>
        <w:ind w:left="360"/>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Spud Myer asked if a locality could enact an ordinance that would eliminate options.  Karri Atwood responded that</w:t>
      </w:r>
      <w:r w:rsidR="00F65036">
        <w:rPr>
          <w:rFonts w:ascii="Times New Roman" w:eastAsia="Times New Roman" w:hAnsi="Times New Roman" w:cs="Times New Roman"/>
          <w:sz w:val="24"/>
          <w:szCs w:val="24"/>
        </w:rPr>
        <w:t xml:space="preserve"> there is an Attorney General Opinion saying that if sewer options were not available a locality could not prohibit the installation of an alternative system where the state regulations would allow its installation and </w:t>
      </w:r>
      <w:r w:rsidRPr="00467DC2">
        <w:rPr>
          <w:rFonts w:ascii="Times New Roman" w:eastAsia="Times New Roman" w:hAnsi="Times New Roman" w:cs="Times New Roman"/>
          <w:sz w:val="24"/>
          <w:szCs w:val="24"/>
        </w:rPr>
        <w:t>offered to talk with him later regarding the topic.</w:t>
      </w:r>
    </w:p>
    <w:p w:rsidR="00467DC2" w:rsidRPr="0045676C" w:rsidRDefault="00467DC2" w:rsidP="00F33232">
      <w:pPr>
        <w:pStyle w:val="Default"/>
      </w:pPr>
    </w:p>
    <w:p w:rsidR="00F33232" w:rsidRPr="0045676C" w:rsidRDefault="00F33232" w:rsidP="001C55D6">
      <w:pPr>
        <w:pStyle w:val="Default"/>
        <w:numPr>
          <w:ilvl w:val="0"/>
          <w:numId w:val="14"/>
        </w:numPr>
        <w:ind w:left="360"/>
      </w:pPr>
      <w:r w:rsidRPr="0045676C">
        <w:t xml:space="preserve">Jeff Gentry (designer) agreed that post installation upkeep and O&amp;M is lacking. Often when a home changes hands, the new owner is not notified of their responsibilities. Owner communication is an issue. He also noted a shortage of service providers </w:t>
      </w:r>
    </w:p>
    <w:p w:rsidR="001C55D6" w:rsidRDefault="001C55D6" w:rsidP="001C55D6">
      <w:pPr>
        <w:spacing w:after="0" w:line="240" w:lineRule="auto"/>
        <w:ind w:left="360"/>
        <w:rPr>
          <w:rFonts w:ascii="Times New Roman" w:eastAsia="Times New Roman" w:hAnsi="Times New Roman" w:cs="Times New Roman"/>
          <w:sz w:val="24"/>
          <w:szCs w:val="24"/>
        </w:rPr>
      </w:pPr>
    </w:p>
    <w:p w:rsidR="00B01EE9" w:rsidRPr="00B01EE9" w:rsidRDefault="00B01EE9" w:rsidP="00B01EE9">
      <w:pPr>
        <w:numPr>
          <w:ilvl w:val="0"/>
          <w:numId w:val="7"/>
        </w:numPr>
        <w:spacing w:after="0" w:line="240" w:lineRule="auto"/>
        <w:rPr>
          <w:rFonts w:ascii="Times New Roman" w:eastAsia="Times New Roman" w:hAnsi="Times New Roman" w:cs="Times New Roman"/>
          <w:sz w:val="24"/>
          <w:szCs w:val="24"/>
        </w:rPr>
      </w:pPr>
      <w:r w:rsidRPr="00B01EE9">
        <w:rPr>
          <w:rFonts w:ascii="Times New Roman" w:eastAsia="Times New Roman" w:hAnsi="Times New Roman" w:cs="Times New Roman"/>
          <w:sz w:val="24"/>
          <w:szCs w:val="24"/>
        </w:rPr>
        <w:t>Clarification on using 12VAC5-610 vs 613: Unless the AOSS Regulations address an issue, the design requirements under 12VAC5-610 apply.   JT Frazier asked that the AOSS Regulations address installing under a restriction with treated effluent and center to center spacing.  Pam Pruett added minimum installation for AOSS trenches on slopes greater than 10%.  They noted that this is not being done consistently across the state.</w:t>
      </w:r>
    </w:p>
    <w:p w:rsidR="001C55D6" w:rsidRDefault="001C55D6" w:rsidP="001C55D6">
      <w:pPr>
        <w:pStyle w:val="NoSpacing"/>
        <w:ind w:left="360"/>
        <w:rPr>
          <w:rFonts w:ascii="Times New Roman" w:hAnsi="Times New Roman" w:cs="Times New Roman"/>
          <w:sz w:val="24"/>
          <w:szCs w:val="24"/>
        </w:rPr>
      </w:pPr>
    </w:p>
    <w:p w:rsidR="00F80033" w:rsidRPr="0045676C" w:rsidRDefault="00F80033" w:rsidP="00F80033">
      <w:pPr>
        <w:pStyle w:val="NoSpacing"/>
        <w:numPr>
          <w:ilvl w:val="0"/>
          <w:numId w:val="7"/>
        </w:numPr>
        <w:rPr>
          <w:rFonts w:ascii="Times New Roman" w:hAnsi="Times New Roman" w:cs="Times New Roman"/>
          <w:sz w:val="24"/>
          <w:szCs w:val="24"/>
        </w:rPr>
      </w:pPr>
      <w:r w:rsidRPr="0045676C">
        <w:rPr>
          <w:rFonts w:ascii="Times New Roman" w:hAnsi="Times New Roman" w:cs="Times New Roman"/>
          <w:sz w:val="24"/>
          <w:szCs w:val="24"/>
        </w:rPr>
        <w:t>Local ordinances:  Matt Kroll asked about if a locality can have an ordinance that is more stringent than state regulation.  Karri Atwood addressed his question and offered to discuss more after the meeting as his question was outside the scope of the meeting.</w:t>
      </w:r>
    </w:p>
    <w:p w:rsidR="001C55D6" w:rsidRDefault="001C55D6" w:rsidP="001C55D6">
      <w:pPr>
        <w:pStyle w:val="NoSpacing"/>
        <w:ind w:left="360"/>
        <w:rPr>
          <w:rFonts w:ascii="Times New Roman" w:hAnsi="Times New Roman" w:cs="Times New Roman"/>
          <w:sz w:val="24"/>
          <w:szCs w:val="24"/>
        </w:rPr>
      </w:pPr>
    </w:p>
    <w:p w:rsidR="00FC4546" w:rsidRPr="0045676C" w:rsidRDefault="00FC4546" w:rsidP="00FC4546">
      <w:pPr>
        <w:pStyle w:val="NoSpacing"/>
        <w:numPr>
          <w:ilvl w:val="0"/>
          <w:numId w:val="7"/>
        </w:numPr>
        <w:rPr>
          <w:rFonts w:ascii="Times New Roman" w:hAnsi="Times New Roman" w:cs="Times New Roman"/>
          <w:sz w:val="24"/>
          <w:szCs w:val="24"/>
        </w:rPr>
      </w:pPr>
      <w:r w:rsidRPr="0045676C">
        <w:rPr>
          <w:rFonts w:ascii="Times New Roman" w:hAnsi="Times New Roman" w:cs="Times New Roman"/>
          <w:sz w:val="24"/>
          <w:szCs w:val="24"/>
        </w:rPr>
        <w:t xml:space="preserve">Steve Haley stated he has run across some things that result in failures.  He relayed a subdivision with no VDOT drainage, but high winter water table.  If you test in the summer may look ok, but in the winter the water table is quite high.  Some alternative systems installed in that subdivision have failed.  Some new systems are seeping.  Can you put conditions on a permit to require site drainage and maintenance of site drainage?  If VDH has prior knowledge of high water table and failures, can VDH stop issuing permits?  He says there are straight pipes being installed and we are not gaining anything by continuing to building there.   </w:t>
      </w:r>
    </w:p>
    <w:p w:rsidR="00FC4546" w:rsidRPr="0045676C" w:rsidRDefault="00FC4546" w:rsidP="001C55D6">
      <w:pPr>
        <w:pStyle w:val="NoSpacing"/>
        <w:numPr>
          <w:ilvl w:val="1"/>
          <w:numId w:val="7"/>
        </w:numPr>
        <w:ind w:left="720"/>
        <w:rPr>
          <w:rFonts w:ascii="Times New Roman" w:hAnsi="Times New Roman" w:cs="Times New Roman"/>
          <w:sz w:val="24"/>
          <w:szCs w:val="24"/>
        </w:rPr>
      </w:pPr>
      <w:r w:rsidRPr="0045676C">
        <w:rPr>
          <w:rFonts w:ascii="Times New Roman" w:hAnsi="Times New Roman" w:cs="Times New Roman"/>
          <w:sz w:val="24"/>
          <w:szCs w:val="24"/>
        </w:rPr>
        <w:t>Cynthia Jackson asked if requiring a water table study for certain conditions would help.</w:t>
      </w:r>
    </w:p>
    <w:p w:rsidR="00FC4546" w:rsidRPr="0045676C" w:rsidRDefault="00FC4546" w:rsidP="001C55D6">
      <w:pPr>
        <w:pStyle w:val="NoSpacing"/>
        <w:numPr>
          <w:ilvl w:val="1"/>
          <w:numId w:val="7"/>
        </w:numPr>
        <w:ind w:left="720"/>
        <w:rPr>
          <w:rFonts w:ascii="Times New Roman" w:hAnsi="Times New Roman" w:cs="Times New Roman"/>
          <w:sz w:val="24"/>
          <w:szCs w:val="24"/>
        </w:rPr>
      </w:pPr>
      <w:r w:rsidRPr="0045676C">
        <w:rPr>
          <w:rFonts w:ascii="Times New Roman" w:hAnsi="Times New Roman" w:cs="Times New Roman"/>
          <w:sz w:val="24"/>
          <w:szCs w:val="24"/>
        </w:rPr>
        <w:t>Steve Haley did not think so.  He noted that there are redox indicators at 16 inches, but 3 months out of the year, the water table is higher.  Local designers know about the issues and won’t do designs there so owners go outside of local designers to get designs.</w:t>
      </w:r>
    </w:p>
    <w:p w:rsidR="00FC4546" w:rsidRPr="0045676C" w:rsidRDefault="00FC4546" w:rsidP="001C55D6">
      <w:pPr>
        <w:pStyle w:val="NoSpacing"/>
        <w:numPr>
          <w:ilvl w:val="1"/>
          <w:numId w:val="7"/>
        </w:numPr>
        <w:ind w:left="720"/>
        <w:rPr>
          <w:rFonts w:ascii="Times New Roman" w:hAnsi="Times New Roman" w:cs="Times New Roman"/>
          <w:sz w:val="24"/>
          <w:szCs w:val="24"/>
        </w:rPr>
      </w:pPr>
      <w:r w:rsidRPr="0045676C">
        <w:rPr>
          <w:rFonts w:ascii="Times New Roman" w:hAnsi="Times New Roman" w:cs="Times New Roman"/>
          <w:sz w:val="24"/>
          <w:szCs w:val="24"/>
        </w:rPr>
        <w:lastRenderedPageBreak/>
        <w:t xml:space="preserve">VDH asked what modifications could be made to the regulations to address this? Steve Haley suggested looking at </w:t>
      </w:r>
      <w:r w:rsidR="001C55D6">
        <w:rPr>
          <w:rFonts w:ascii="Times New Roman" w:hAnsi="Times New Roman" w:cs="Times New Roman"/>
          <w:sz w:val="24"/>
          <w:szCs w:val="24"/>
        </w:rPr>
        <w:t>who</w:t>
      </w:r>
      <w:r w:rsidRPr="0045676C">
        <w:rPr>
          <w:rFonts w:ascii="Times New Roman" w:hAnsi="Times New Roman" w:cs="Times New Roman"/>
          <w:sz w:val="24"/>
          <w:szCs w:val="24"/>
        </w:rPr>
        <w:t xml:space="preserve"> owns and maintains the drainage system in a subdivision.  If owned by VDOT ok, if private no guarantees.</w:t>
      </w:r>
    </w:p>
    <w:p w:rsidR="00FC4546" w:rsidRPr="0045676C" w:rsidRDefault="00FC4546" w:rsidP="001C55D6">
      <w:pPr>
        <w:pStyle w:val="NoSpacing"/>
        <w:numPr>
          <w:ilvl w:val="1"/>
          <w:numId w:val="7"/>
        </w:numPr>
        <w:ind w:left="720"/>
        <w:rPr>
          <w:rFonts w:ascii="Times New Roman" w:hAnsi="Times New Roman" w:cs="Times New Roman"/>
          <w:sz w:val="24"/>
          <w:szCs w:val="24"/>
        </w:rPr>
      </w:pPr>
      <w:r w:rsidRPr="0045676C">
        <w:rPr>
          <w:rFonts w:ascii="Times New Roman" w:hAnsi="Times New Roman" w:cs="Times New Roman"/>
          <w:sz w:val="24"/>
          <w:szCs w:val="24"/>
        </w:rPr>
        <w:t>Cynthia Jackson suggested that perhaps these types of local issues could be addressed through a local ordinance as not sure how to address through the regulations.</w:t>
      </w:r>
    </w:p>
    <w:p w:rsidR="00FC4546" w:rsidRPr="0045676C" w:rsidRDefault="00FC4546" w:rsidP="00FC4546">
      <w:pPr>
        <w:pStyle w:val="NoSpacing"/>
        <w:rPr>
          <w:rFonts w:ascii="Times New Roman" w:hAnsi="Times New Roman" w:cs="Times New Roman"/>
          <w:sz w:val="24"/>
          <w:szCs w:val="24"/>
        </w:rPr>
      </w:pPr>
    </w:p>
    <w:p w:rsidR="00FC4546" w:rsidRPr="00FC4546" w:rsidRDefault="00FC4546" w:rsidP="00FC4546">
      <w:pPr>
        <w:numPr>
          <w:ilvl w:val="0"/>
          <w:numId w:val="12"/>
        </w:num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 xml:space="preserve">Steve Haley noted that at a number of sites he has seen that the texture by feel was not very accurate as compared to a permeameter, but they seem to be tighter soils.  Systems permitted and immediately fail.  It would be nice if there was a requirement to run a Ksat maybe when an mpi above 35 is estimated.  He feels that the permeameter is more accurate and citizens are entitled to a more scientific measurement.  </w:t>
      </w:r>
    </w:p>
    <w:p w:rsidR="00FC4546" w:rsidRPr="00FC4546" w:rsidRDefault="00FC4546" w:rsidP="001C55D6">
      <w:pPr>
        <w:numPr>
          <w:ilvl w:val="0"/>
          <w:numId w:val="13"/>
        </w:numPr>
        <w:spacing w:after="0" w:line="240" w:lineRule="auto"/>
        <w:ind w:left="720"/>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 xml:space="preserve">VDH asked for clarification – is it only for AOSS or conventional too?  </w:t>
      </w:r>
    </w:p>
    <w:p w:rsidR="00FC4546" w:rsidRPr="00FC4546" w:rsidRDefault="00FC4546" w:rsidP="001C55D6">
      <w:pPr>
        <w:numPr>
          <w:ilvl w:val="0"/>
          <w:numId w:val="13"/>
        </w:numPr>
        <w:spacing w:after="0" w:line="240" w:lineRule="auto"/>
        <w:ind w:left="720"/>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 xml:space="preserve">Jay Duell agrees that if Ksats are going to be a tool, they should be a tool for everyone, but if both are accepted practices (texture or Ksat) then should be ok. </w:t>
      </w:r>
    </w:p>
    <w:p w:rsidR="00FC4546" w:rsidRPr="00FC4546" w:rsidRDefault="00FC4546" w:rsidP="00FC4546">
      <w:pPr>
        <w:spacing w:after="0" w:line="240" w:lineRule="auto"/>
        <w:rPr>
          <w:rFonts w:ascii="Times New Roman" w:eastAsia="Times New Roman" w:hAnsi="Times New Roman" w:cs="Times New Roman"/>
          <w:sz w:val="24"/>
          <w:szCs w:val="24"/>
        </w:rPr>
      </w:pPr>
    </w:p>
    <w:p w:rsidR="00FC4546" w:rsidRPr="00FC4546" w:rsidRDefault="00FC4546" w:rsidP="00FC4546">
      <w:pPr>
        <w:numPr>
          <w:ilvl w:val="0"/>
          <w:numId w:val="12"/>
        </w:num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Joel Pinnix would really like to see VDH categorize the prescriptive and performance requirements. Right now, the regulation is very gray as 163.6 only need to comply with performance requirements.</w:t>
      </w:r>
    </w:p>
    <w:p w:rsidR="00FC4546" w:rsidRPr="00FC4546" w:rsidRDefault="00FC4546" w:rsidP="00FC4546">
      <w:pPr>
        <w:spacing w:after="0" w:line="240" w:lineRule="auto"/>
        <w:ind w:left="720"/>
        <w:rPr>
          <w:rFonts w:ascii="Times New Roman" w:eastAsia="Times New Roman" w:hAnsi="Times New Roman" w:cs="Times New Roman"/>
          <w:sz w:val="24"/>
          <w:szCs w:val="24"/>
        </w:rPr>
      </w:pPr>
    </w:p>
    <w:p w:rsidR="00FC4546" w:rsidRPr="00FC4546" w:rsidRDefault="00FC4546" w:rsidP="00FC4546">
      <w:pPr>
        <w:numPr>
          <w:ilvl w:val="0"/>
          <w:numId w:val="12"/>
        </w:num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Joel Pinnix if you can treat to 30/30 standard and discharge to a stream, then should be able to discharge to soil.   Only need 3 treatment levels: STE, TL2, TL2+disinfection.  He does not agree that the loading rate or vertical separation should be affected if TL3 is dropped.</w:t>
      </w:r>
    </w:p>
    <w:p w:rsidR="00FC4546" w:rsidRPr="00FC4546" w:rsidRDefault="00FC4546" w:rsidP="00FC4546">
      <w:pPr>
        <w:spacing w:after="0" w:line="240" w:lineRule="auto"/>
        <w:rPr>
          <w:rFonts w:ascii="Times New Roman" w:eastAsia="Times New Roman" w:hAnsi="Times New Roman" w:cs="Times New Roman"/>
          <w:sz w:val="24"/>
          <w:szCs w:val="24"/>
        </w:rPr>
      </w:pPr>
    </w:p>
    <w:p w:rsidR="00FC4546" w:rsidRPr="0045676C" w:rsidRDefault="00FC4546" w:rsidP="00FC4546">
      <w:pPr>
        <w:numPr>
          <w:ilvl w:val="0"/>
          <w:numId w:val="12"/>
        </w:num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Steve Haley noticed that VDH is proposing to allow CBOD, why not do COD?  An operator can perform this test quickly.   Has VDH compared the 2 (COD vs BOD)? VDH responded that they have not compared COD to CBOD.  Steve Haley that COD would provide a speedier understanding of what’s happening on the site.  COD also measures all organics so it would give a much worse number CBOD or BOD so would be to the regulatory benefit.  He also stated that VDH should poll the operators to find out how many operators have a DO meter.</w:t>
      </w:r>
    </w:p>
    <w:p w:rsidR="003F28EB" w:rsidRDefault="003F28EB" w:rsidP="003F28EB">
      <w:pPr>
        <w:pStyle w:val="NoSpacing"/>
        <w:ind w:left="360"/>
        <w:rPr>
          <w:rFonts w:ascii="Times New Roman" w:hAnsi="Times New Roman" w:cs="Times New Roman"/>
          <w:sz w:val="24"/>
          <w:szCs w:val="24"/>
        </w:rPr>
      </w:pPr>
    </w:p>
    <w:p w:rsidR="00467DC2" w:rsidRPr="0045676C" w:rsidRDefault="00467DC2" w:rsidP="00467DC2">
      <w:pPr>
        <w:pStyle w:val="NoSpacing"/>
        <w:numPr>
          <w:ilvl w:val="0"/>
          <w:numId w:val="12"/>
        </w:numPr>
        <w:rPr>
          <w:rFonts w:ascii="Times New Roman" w:hAnsi="Times New Roman" w:cs="Times New Roman"/>
          <w:sz w:val="24"/>
          <w:szCs w:val="24"/>
        </w:rPr>
      </w:pPr>
      <w:r w:rsidRPr="0045676C">
        <w:rPr>
          <w:rFonts w:ascii="Times New Roman" w:hAnsi="Times New Roman" w:cs="Times New Roman"/>
          <w:sz w:val="24"/>
          <w:szCs w:val="24"/>
        </w:rPr>
        <w:t>Comment:  Will setbacks to abandoned wells be added to this regulation?  VDH stated that those are being built into the rewrite of the Private Well Regulations.</w:t>
      </w:r>
    </w:p>
    <w:p w:rsidR="00467DC2" w:rsidRPr="0045676C" w:rsidRDefault="00467DC2" w:rsidP="003F28EB">
      <w:pPr>
        <w:pStyle w:val="NoSpacing"/>
        <w:ind w:left="360"/>
        <w:rPr>
          <w:rFonts w:ascii="Times New Roman" w:hAnsi="Times New Roman" w:cs="Times New Roman"/>
          <w:sz w:val="24"/>
          <w:szCs w:val="24"/>
        </w:rPr>
      </w:pPr>
    </w:p>
    <w:p w:rsidR="00467DC2" w:rsidRPr="0045676C" w:rsidRDefault="00467DC2" w:rsidP="00467DC2">
      <w:pPr>
        <w:pStyle w:val="NoSpacing"/>
        <w:numPr>
          <w:ilvl w:val="0"/>
          <w:numId w:val="12"/>
        </w:numPr>
        <w:rPr>
          <w:rFonts w:ascii="Times New Roman" w:hAnsi="Times New Roman" w:cs="Times New Roman"/>
          <w:sz w:val="24"/>
          <w:szCs w:val="24"/>
        </w:rPr>
      </w:pPr>
      <w:r w:rsidRPr="0045676C">
        <w:rPr>
          <w:rFonts w:ascii="Times New Roman" w:hAnsi="Times New Roman" w:cs="Times New Roman"/>
          <w:sz w:val="24"/>
          <w:szCs w:val="24"/>
        </w:rPr>
        <w:t>Comment:  Will these regs allow for innovation, for example if a designer wants to use a treatment unit from another state could they?  VDH responded that yes, the regs already allow for that.</w:t>
      </w:r>
    </w:p>
    <w:p w:rsidR="00467DC2" w:rsidRPr="0045676C" w:rsidRDefault="00467DC2" w:rsidP="003F28EB">
      <w:pPr>
        <w:pStyle w:val="NoSpacing"/>
        <w:ind w:left="360"/>
        <w:rPr>
          <w:rFonts w:ascii="Times New Roman" w:hAnsi="Times New Roman" w:cs="Times New Roman"/>
          <w:sz w:val="24"/>
          <w:szCs w:val="24"/>
        </w:rPr>
      </w:pPr>
    </w:p>
    <w:p w:rsidR="00467DC2" w:rsidRPr="0045676C" w:rsidRDefault="00467DC2" w:rsidP="00467DC2">
      <w:pPr>
        <w:pStyle w:val="NoSpacing"/>
        <w:numPr>
          <w:ilvl w:val="0"/>
          <w:numId w:val="12"/>
        </w:numPr>
        <w:rPr>
          <w:rFonts w:ascii="Times New Roman" w:hAnsi="Times New Roman" w:cs="Times New Roman"/>
          <w:sz w:val="24"/>
          <w:szCs w:val="24"/>
        </w:rPr>
      </w:pPr>
      <w:r w:rsidRPr="0045676C">
        <w:rPr>
          <w:rFonts w:ascii="Times New Roman" w:hAnsi="Times New Roman" w:cs="Times New Roman"/>
          <w:sz w:val="24"/>
          <w:szCs w:val="24"/>
        </w:rPr>
        <w:t>Comment:  Are direct dispersal systems still going to be allowed?  VDH stated that yes, direct dispersal is in the working draft.</w:t>
      </w:r>
    </w:p>
    <w:p w:rsidR="003F28EB" w:rsidRDefault="003F28EB" w:rsidP="003F28EB">
      <w:pPr>
        <w:pStyle w:val="NoSpacing"/>
        <w:ind w:left="360"/>
        <w:rPr>
          <w:rFonts w:ascii="Times New Roman" w:hAnsi="Times New Roman" w:cs="Times New Roman"/>
          <w:sz w:val="24"/>
          <w:szCs w:val="24"/>
        </w:rPr>
      </w:pPr>
    </w:p>
    <w:p w:rsidR="00467DC2" w:rsidRPr="0045676C" w:rsidRDefault="00467DC2" w:rsidP="00467DC2">
      <w:pPr>
        <w:pStyle w:val="NoSpacing"/>
        <w:numPr>
          <w:ilvl w:val="0"/>
          <w:numId w:val="12"/>
        </w:numPr>
        <w:rPr>
          <w:rFonts w:ascii="Times New Roman" w:hAnsi="Times New Roman" w:cs="Times New Roman"/>
          <w:sz w:val="24"/>
          <w:szCs w:val="24"/>
        </w:rPr>
      </w:pPr>
      <w:r w:rsidRPr="0045676C">
        <w:rPr>
          <w:rFonts w:ascii="Times New Roman" w:hAnsi="Times New Roman" w:cs="Times New Roman"/>
          <w:sz w:val="24"/>
          <w:szCs w:val="24"/>
        </w:rPr>
        <w:t xml:space="preserve">Comment:  Could we add in a test method for gravelless materials?  VDH stated that is already covered by the 610 Regulations </w:t>
      </w:r>
    </w:p>
    <w:p w:rsidR="00467DC2" w:rsidRPr="0045676C" w:rsidRDefault="00467DC2" w:rsidP="00467DC2">
      <w:pPr>
        <w:pStyle w:val="NoSpacing"/>
        <w:ind w:left="720"/>
        <w:rPr>
          <w:rFonts w:ascii="Times New Roman" w:eastAsiaTheme="minorHAnsi" w:hAnsi="Times New Roman" w:cs="Times New Roman"/>
          <w:sz w:val="24"/>
          <w:szCs w:val="24"/>
        </w:rPr>
      </w:pPr>
    </w:p>
    <w:p w:rsidR="003D4C00" w:rsidRPr="003D4C00" w:rsidRDefault="003D4C00" w:rsidP="003D4C00">
      <w:pPr>
        <w:pStyle w:val="ListParagraph"/>
        <w:numPr>
          <w:ilvl w:val="0"/>
          <w:numId w:val="12"/>
        </w:numPr>
        <w:shd w:val="clear" w:color="auto" w:fill="FFFFFF"/>
        <w:rPr>
          <w:rFonts w:ascii="Times New Roman" w:eastAsia="Times New Roman" w:hAnsi="Times New Roman" w:cs="Times New Roman"/>
          <w:color w:val="000000"/>
          <w:sz w:val="24"/>
          <w:szCs w:val="24"/>
          <w:shd w:val="clear" w:color="auto" w:fill="FFFFFF"/>
        </w:rPr>
      </w:pPr>
      <w:r w:rsidRPr="003D4C00">
        <w:rPr>
          <w:rFonts w:ascii="Times New Roman" w:eastAsia="Times New Roman" w:hAnsi="Times New Roman" w:cs="Times New Roman"/>
          <w:sz w:val="24"/>
          <w:szCs w:val="24"/>
        </w:rPr>
        <w:t xml:space="preserve">Tom Ashton:  </w:t>
      </w:r>
      <w:r w:rsidRPr="003D4C00">
        <w:rPr>
          <w:rFonts w:ascii="Times New Roman" w:eastAsia="Times New Roman" w:hAnsi="Times New Roman" w:cs="Times New Roman"/>
          <w:color w:val="000000"/>
          <w:sz w:val="24"/>
          <w:szCs w:val="24"/>
          <w:shd w:val="clear" w:color="auto" w:fill="FFFFFF"/>
        </w:rPr>
        <w:t xml:space="preserve">** Pads and mounds are not the same.  A Pad minimal, physical, design criteria needs to be specifically defined.  </w:t>
      </w:r>
    </w:p>
    <w:p w:rsidR="003D4C00" w:rsidRPr="003D4C00" w:rsidRDefault="003D4C00" w:rsidP="003D4C00">
      <w:pPr>
        <w:shd w:val="clear" w:color="auto" w:fill="FFFFFF"/>
        <w:rPr>
          <w:rFonts w:ascii="Times New Roman" w:eastAsia="Times New Roman" w:hAnsi="Times New Roman" w:cs="Times New Roman"/>
          <w:color w:val="000000"/>
          <w:sz w:val="24"/>
          <w:szCs w:val="24"/>
          <w:shd w:val="clear" w:color="auto" w:fill="FFFFFF"/>
        </w:rPr>
      </w:pPr>
    </w:p>
    <w:p w:rsidR="003D4C00" w:rsidRPr="003D4C00" w:rsidRDefault="003D4C00" w:rsidP="003D4C00">
      <w:pPr>
        <w:shd w:val="clear" w:color="auto" w:fill="FFFFFF"/>
        <w:rPr>
          <w:rFonts w:ascii="Times New Roman" w:eastAsia="Times New Roman" w:hAnsi="Times New Roman" w:cs="Times New Roman"/>
          <w:color w:val="000000"/>
          <w:sz w:val="24"/>
          <w:szCs w:val="24"/>
          <w:shd w:val="clear" w:color="auto" w:fill="FFFFFF"/>
        </w:rPr>
      </w:pPr>
      <w:r w:rsidRPr="003D4C00">
        <w:rPr>
          <w:rFonts w:ascii="Times New Roman" w:eastAsia="Times New Roman" w:hAnsi="Times New Roman" w:cs="Times New Roman"/>
          <w:color w:val="000000"/>
          <w:sz w:val="24"/>
          <w:szCs w:val="24"/>
          <w:shd w:val="clear" w:color="auto" w:fill="FFFFFF"/>
        </w:rPr>
        <w:t xml:space="preserve">** There are two types of elevated systems that utilize above grade construction to provide vertical separation and or pretreatment.  </w:t>
      </w:r>
    </w:p>
    <w:p w:rsidR="003D4C00" w:rsidRPr="003D4C00" w:rsidRDefault="003D4C00" w:rsidP="003D4C00">
      <w:pPr>
        <w:numPr>
          <w:ilvl w:val="0"/>
          <w:numId w:val="18"/>
        </w:numPr>
        <w:shd w:val="clear" w:color="auto" w:fill="FFFFFF"/>
        <w:autoSpaceDN w:val="0"/>
        <w:spacing w:after="0" w:line="240" w:lineRule="auto"/>
        <w:rPr>
          <w:rFonts w:ascii="Times New Roman" w:eastAsia="Times New Roman" w:hAnsi="Times New Roman" w:cs="Times New Roman"/>
          <w:color w:val="000000"/>
          <w:sz w:val="24"/>
          <w:szCs w:val="24"/>
          <w:shd w:val="clear" w:color="auto" w:fill="FFFFFF"/>
        </w:rPr>
      </w:pPr>
      <w:r w:rsidRPr="003D4C00">
        <w:rPr>
          <w:rFonts w:ascii="Times New Roman" w:eastAsia="Times New Roman" w:hAnsi="Times New Roman" w:cs="Times New Roman"/>
          <w:color w:val="000000"/>
          <w:sz w:val="24"/>
          <w:szCs w:val="24"/>
          <w:shd w:val="clear" w:color="auto" w:fill="FFFFFF"/>
        </w:rPr>
        <w:t xml:space="preserve">  Mounds should be defined as what we know as a traditional mound, WIS type design approach. Their infiltrative loading rates are the Pressure Trench Bottom loading rates per applied effluent quality.  </w:t>
      </w:r>
    </w:p>
    <w:p w:rsidR="00FC4546" w:rsidRPr="0045676C" w:rsidRDefault="003D4C00" w:rsidP="003D4C00">
      <w:pPr>
        <w:pStyle w:val="NoSpacing"/>
        <w:numPr>
          <w:ilvl w:val="0"/>
          <w:numId w:val="18"/>
        </w:numPr>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 </w:t>
      </w:r>
      <w:r w:rsidRPr="003D4C00">
        <w:rPr>
          <w:rFonts w:ascii="Times New Roman" w:eastAsia="Times New Roman" w:hAnsi="Times New Roman" w:cs="Times New Roman"/>
          <w:color w:val="000000"/>
          <w:sz w:val="24"/>
          <w:szCs w:val="24"/>
          <w:shd w:val="clear" w:color="auto" w:fill="FFFFFF"/>
        </w:rPr>
        <w:t>Areal fill systems, typically ignoring geometry, are areal loaded as drip systems sized in accordance with treatment quality.</w:t>
      </w:r>
    </w:p>
    <w:p w:rsidR="00B01EE9" w:rsidRPr="0045676C" w:rsidRDefault="00B01EE9" w:rsidP="00F33232">
      <w:pPr>
        <w:pStyle w:val="NoSpacing"/>
        <w:rPr>
          <w:rFonts w:ascii="Times New Roman" w:hAnsi="Times New Roman" w:cs="Times New Roman"/>
          <w:sz w:val="24"/>
          <w:szCs w:val="24"/>
        </w:rPr>
      </w:pPr>
    </w:p>
    <w:p w:rsidR="00F33232" w:rsidRPr="00467DC2" w:rsidRDefault="003D4C00" w:rsidP="00022465">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9365EF" w:rsidRPr="00467DC2" w:rsidRDefault="004C318C" w:rsidP="00022465">
      <w:pPr>
        <w:pStyle w:val="NoSpacing"/>
        <w:rPr>
          <w:rFonts w:ascii="Times New Roman" w:hAnsi="Times New Roman" w:cs="Times New Roman"/>
          <w:b/>
          <w:sz w:val="44"/>
          <w:szCs w:val="44"/>
        </w:rPr>
      </w:pPr>
      <w:r w:rsidRPr="00467DC2">
        <w:rPr>
          <w:rFonts w:ascii="Times New Roman" w:hAnsi="Times New Roman" w:cs="Times New Roman"/>
          <w:b/>
          <w:sz w:val="44"/>
          <w:szCs w:val="44"/>
        </w:rPr>
        <w:t xml:space="preserve">12VAC5-613-10 </w:t>
      </w:r>
      <w:r w:rsidR="00844D97" w:rsidRPr="00467DC2">
        <w:rPr>
          <w:rFonts w:ascii="Times New Roman" w:hAnsi="Times New Roman" w:cs="Times New Roman"/>
          <w:b/>
          <w:sz w:val="44"/>
          <w:szCs w:val="44"/>
        </w:rPr>
        <w:t>Definitions:</w:t>
      </w:r>
    </w:p>
    <w:p w:rsidR="00C716DC" w:rsidRPr="00467DC2" w:rsidRDefault="00C716DC" w:rsidP="00022465">
      <w:pPr>
        <w:pStyle w:val="NoSpacing"/>
        <w:rPr>
          <w:rFonts w:ascii="Times New Roman" w:hAnsi="Times New Roman" w:cs="Times New Roman"/>
        </w:rPr>
      </w:pPr>
    </w:p>
    <w:p w:rsidR="00500727" w:rsidRPr="00467DC2" w:rsidRDefault="00500727"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Bed:  Add definition</w:t>
      </w:r>
    </w:p>
    <w:p w:rsidR="00500727" w:rsidRPr="0045676C" w:rsidRDefault="00500727"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Colin Bishop:  "Pad" dispersal is term that was originally synonymous with peat biofilter systems.  Over time, it has morphed into a less than ideal situation where all types of "beds" are referred to as "pads".  These could be gravel beds with d-box, sand lined systems (e.g. Presby, Eljen), or other types of gravity beds.  Over the past 25 years, Bord na Mona/Anua has gained tremendous experience with pad dispersal.  Our concern is that proven principles for pad dispersal application are not being used.  I suggest you look at Alabama's recently updated regulations (March 2017), which are attached.  SLS/Bed soil loading rates are in the regulation, whereas the peat biofilter pad dispersal soil loading rates are in the product permit (their version of product approval).  The soil loading rates for pad dispersal are higher than the soil loading rates for SLS/Bed dispersal.  The Alabama regulations update went through an in-person meeting, multiple conference calls, multiple revisions, and multiple public comment periods over a span of 5 years.  All of the SLS manufacturers and Anua took part in conference calls and an in-person meeting with regards to soil loading rates for beds.</w:t>
      </w:r>
    </w:p>
    <w:p w:rsidR="00500727" w:rsidRPr="0045676C" w:rsidRDefault="00500727" w:rsidP="00022465">
      <w:pPr>
        <w:pStyle w:val="NoSpacing"/>
        <w:rPr>
          <w:rFonts w:ascii="Times New Roman" w:hAnsi="Times New Roman" w:cs="Times New Roman"/>
          <w:sz w:val="24"/>
          <w:szCs w:val="24"/>
        </w:rPr>
      </w:pPr>
    </w:p>
    <w:p w:rsidR="00500727" w:rsidRPr="0045676C" w:rsidRDefault="00500727"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Suggestion from Alabama Regs: ‘Bed’ means an infiltrative surface, square or rectangular in shape, with no internal trench walls.  This definition does not include the term “pad’ as used by certain proprietary treatment products.</w:t>
      </w:r>
    </w:p>
    <w:p w:rsidR="00500727" w:rsidRPr="0045676C" w:rsidRDefault="00500727"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______________________________________________________________________________</w:t>
      </w:r>
    </w:p>
    <w:p w:rsidR="000E2BAA" w:rsidRDefault="000E2BAA" w:rsidP="00022465">
      <w:pPr>
        <w:pStyle w:val="NoSpacing"/>
        <w:rPr>
          <w:rFonts w:ascii="Times New Roman" w:hAnsi="Times New Roman" w:cs="Times New Roman"/>
          <w:i/>
          <w:sz w:val="28"/>
          <w:szCs w:val="28"/>
        </w:rPr>
      </w:pPr>
      <w:r>
        <w:rPr>
          <w:rFonts w:ascii="Times New Roman" w:hAnsi="Times New Roman" w:cs="Times New Roman"/>
          <w:i/>
          <w:sz w:val="28"/>
          <w:szCs w:val="28"/>
        </w:rPr>
        <w:t>Best management practice:</w:t>
      </w:r>
    </w:p>
    <w:p w:rsidR="000E2BAA" w:rsidRDefault="000E2BAA" w:rsidP="00022465">
      <w:pPr>
        <w:pStyle w:val="NoSpacing"/>
        <w:rPr>
          <w:rFonts w:ascii="Times New Roman" w:hAnsi="Times New Roman" w:cs="Times New Roman"/>
          <w:sz w:val="24"/>
          <w:szCs w:val="24"/>
        </w:rPr>
      </w:pPr>
      <w:r>
        <w:rPr>
          <w:rFonts w:ascii="Times New Roman" w:hAnsi="Times New Roman" w:cs="Times New Roman"/>
          <w:sz w:val="24"/>
          <w:szCs w:val="24"/>
        </w:rPr>
        <w:t>HRSD:  How can saturated or unsaturated soil zones be included as a BMP</w:t>
      </w:r>
    </w:p>
    <w:p w:rsidR="000E2BAA" w:rsidRPr="000E2BAA" w:rsidRDefault="000E2BAA"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E2BAA" w:rsidRDefault="001840F4" w:rsidP="00022465">
      <w:pPr>
        <w:pStyle w:val="NoSpacing"/>
        <w:rPr>
          <w:rFonts w:ascii="Times New Roman" w:hAnsi="Times New Roman" w:cs="Times New Roman"/>
          <w:i/>
          <w:sz w:val="28"/>
          <w:szCs w:val="28"/>
        </w:rPr>
      </w:pPr>
      <w:r>
        <w:rPr>
          <w:rFonts w:ascii="Times New Roman" w:hAnsi="Times New Roman" w:cs="Times New Roman"/>
          <w:i/>
          <w:sz w:val="28"/>
          <w:szCs w:val="28"/>
        </w:rPr>
        <w:t>Biochemical oxygen demand, five-day:</w:t>
      </w:r>
    </w:p>
    <w:p w:rsidR="001840F4" w:rsidRDefault="001840F4" w:rsidP="00022465">
      <w:pPr>
        <w:pStyle w:val="NoSpacing"/>
        <w:rPr>
          <w:rFonts w:ascii="Times New Roman" w:hAnsi="Times New Roman" w:cs="Times New Roman"/>
          <w:sz w:val="24"/>
          <w:szCs w:val="24"/>
        </w:rPr>
      </w:pPr>
      <w:r>
        <w:rPr>
          <w:rFonts w:ascii="Times New Roman" w:hAnsi="Times New Roman" w:cs="Times New Roman"/>
          <w:sz w:val="24"/>
          <w:szCs w:val="24"/>
        </w:rPr>
        <w:t>HRSD: Perhaps just add a reference to the analytical method.</w:t>
      </w:r>
    </w:p>
    <w:p w:rsidR="001840F4" w:rsidRPr="001840F4" w:rsidRDefault="001840F4"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C716DC" w:rsidRPr="00467DC2" w:rsidRDefault="00C716DC"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Conventional Onsite Sewage System</w:t>
      </w:r>
      <w:r w:rsidR="007D3F43" w:rsidRPr="00467DC2">
        <w:rPr>
          <w:rFonts w:ascii="Times New Roman" w:hAnsi="Times New Roman" w:cs="Times New Roman"/>
          <w:i/>
          <w:sz w:val="28"/>
          <w:szCs w:val="28"/>
        </w:rPr>
        <w:t>:</w:t>
      </w:r>
    </w:p>
    <w:p w:rsidR="007D3F43" w:rsidRPr="003F28EB" w:rsidRDefault="007D3F43" w:rsidP="007D3F43">
      <w:pPr>
        <w:pStyle w:val="NoSpacing"/>
        <w:jc w:val="both"/>
        <w:rPr>
          <w:rFonts w:ascii="Times New Roman" w:hAnsi="Times New Roman" w:cs="Times New Roman"/>
          <w:sz w:val="24"/>
          <w:szCs w:val="24"/>
        </w:rPr>
      </w:pPr>
      <w:r w:rsidRPr="003F28EB">
        <w:rPr>
          <w:rFonts w:ascii="Times New Roman" w:hAnsi="Times New Roman" w:cs="Times New Roman"/>
          <w:sz w:val="24"/>
          <w:szCs w:val="24"/>
        </w:rPr>
        <w:t>Stephen Elgin:  For the definition of Conventional OSS, can</w:t>
      </w:r>
      <w:r w:rsidR="003F28EB">
        <w:rPr>
          <w:rFonts w:ascii="Times New Roman" w:hAnsi="Times New Roman" w:cs="Times New Roman"/>
          <w:sz w:val="24"/>
          <w:szCs w:val="24"/>
        </w:rPr>
        <w:t xml:space="preserve"> </w:t>
      </w:r>
      <w:r w:rsidRPr="003F28EB">
        <w:rPr>
          <w:rFonts w:ascii="Times New Roman" w:hAnsi="Times New Roman" w:cs="Times New Roman"/>
          <w:sz w:val="24"/>
          <w:szCs w:val="24"/>
        </w:rPr>
        <w:t>(should) we revise to match the definition from GMP 2017-01?</w:t>
      </w:r>
    </w:p>
    <w:p w:rsidR="007D3F43" w:rsidRPr="003F28EB" w:rsidRDefault="007D3F43" w:rsidP="007D3F43">
      <w:pPr>
        <w:pStyle w:val="NoSpacing"/>
        <w:jc w:val="both"/>
        <w:rPr>
          <w:rFonts w:ascii="Times New Roman" w:hAnsi="Times New Roman" w:cs="Times New Roman"/>
          <w:i/>
          <w:sz w:val="24"/>
          <w:szCs w:val="24"/>
        </w:rPr>
      </w:pPr>
      <w:r w:rsidRPr="003F28EB">
        <w:rPr>
          <w:rFonts w:ascii="Times New Roman" w:hAnsi="Times New Roman" w:cs="Times New Roman"/>
          <w:i/>
          <w:sz w:val="24"/>
          <w:szCs w:val="24"/>
        </w:rPr>
        <w:t>A COSS is an in-ground system design (See 12VAC5-610-594, A. and B.) where septic tank effluent is dispersed by gravity following the requirements in 12VAC5-610-930. All other dispersal designs, such as pads, are considered alternative onsite sewage systems and must meet the minimum requirements of 12VAC5-613.</w:t>
      </w:r>
    </w:p>
    <w:p w:rsidR="007D3F43" w:rsidRPr="0045676C" w:rsidRDefault="007D3F43" w:rsidP="007D3F43">
      <w:pPr>
        <w:pStyle w:val="NoSpacing"/>
        <w:jc w:val="both"/>
        <w:rPr>
          <w:rFonts w:ascii="Times New Roman" w:hAnsi="Times New Roman" w:cs="Times New Roman"/>
          <w:sz w:val="24"/>
          <w:szCs w:val="24"/>
        </w:rPr>
      </w:pPr>
    </w:p>
    <w:p w:rsidR="007D3F43" w:rsidRPr="0045676C" w:rsidRDefault="007D3F43" w:rsidP="007D3F43">
      <w:pPr>
        <w:pStyle w:val="NoSpacing"/>
        <w:jc w:val="both"/>
        <w:rPr>
          <w:rFonts w:ascii="Times New Roman" w:hAnsi="Times New Roman" w:cs="Times New Roman"/>
          <w:sz w:val="24"/>
          <w:szCs w:val="24"/>
        </w:rPr>
      </w:pPr>
      <w:r w:rsidRPr="0045676C">
        <w:rPr>
          <w:rFonts w:ascii="Times New Roman" w:hAnsi="Times New Roman" w:cs="Times New Roman"/>
          <w:sz w:val="24"/>
          <w:szCs w:val="24"/>
        </w:rPr>
        <w:t>Or alternatively, add to the definition from the current AOSS Regs as follows:</w:t>
      </w:r>
    </w:p>
    <w:p w:rsidR="007D3F43" w:rsidRPr="0045676C" w:rsidRDefault="007D3F43" w:rsidP="007D3F43">
      <w:pPr>
        <w:pStyle w:val="NoSpacing"/>
        <w:rPr>
          <w:rFonts w:ascii="Times New Roman" w:hAnsi="Times New Roman" w:cs="Times New Roman"/>
          <w:i/>
          <w:color w:val="FF0000"/>
          <w:w w:val="105"/>
          <w:sz w:val="24"/>
          <w:szCs w:val="24"/>
        </w:rPr>
      </w:pPr>
      <w:r w:rsidRPr="0045676C">
        <w:rPr>
          <w:rFonts w:ascii="Times New Roman" w:hAnsi="Times New Roman" w:cs="Times New Roman"/>
          <w:i/>
          <w:w w:val="105"/>
          <w:sz w:val="24"/>
          <w:szCs w:val="24"/>
        </w:rPr>
        <w:t xml:space="preserve">"Conventional onsite sewage system" means a treatment works consisting of one or more septic tanks with gravity, pumped, or siphoned conveyance to a gravity distributed subsurface drainfield, </w:t>
      </w:r>
      <w:r w:rsidRPr="0045676C">
        <w:rPr>
          <w:rFonts w:ascii="Times New Roman" w:hAnsi="Times New Roman" w:cs="Times New Roman"/>
          <w:i/>
          <w:color w:val="FF0000"/>
          <w:sz w:val="24"/>
          <w:szCs w:val="24"/>
        </w:rPr>
        <w:t>following the requirements in 12VAC5-610-930. All other dispersal designs, such as pads, are considered alternative onsite sewage systems and must meet the minimum requirements of 12VAC5-613</w:t>
      </w:r>
      <w:r w:rsidRPr="0045676C">
        <w:rPr>
          <w:rFonts w:ascii="Times New Roman" w:hAnsi="Times New Roman" w:cs="Times New Roman"/>
          <w:i/>
          <w:color w:val="FF0000"/>
          <w:w w:val="105"/>
          <w:sz w:val="24"/>
          <w:szCs w:val="24"/>
        </w:rPr>
        <w:t>.</w:t>
      </w:r>
    </w:p>
    <w:p w:rsidR="007D3F43" w:rsidRDefault="007D3F43" w:rsidP="007D3F43">
      <w:pPr>
        <w:pStyle w:val="NoSpacing"/>
        <w:rPr>
          <w:rFonts w:ascii="Times New Roman" w:hAnsi="Times New Roman" w:cs="Times New Roman"/>
          <w:i/>
          <w:color w:val="FF0000"/>
          <w:w w:val="105"/>
          <w:sz w:val="24"/>
          <w:szCs w:val="24"/>
        </w:rPr>
      </w:pPr>
    </w:p>
    <w:p w:rsidR="007D3F43" w:rsidRDefault="00045B4A" w:rsidP="007D3F43">
      <w:pPr>
        <w:pStyle w:val="NoSpacing"/>
        <w:rPr>
          <w:rFonts w:ascii="Times New Roman" w:hAnsi="Times New Roman" w:cs="Times New Roman"/>
          <w:w w:val="105"/>
          <w:sz w:val="24"/>
          <w:szCs w:val="24"/>
        </w:rPr>
      </w:pPr>
      <w:r>
        <w:rPr>
          <w:rFonts w:ascii="Times New Roman" w:hAnsi="Times New Roman" w:cs="Times New Roman"/>
          <w:w w:val="105"/>
          <w:sz w:val="24"/>
          <w:szCs w:val="24"/>
        </w:rPr>
        <w:t xml:space="preserve">Steve Elgin:  </w:t>
      </w:r>
      <w:r w:rsidR="007D3F43" w:rsidRPr="0045676C">
        <w:rPr>
          <w:rFonts w:ascii="Times New Roman" w:hAnsi="Times New Roman" w:cs="Times New Roman"/>
          <w:w w:val="105"/>
          <w:sz w:val="24"/>
          <w:szCs w:val="24"/>
        </w:rPr>
        <w:t>Is there a way to address the shallow STE to trench conventional interpretation here and now, knowing that is only allowed under 32.1-163.6?</w:t>
      </w:r>
    </w:p>
    <w:p w:rsidR="001840F4" w:rsidRDefault="001840F4" w:rsidP="007D3F43">
      <w:pPr>
        <w:pStyle w:val="NoSpacing"/>
        <w:rPr>
          <w:rFonts w:ascii="Times New Roman" w:hAnsi="Times New Roman" w:cs="Times New Roman"/>
          <w:w w:val="105"/>
          <w:sz w:val="24"/>
          <w:szCs w:val="24"/>
        </w:rPr>
      </w:pPr>
    </w:p>
    <w:p w:rsidR="001840F4" w:rsidRPr="0045676C" w:rsidRDefault="001840F4" w:rsidP="007D3F43">
      <w:pPr>
        <w:pStyle w:val="NoSpacing"/>
        <w:rPr>
          <w:rFonts w:ascii="Times New Roman" w:hAnsi="Times New Roman" w:cs="Times New Roman"/>
          <w:w w:val="105"/>
          <w:sz w:val="24"/>
          <w:szCs w:val="24"/>
        </w:rPr>
      </w:pPr>
      <w:r>
        <w:rPr>
          <w:rFonts w:ascii="Times New Roman" w:hAnsi="Times New Roman" w:cs="Times New Roman"/>
          <w:w w:val="105"/>
          <w:sz w:val="24"/>
          <w:szCs w:val="24"/>
        </w:rPr>
        <w:t>HRSD:  Does the term ‘gravity distributed subsurface drainfield’ need any more qualifiers or description?</w:t>
      </w:r>
    </w:p>
    <w:p w:rsidR="007D3F43" w:rsidRPr="00467DC2" w:rsidRDefault="003F28EB" w:rsidP="007D3F43">
      <w:pPr>
        <w:pStyle w:val="NoSpacing"/>
        <w:rPr>
          <w:rFonts w:ascii="Times New Roman" w:hAnsi="Times New Roman" w:cs="Times New Roman"/>
          <w:w w:val="105"/>
        </w:rPr>
      </w:pPr>
      <w:r>
        <w:rPr>
          <w:rFonts w:ascii="Times New Roman" w:hAnsi="Times New Roman" w:cs="Times New Roman"/>
          <w:w w:val="105"/>
        </w:rPr>
        <w:t>_________________________________________________________________________________________</w:t>
      </w:r>
    </w:p>
    <w:p w:rsidR="00A20E9D" w:rsidRPr="00467DC2" w:rsidRDefault="00A20E9D"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Direct dispersal</w:t>
      </w:r>
      <w:r w:rsidR="003F28EB">
        <w:rPr>
          <w:rFonts w:ascii="Times New Roman" w:hAnsi="Times New Roman" w:cs="Times New Roman"/>
          <w:i/>
          <w:sz w:val="28"/>
          <w:szCs w:val="28"/>
        </w:rPr>
        <w:t>:</w:t>
      </w:r>
    </w:p>
    <w:p w:rsidR="00A20E9D" w:rsidRDefault="00A20E9D"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Bob Marshall:  suggested modifications to definitions to simplify.</w:t>
      </w:r>
    </w:p>
    <w:p w:rsidR="001840F4" w:rsidRDefault="001840F4" w:rsidP="00022465">
      <w:pPr>
        <w:pStyle w:val="NoSpacing"/>
        <w:rPr>
          <w:rFonts w:ascii="Times New Roman" w:hAnsi="Times New Roman" w:cs="Times New Roman"/>
          <w:sz w:val="24"/>
          <w:szCs w:val="24"/>
        </w:rPr>
      </w:pPr>
    </w:p>
    <w:p w:rsidR="001840F4" w:rsidRDefault="001840F4" w:rsidP="00022465">
      <w:pPr>
        <w:pStyle w:val="NoSpacing"/>
        <w:rPr>
          <w:rFonts w:ascii="Times New Roman" w:hAnsi="Times New Roman" w:cs="Times New Roman"/>
          <w:sz w:val="24"/>
          <w:szCs w:val="24"/>
        </w:rPr>
      </w:pPr>
      <w:r>
        <w:rPr>
          <w:rFonts w:ascii="Times New Roman" w:hAnsi="Times New Roman" w:cs="Times New Roman"/>
          <w:sz w:val="24"/>
          <w:szCs w:val="24"/>
        </w:rPr>
        <w:t xml:space="preserve">HRSD:  This phrase is confusing and unclear  </w:t>
      </w:r>
      <w:r w:rsidRPr="001840F4">
        <w:rPr>
          <w:rFonts w:ascii="Times New Roman" w:hAnsi="Times New Roman" w:cs="Times New Roman"/>
          <w:sz w:val="24"/>
          <w:szCs w:val="24"/>
        </w:rPr>
        <w:t>“</w:t>
      </w:r>
      <w:r w:rsidRPr="001840F4">
        <w:rPr>
          <w:rFonts w:ascii="Times New Roman" w:hAnsi="Times New Roman" w:cs="Times New Roman"/>
          <w:sz w:val="24"/>
          <w:szCs w:val="24"/>
        </w:rPr>
        <w:t>including</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preexisting</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drainfields</w:t>
      </w:r>
      <w:r w:rsidRPr="001840F4">
        <w:rPr>
          <w:rFonts w:ascii="Times New Roman" w:hAnsi="Times New Roman" w:cs="Times New Roman"/>
          <w:spacing w:val="10"/>
          <w:sz w:val="24"/>
          <w:szCs w:val="24"/>
        </w:rPr>
        <w:t xml:space="preserve"> </w:t>
      </w:r>
      <w:r w:rsidRPr="001840F4">
        <w:rPr>
          <w:rFonts w:ascii="Times New Roman" w:hAnsi="Times New Roman" w:cs="Times New Roman"/>
          <w:sz w:val="24"/>
          <w:szCs w:val="24"/>
        </w:rPr>
        <w:t>installed</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prior</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to</w:t>
      </w:r>
      <w:r w:rsidRPr="001840F4">
        <w:rPr>
          <w:rFonts w:ascii="Times New Roman" w:hAnsi="Times New Roman" w:cs="Times New Roman"/>
          <w:spacing w:val="10"/>
          <w:sz w:val="24"/>
          <w:szCs w:val="24"/>
        </w:rPr>
        <w:t xml:space="preserve"> </w:t>
      </w:r>
      <w:r w:rsidRPr="001840F4">
        <w:rPr>
          <w:rFonts w:ascii="Times New Roman" w:hAnsi="Times New Roman" w:cs="Times New Roman"/>
          <w:sz w:val="24"/>
          <w:szCs w:val="24"/>
        </w:rPr>
        <w:t>July</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17,</w:t>
      </w:r>
      <w:r w:rsidRPr="001840F4">
        <w:rPr>
          <w:rFonts w:ascii="Times New Roman" w:hAnsi="Times New Roman" w:cs="Times New Roman"/>
          <w:spacing w:val="10"/>
          <w:sz w:val="24"/>
          <w:szCs w:val="24"/>
        </w:rPr>
        <w:t xml:space="preserve"> </w:t>
      </w:r>
      <w:r w:rsidRPr="001840F4">
        <w:rPr>
          <w:rFonts w:ascii="Times New Roman" w:hAnsi="Times New Roman" w:cs="Times New Roman"/>
          <w:sz w:val="24"/>
          <w:szCs w:val="24"/>
        </w:rPr>
        <w:t>2017,</w:t>
      </w:r>
      <w:r w:rsidRPr="001840F4">
        <w:rPr>
          <w:rFonts w:ascii="Times New Roman" w:hAnsi="Times New Roman" w:cs="Times New Roman"/>
          <w:spacing w:val="9"/>
          <w:sz w:val="24"/>
          <w:szCs w:val="24"/>
        </w:rPr>
        <w:t xml:space="preserve"> </w:t>
      </w:r>
      <w:r w:rsidRPr="001840F4">
        <w:rPr>
          <w:rFonts w:ascii="Times New Roman" w:hAnsi="Times New Roman" w:cs="Times New Roman"/>
          <w:sz w:val="24"/>
          <w:szCs w:val="24"/>
        </w:rPr>
        <w:t>that</w:t>
      </w:r>
      <w:r w:rsidRPr="001840F4">
        <w:rPr>
          <w:rFonts w:ascii="Times New Roman" w:hAnsi="Times New Roman" w:cs="Times New Roman"/>
          <w:w w:val="109"/>
          <w:sz w:val="24"/>
          <w:szCs w:val="24"/>
        </w:rPr>
        <w:t xml:space="preserve"> </w:t>
      </w:r>
      <w:r w:rsidRPr="001840F4">
        <w:rPr>
          <w:rFonts w:ascii="Times New Roman" w:hAnsi="Times New Roman" w:cs="Times New Roman"/>
          <w:sz w:val="24"/>
          <w:szCs w:val="24"/>
        </w:rPr>
        <w:t>are</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not</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designed</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for</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surface</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or</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ground</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water</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drainage,</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and</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do</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not</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create</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a</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direct</w:t>
      </w:r>
      <w:r w:rsidRPr="001840F4">
        <w:rPr>
          <w:rFonts w:ascii="Times New Roman" w:hAnsi="Times New Roman" w:cs="Times New Roman"/>
          <w:spacing w:val="-3"/>
          <w:sz w:val="24"/>
          <w:szCs w:val="24"/>
        </w:rPr>
        <w:t xml:space="preserve"> </w:t>
      </w:r>
      <w:r w:rsidRPr="001840F4">
        <w:rPr>
          <w:rFonts w:ascii="Times New Roman" w:hAnsi="Times New Roman" w:cs="Times New Roman"/>
          <w:sz w:val="24"/>
          <w:szCs w:val="24"/>
        </w:rPr>
        <w:t>conduit</w:t>
      </w:r>
      <w:r w:rsidRPr="001840F4">
        <w:rPr>
          <w:rFonts w:ascii="Times New Roman" w:hAnsi="Times New Roman" w:cs="Times New Roman"/>
          <w:spacing w:val="-4"/>
          <w:sz w:val="24"/>
          <w:szCs w:val="24"/>
        </w:rPr>
        <w:t xml:space="preserve"> </w:t>
      </w:r>
      <w:r w:rsidRPr="001840F4">
        <w:rPr>
          <w:rFonts w:ascii="Times New Roman" w:hAnsi="Times New Roman" w:cs="Times New Roman"/>
          <w:sz w:val="24"/>
          <w:szCs w:val="24"/>
        </w:rPr>
        <w:t>to</w:t>
      </w:r>
      <w:r w:rsidRPr="001840F4">
        <w:rPr>
          <w:rFonts w:ascii="Times New Roman" w:hAnsi="Times New Roman" w:cs="Times New Roman"/>
          <w:w w:val="110"/>
          <w:sz w:val="24"/>
          <w:szCs w:val="24"/>
        </w:rPr>
        <w:t xml:space="preserve"> </w:t>
      </w:r>
      <w:r w:rsidRPr="001840F4">
        <w:rPr>
          <w:rFonts w:ascii="Times New Roman" w:hAnsi="Times New Roman" w:cs="Times New Roman"/>
          <w:sz w:val="24"/>
          <w:szCs w:val="24"/>
        </w:rPr>
        <w:t>ground</w:t>
      </w:r>
      <w:r w:rsidRPr="001840F4">
        <w:rPr>
          <w:rFonts w:ascii="Times New Roman" w:hAnsi="Times New Roman" w:cs="Times New Roman"/>
          <w:spacing w:val="12"/>
          <w:sz w:val="24"/>
          <w:szCs w:val="24"/>
        </w:rPr>
        <w:t xml:space="preserve"> </w:t>
      </w:r>
      <w:r w:rsidRPr="001840F4">
        <w:rPr>
          <w:rFonts w:ascii="Times New Roman" w:hAnsi="Times New Roman" w:cs="Times New Roman"/>
          <w:sz w:val="24"/>
          <w:szCs w:val="24"/>
        </w:rPr>
        <w:t>water</w:t>
      </w:r>
      <w:r>
        <w:rPr>
          <w:rFonts w:ascii="Times New Roman" w:hAnsi="Times New Roman" w:cs="Times New Roman"/>
          <w:sz w:val="24"/>
          <w:szCs w:val="24"/>
        </w:rPr>
        <w:t>”.</w:t>
      </w:r>
    </w:p>
    <w:p w:rsidR="001840F4" w:rsidRDefault="001840F4"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1840F4" w:rsidRDefault="001840F4" w:rsidP="00022465">
      <w:pPr>
        <w:pStyle w:val="NoSpacing"/>
        <w:rPr>
          <w:rFonts w:ascii="Times New Roman" w:hAnsi="Times New Roman" w:cs="Times New Roman"/>
          <w:i/>
          <w:sz w:val="28"/>
          <w:szCs w:val="28"/>
        </w:rPr>
      </w:pPr>
      <w:r>
        <w:rPr>
          <w:rFonts w:ascii="Times New Roman" w:hAnsi="Times New Roman" w:cs="Times New Roman"/>
          <w:i/>
          <w:sz w:val="28"/>
          <w:szCs w:val="28"/>
        </w:rPr>
        <w:t>Dissolved oxygen:</w:t>
      </w:r>
    </w:p>
    <w:p w:rsidR="001840F4" w:rsidRPr="001840F4" w:rsidRDefault="001840F4" w:rsidP="00022465">
      <w:pPr>
        <w:pStyle w:val="NoSpacing"/>
        <w:rPr>
          <w:rFonts w:ascii="Times New Roman" w:hAnsi="Times New Roman" w:cs="Times New Roman"/>
          <w:sz w:val="24"/>
          <w:szCs w:val="24"/>
        </w:rPr>
      </w:pPr>
      <w:r>
        <w:rPr>
          <w:rFonts w:ascii="Times New Roman" w:hAnsi="Times New Roman" w:cs="Times New Roman"/>
          <w:sz w:val="24"/>
          <w:szCs w:val="24"/>
        </w:rPr>
        <w:t>HRSD:  Remove ‘in effluent’ as DO could be measured anywhere within the treatment system.  Also drop the reference to percent saturation as this would never be used for compliance.</w:t>
      </w:r>
    </w:p>
    <w:p w:rsidR="00A20E9D" w:rsidRPr="00467DC2" w:rsidRDefault="00A20E9D"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w:t>
      </w:r>
      <w:r w:rsidR="003F28EB">
        <w:rPr>
          <w:rFonts w:ascii="Times New Roman" w:hAnsi="Times New Roman" w:cs="Times New Roman"/>
        </w:rPr>
        <w:t>_________</w:t>
      </w:r>
      <w:r w:rsidRPr="00467DC2">
        <w:rPr>
          <w:rFonts w:ascii="Times New Roman" w:hAnsi="Times New Roman" w:cs="Times New Roman"/>
        </w:rPr>
        <w:t>________</w:t>
      </w:r>
    </w:p>
    <w:p w:rsidR="001840F4" w:rsidRDefault="001840F4" w:rsidP="00022465">
      <w:pPr>
        <w:pStyle w:val="NoSpacing"/>
        <w:rPr>
          <w:rFonts w:ascii="Times New Roman" w:hAnsi="Times New Roman" w:cs="Times New Roman"/>
          <w:i/>
          <w:sz w:val="28"/>
          <w:szCs w:val="28"/>
        </w:rPr>
      </w:pPr>
      <w:r>
        <w:rPr>
          <w:rFonts w:ascii="Times New Roman" w:hAnsi="Times New Roman" w:cs="Times New Roman"/>
          <w:i/>
          <w:sz w:val="28"/>
          <w:szCs w:val="28"/>
        </w:rPr>
        <w:t>High level disinfection:</w:t>
      </w:r>
    </w:p>
    <w:p w:rsidR="001840F4" w:rsidRDefault="008E0FA1" w:rsidP="00022465">
      <w:pPr>
        <w:pStyle w:val="NoSpacing"/>
        <w:rPr>
          <w:rFonts w:ascii="Times New Roman" w:hAnsi="Times New Roman" w:cs="Times New Roman"/>
          <w:sz w:val="24"/>
          <w:szCs w:val="24"/>
        </w:rPr>
      </w:pPr>
      <w:r>
        <w:rPr>
          <w:rFonts w:ascii="Times New Roman" w:hAnsi="Times New Roman" w:cs="Times New Roman"/>
          <w:sz w:val="24"/>
          <w:szCs w:val="24"/>
        </w:rPr>
        <w:t>HRSD:  express as mJ/cm</w:t>
      </w:r>
      <w:r>
        <w:rPr>
          <w:rFonts w:ascii="Times New Roman" w:hAnsi="Times New Roman" w:cs="Times New Roman"/>
          <w:sz w:val="24"/>
          <w:szCs w:val="24"/>
          <w:vertAlign w:val="superscript"/>
        </w:rPr>
        <w:t>2</w:t>
      </w:r>
    </w:p>
    <w:p w:rsidR="008E0FA1" w:rsidRDefault="008E0FA1" w:rsidP="00022465">
      <w:pPr>
        <w:pStyle w:val="NoSpacing"/>
        <w:rPr>
          <w:rFonts w:ascii="Times New Roman" w:hAnsi="Times New Roman" w:cs="Times New Roman"/>
          <w:sz w:val="24"/>
          <w:szCs w:val="24"/>
        </w:rPr>
      </w:pPr>
    </w:p>
    <w:p w:rsidR="008E0FA1" w:rsidRDefault="008E0FA1" w:rsidP="00022465">
      <w:pPr>
        <w:pStyle w:val="NoSpacing"/>
        <w:rPr>
          <w:rFonts w:ascii="Times New Roman" w:hAnsi="Times New Roman" w:cs="Times New Roman"/>
          <w:sz w:val="24"/>
          <w:szCs w:val="24"/>
        </w:rPr>
      </w:pPr>
      <w:r>
        <w:rPr>
          <w:rFonts w:ascii="Times New Roman" w:hAnsi="Times New Roman" w:cs="Times New Roman"/>
          <w:sz w:val="24"/>
          <w:szCs w:val="24"/>
        </w:rPr>
        <w:t>HRSD: What is the NTU average based on?</w:t>
      </w:r>
    </w:p>
    <w:p w:rsidR="001840F4" w:rsidRPr="008E0FA1" w:rsidRDefault="008E0FA1" w:rsidP="00022465">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D3F43" w:rsidRPr="00467DC2" w:rsidRDefault="007D3F43"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Large alternative onsite sewage system:</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Stephen Elgin:  For the definition of Large AOSS, the proposed revision says:</w:t>
      </w:r>
    </w:p>
    <w:p w:rsidR="007D3F43" w:rsidRPr="0045676C" w:rsidRDefault="007D3F43" w:rsidP="007D3F43">
      <w:pPr>
        <w:pStyle w:val="NoSpacing"/>
        <w:rPr>
          <w:rFonts w:ascii="Times New Roman" w:hAnsi="Times New Roman" w:cs="Times New Roman"/>
          <w:i/>
          <w:sz w:val="24"/>
          <w:szCs w:val="24"/>
        </w:rPr>
      </w:pPr>
      <w:r w:rsidRPr="0045676C">
        <w:rPr>
          <w:rFonts w:ascii="Times New Roman" w:hAnsi="Times New Roman" w:cs="Times New Roman"/>
          <w:i/>
          <w:sz w:val="24"/>
          <w:szCs w:val="24"/>
        </w:rPr>
        <w:t xml:space="preserve">"Large AOSS" means an AOSS with a </w:t>
      </w:r>
      <w:r w:rsidRPr="0045676C">
        <w:rPr>
          <w:rFonts w:ascii="Times New Roman" w:hAnsi="Times New Roman" w:cs="Times New Roman"/>
          <w:i/>
          <w:sz w:val="24"/>
          <w:szCs w:val="24"/>
          <w:highlight w:val="yellow"/>
        </w:rPr>
        <w:t>combined</w:t>
      </w:r>
      <w:r w:rsidRPr="0045676C">
        <w:rPr>
          <w:rFonts w:ascii="Times New Roman" w:hAnsi="Times New Roman" w:cs="Times New Roman"/>
          <w:i/>
          <w:sz w:val="24"/>
          <w:szCs w:val="24"/>
        </w:rPr>
        <w:t xml:space="preserve"> peak daily sewage flow greater than 1,000 GPD </w:t>
      </w:r>
      <w:r w:rsidRPr="0045676C">
        <w:rPr>
          <w:rFonts w:ascii="Times New Roman" w:hAnsi="Times New Roman" w:cs="Times New Roman"/>
          <w:i/>
          <w:sz w:val="24"/>
          <w:szCs w:val="24"/>
          <w:highlight w:val="yellow"/>
        </w:rPr>
        <w:t>or a structure with a</w:t>
      </w:r>
      <w:r w:rsidRPr="0045676C">
        <w:rPr>
          <w:rFonts w:ascii="Times New Roman" w:hAnsi="Times New Roman" w:cs="Times New Roman"/>
          <w:i/>
          <w:color w:val="FF0000"/>
          <w:sz w:val="24"/>
          <w:szCs w:val="24"/>
          <w:highlight w:val="yellow"/>
        </w:rPr>
        <w:t>(n)</w:t>
      </w:r>
      <w:r w:rsidRPr="0045676C">
        <w:rPr>
          <w:rFonts w:ascii="Times New Roman" w:hAnsi="Times New Roman" w:cs="Times New Roman"/>
          <w:i/>
          <w:sz w:val="24"/>
          <w:szCs w:val="24"/>
          <w:highlight w:val="yellow"/>
        </w:rPr>
        <w:t xml:space="preserve"> peak daily sewage flow in excess of 1,000 GPD</w:t>
      </w:r>
      <w:r w:rsidRPr="0045676C">
        <w:rPr>
          <w:rFonts w:ascii="Times New Roman" w:hAnsi="Times New Roman" w:cs="Times New Roman"/>
          <w:i/>
          <w:sz w:val="24"/>
          <w:szCs w:val="24"/>
        </w:rPr>
        <w:t>.</w:t>
      </w:r>
    </w:p>
    <w:p w:rsidR="007D3F43" w:rsidRPr="0045676C" w:rsidRDefault="007D3F43" w:rsidP="007D3F43">
      <w:pPr>
        <w:pStyle w:val="NoSpacing"/>
        <w:rPr>
          <w:rFonts w:ascii="Times New Roman" w:hAnsi="Times New Roman" w:cs="Times New Roman"/>
          <w:sz w:val="24"/>
          <w:szCs w:val="24"/>
        </w:rPr>
      </w:pP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The current words regarding “three attached and detached dwellings” were deleted.</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Were the highlighted words a carryover from that dwelling language? </w:t>
      </w:r>
    </w:p>
    <w:p w:rsidR="007D3F43" w:rsidRPr="0045676C" w:rsidRDefault="007D3F43"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If so, can they also be deleted?</w:t>
      </w:r>
    </w:p>
    <w:p w:rsidR="00A20E9D" w:rsidRPr="0045676C" w:rsidRDefault="00A20E9D" w:rsidP="00A20E9D">
      <w:pPr>
        <w:pStyle w:val="NoSpacing"/>
        <w:rPr>
          <w:rFonts w:ascii="Times New Roman" w:hAnsi="Times New Roman" w:cs="Times New Roman"/>
          <w:sz w:val="24"/>
          <w:szCs w:val="24"/>
        </w:rPr>
      </w:pPr>
    </w:p>
    <w:p w:rsidR="00A20E9D" w:rsidRPr="0045676C" w:rsidRDefault="00A20E9D" w:rsidP="00A20E9D">
      <w:pPr>
        <w:pStyle w:val="NoSpacing"/>
        <w:rPr>
          <w:rFonts w:ascii="Times New Roman" w:hAnsi="Times New Roman" w:cs="Times New Roman"/>
          <w:sz w:val="24"/>
          <w:szCs w:val="24"/>
        </w:rPr>
      </w:pPr>
      <w:r w:rsidRPr="0045676C">
        <w:rPr>
          <w:rFonts w:ascii="Times New Roman" w:hAnsi="Times New Roman" w:cs="Times New Roman"/>
          <w:sz w:val="24"/>
          <w:szCs w:val="24"/>
        </w:rPr>
        <w:t>Bob Marshall:   Suggested wording: "Large</w:t>
      </w:r>
      <w:r w:rsidRPr="0045676C">
        <w:rPr>
          <w:rFonts w:ascii="Times New Roman" w:hAnsi="Times New Roman" w:cs="Times New Roman"/>
          <w:spacing w:val="-17"/>
          <w:sz w:val="24"/>
          <w:szCs w:val="24"/>
        </w:rPr>
        <w:t xml:space="preserve"> </w:t>
      </w:r>
      <w:r w:rsidRPr="0045676C">
        <w:rPr>
          <w:rFonts w:ascii="Times New Roman" w:hAnsi="Times New Roman" w:cs="Times New Roman"/>
          <w:sz w:val="24"/>
          <w:szCs w:val="24"/>
        </w:rPr>
        <w:t>AOSS"</w:t>
      </w:r>
      <w:r w:rsidRPr="0045676C">
        <w:rPr>
          <w:rFonts w:ascii="Times New Roman" w:hAnsi="Times New Roman" w:cs="Times New Roman"/>
          <w:spacing w:val="-16"/>
          <w:sz w:val="24"/>
          <w:szCs w:val="24"/>
        </w:rPr>
        <w:t xml:space="preserve"> </w:t>
      </w:r>
      <w:r w:rsidRPr="0045676C">
        <w:rPr>
          <w:rFonts w:ascii="Times New Roman" w:hAnsi="Times New Roman" w:cs="Times New Roman"/>
          <w:sz w:val="24"/>
          <w:szCs w:val="24"/>
        </w:rPr>
        <w:t>means</w:t>
      </w:r>
      <w:r w:rsidRPr="0045676C">
        <w:rPr>
          <w:rFonts w:ascii="Times New Roman" w:hAnsi="Times New Roman" w:cs="Times New Roman"/>
          <w:spacing w:val="-16"/>
          <w:sz w:val="24"/>
          <w:szCs w:val="24"/>
        </w:rPr>
        <w:t xml:space="preserve"> </w:t>
      </w:r>
      <w:r w:rsidRPr="0045676C">
        <w:rPr>
          <w:rFonts w:ascii="Times New Roman" w:hAnsi="Times New Roman" w:cs="Times New Roman"/>
          <w:sz w:val="24"/>
          <w:szCs w:val="24"/>
        </w:rPr>
        <w:t>an</w:t>
      </w:r>
      <w:r w:rsidRPr="0045676C">
        <w:rPr>
          <w:rFonts w:ascii="Times New Roman" w:hAnsi="Times New Roman" w:cs="Times New Roman"/>
          <w:spacing w:val="-16"/>
          <w:sz w:val="24"/>
          <w:szCs w:val="24"/>
        </w:rPr>
        <w:t xml:space="preserve"> </w:t>
      </w:r>
      <w:r w:rsidRPr="0045676C">
        <w:rPr>
          <w:rFonts w:ascii="Times New Roman" w:hAnsi="Times New Roman" w:cs="Times New Roman"/>
          <w:sz w:val="24"/>
          <w:szCs w:val="24"/>
        </w:rPr>
        <w:t>AOSS</w:t>
      </w:r>
      <w:r w:rsidRPr="0045676C">
        <w:rPr>
          <w:rFonts w:ascii="Times New Roman" w:hAnsi="Times New Roman" w:cs="Times New Roman"/>
          <w:spacing w:val="-16"/>
          <w:sz w:val="24"/>
          <w:szCs w:val="24"/>
        </w:rPr>
        <w:t xml:space="preserve"> </w:t>
      </w:r>
      <w:r w:rsidRPr="0045676C">
        <w:rPr>
          <w:rFonts w:ascii="Times New Roman" w:hAnsi="Times New Roman" w:cs="Times New Roman"/>
          <w:sz w:val="24"/>
          <w:szCs w:val="24"/>
        </w:rPr>
        <w:t>with</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combined</w:t>
      </w:r>
      <w:r w:rsidRPr="0045676C">
        <w:rPr>
          <w:rFonts w:ascii="Times New Roman" w:hAnsi="Times New Roman" w:cs="Times New Roman"/>
          <w:spacing w:val="-13"/>
          <w:sz w:val="24"/>
          <w:szCs w:val="24"/>
        </w:rPr>
        <w:t xml:space="preserve"> </w:t>
      </w:r>
      <w:r w:rsidRPr="0045676C">
        <w:rPr>
          <w:rFonts w:ascii="Times New Roman" w:hAnsi="Times New Roman" w:cs="Times New Roman"/>
          <w:sz w:val="24"/>
          <w:szCs w:val="24"/>
        </w:rPr>
        <w:t>peak daily</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sewage</w:t>
      </w:r>
      <w:r w:rsidRPr="0045676C">
        <w:rPr>
          <w:rFonts w:ascii="Times New Roman" w:hAnsi="Times New Roman" w:cs="Times New Roman"/>
          <w:spacing w:val="-13"/>
          <w:sz w:val="24"/>
          <w:szCs w:val="24"/>
        </w:rPr>
        <w:t xml:space="preserve"> </w:t>
      </w:r>
      <w:r w:rsidRPr="0045676C">
        <w:rPr>
          <w:rFonts w:ascii="Times New Roman" w:hAnsi="Times New Roman" w:cs="Times New Roman"/>
          <w:sz w:val="24"/>
          <w:szCs w:val="24"/>
        </w:rPr>
        <w:t>flow</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greater</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than</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1,000</w:t>
      </w:r>
      <w:r w:rsidRPr="0045676C">
        <w:rPr>
          <w:rFonts w:ascii="Times New Roman" w:hAnsi="Times New Roman" w:cs="Times New Roman"/>
          <w:spacing w:val="-13"/>
          <w:sz w:val="24"/>
          <w:szCs w:val="24"/>
        </w:rPr>
        <w:t xml:space="preserve"> </w:t>
      </w:r>
      <w:r w:rsidRPr="0045676C">
        <w:rPr>
          <w:rFonts w:ascii="Times New Roman" w:hAnsi="Times New Roman" w:cs="Times New Roman"/>
          <w:sz w:val="24"/>
          <w:szCs w:val="24"/>
        </w:rPr>
        <w:t>GPD</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spacing w:val="-13"/>
          <w:sz w:val="24"/>
          <w:szCs w:val="24"/>
        </w:rPr>
        <w:t xml:space="preserve"> </w:t>
      </w:r>
      <w:r w:rsidRPr="0045676C">
        <w:rPr>
          <w:rFonts w:ascii="Times New Roman" w:hAnsi="Times New Roman" w:cs="Times New Roman"/>
          <w:sz w:val="24"/>
          <w:szCs w:val="24"/>
        </w:rPr>
        <w:t>structure</w:t>
      </w:r>
      <w:r w:rsidRPr="0045676C">
        <w:rPr>
          <w:rFonts w:ascii="Times New Roman" w:hAnsi="Times New Roman" w:cs="Times New Roman"/>
          <w:w w:val="104"/>
          <w:sz w:val="24"/>
          <w:szCs w:val="24"/>
        </w:rPr>
        <w:t xml:space="preserve"> </w:t>
      </w:r>
      <w:r w:rsidRPr="0045676C">
        <w:rPr>
          <w:rFonts w:ascii="Times New Roman" w:hAnsi="Times New Roman" w:cs="Times New Roman"/>
          <w:sz w:val="24"/>
          <w:szCs w:val="24"/>
        </w:rPr>
        <w:t>with</w:t>
      </w:r>
      <w:r w:rsidRPr="0045676C">
        <w:rPr>
          <w:rFonts w:ascii="Times New Roman" w:hAnsi="Times New Roman" w:cs="Times New Roman"/>
          <w:spacing w:val="-20"/>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strike/>
          <w:color w:val="FF0000"/>
          <w:sz w:val="24"/>
          <w:szCs w:val="24"/>
        </w:rPr>
        <w:t>n</w:t>
      </w:r>
      <w:r w:rsidRPr="0045676C">
        <w:rPr>
          <w:rFonts w:ascii="Times New Roman" w:hAnsi="Times New Roman" w:cs="Times New Roman"/>
          <w:spacing w:val="-20"/>
          <w:sz w:val="24"/>
          <w:szCs w:val="24"/>
        </w:rPr>
        <w:t xml:space="preserve"> </w:t>
      </w:r>
      <w:r w:rsidRPr="0045676C">
        <w:rPr>
          <w:rFonts w:ascii="Times New Roman" w:hAnsi="Times New Roman" w:cs="Times New Roman"/>
          <w:spacing w:val="-19"/>
          <w:sz w:val="24"/>
          <w:szCs w:val="24"/>
        </w:rPr>
        <w:t xml:space="preserve">peak </w:t>
      </w:r>
      <w:r w:rsidRPr="0045676C">
        <w:rPr>
          <w:rFonts w:ascii="Times New Roman" w:hAnsi="Times New Roman" w:cs="Times New Roman"/>
          <w:sz w:val="24"/>
          <w:szCs w:val="24"/>
        </w:rPr>
        <w:t>daily</w:t>
      </w:r>
      <w:r w:rsidRPr="0045676C">
        <w:rPr>
          <w:rFonts w:ascii="Times New Roman" w:hAnsi="Times New Roman" w:cs="Times New Roman"/>
          <w:spacing w:val="-20"/>
          <w:sz w:val="24"/>
          <w:szCs w:val="24"/>
        </w:rPr>
        <w:t xml:space="preserve"> </w:t>
      </w:r>
      <w:r w:rsidRPr="0045676C">
        <w:rPr>
          <w:rFonts w:ascii="Times New Roman" w:hAnsi="Times New Roman" w:cs="Times New Roman"/>
          <w:sz w:val="24"/>
          <w:szCs w:val="24"/>
        </w:rPr>
        <w:t>sewage</w:t>
      </w:r>
      <w:r w:rsidRPr="0045676C">
        <w:rPr>
          <w:rFonts w:ascii="Times New Roman" w:hAnsi="Times New Roman" w:cs="Times New Roman"/>
          <w:spacing w:val="-19"/>
          <w:sz w:val="24"/>
          <w:szCs w:val="24"/>
        </w:rPr>
        <w:t xml:space="preserve"> </w:t>
      </w:r>
      <w:r w:rsidRPr="0045676C">
        <w:rPr>
          <w:rFonts w:ascii="Times New Roman" w:hAnsi="Times New Roman" w:cs="Times New Roman"/>
          <w:sz w:val="24"/>
          <w:szCs w:val="24"/>
        </w:rPr>
        <w:t>flow</w:t>
      </w:r>
      <w:r w:rsidRPr="0045676C">
        <w:rPr>
          <w:rFonts w:ascii="Times New Roman" w:hAnsi="Times New Roman" w:cs="Times New Roman"/>
          <w:spacing w:val="-20"/>
          <w:sz w:val="24"/>
          <w:szCs w:val="24"/>
        </w:rPr>
        <w:t xml:space="preserve"> </w:t>
      </w:r>
      <w:r w:rsidRPr="0045676C">
        <w:rPr>
          <w:rFonts w:ascii="Times New Roman" w:hAnsi="Times New Roman" w:cs="Times New Roman"/>
          <w:sz w:val="24"/>
          <w:szCs w:val="24"/>
        </w:rPr>
        <w:t>in</w:t>
      </w:r>
      <w:r w:rsidRPr="0045676C">
        <w:rPr>
          <w:rFonts w:ascii="Times New Roman" w:hAnsi="Times New Roman" w:cs="Times New Roman"/>
          <w:spacing w:val="-19"/>
          <w:sz w:val="24"/>
          <w:szCs w:val="24"/>
        </w:rPr>
        <w:t xml:space="preserve"> </w:t>
      </w:r>
      <w:r w:rsidRPr="0045676C">
        <w:rPr>
          <w:rFonts w:ascii="Times New Roman" w:hAnsi="Times New Roman" w:cs="Times New Roman"/>
          <w:sz w:val="24"/>
          <w:szCs w:val="24"/>
        </w:rPr>
        <w:t>excess</w:t>
      </w:r>
      <w:r w:rsidRPr="0045676C">
        <w:rPr>
          <w:rFonts w:ascii="Times New Roman" w:hAnsi="Times New Roman" w:cs="Times New Roman"/>
          <w:spacing w:val="-20"/>
          <w:sz w:val="24"/>
          <w:szCs w:val="24"/>
        </w:rPr>
        <w:t xml:space="preserve"> </w:t>
      </w:r>
      <w:r w:rsidRPr="0045676C">
        <w:rPr>
          <w:rFonts w:ascii="Times New Roman" w:hAnsi="Times New Roman" w:cs="Times New Roman"/>
          <w:sz w:val="24"/>
          <w:szCs w:val="24"/>
        </w:rPr>
        <w:t>of</w:t>
      </w:r>
      <w:r w:rsidRPr="0045676C">
        <w:rPr>
          <w:rFonts w:ascii="Times New Roman" w:hAnsi="Times New Roman" w:cs="Times New Roman"/>
          <w:spacing w:val="-19"/>
          <w:sz w:val="24"/>
          <w:szCs w:val="24"/>
        </w:rPr>
        <w:t xml:space="preserve"> </w:t>
      </w:r>
      <w:r w:rsidRPr="0045676C">
        <w:rPr>
          <w:rFonts w:ascii="Times New Roman" w:hAnsi="Times New Roman" w:cs="Times New Roman"/>
          <w:sz w:val="24"/>
          <w:szCs w:val="24"/>
        </w:rPr>
        <w:t>1,000</w:t>
      </w:r>
      <w:r w:rsidRPr="0045676C">
        <w:rPr>
          <w:rFonts w:ascii="Times New Roman" w:hAnsi="Times New Roman" w:cs="Times New Roman"/>
          <w:spacing w:val="-20"/>
          <w:sz w:val="24"/>
          <w:szCs w:val="24"/>
        </w:rPr>
        <w:t xml:space="preserve"> </w:t>
      </w:r>
      <w:r w:rsidRPr="0045676C">
        <w:rPr>
          <w:rFonts w:ascii="Times New Roman" w:hAnsi="Times New Roman" w:cs="Times New Roman"/>
          <w:sz w:val="24"/>
          <w:szCs w:val="24"/>
        </w:rPr>
        <w:t>GPD.</w:t>
      </w:r>
    </w:p>
    <w:p w:rsidR="00A20E9D" w:rsidRPr="0045676C" w:rsidRDefault="00A20E9D" w:rsidP="00022465">
      <w:pPr>
        <w:pStyle w:val="NoSpacing"/>
        <w:rPr>
          <w:rFonts w:ascii="Times New Roman" w:hAnsi="Times New Roman" w:cs="Times New Roman"/>
          <w:sz w:val="24"/>
          <w:szCs w:val="24"/>
        </w:rPr>
      </w:pPr>
    </w:p>
    <w:p w:rsidR="00F80033" w:rsidRDefault="003F28EB" w:rsidP="003F28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JT Frazier:  </w:t>
      </w:r>
      <w:r w:rsidR="00F80033" w:rsidRPr="00F80033">
        <w:rPr>
          <w:rFonts w:ascii="Times New Roman" w:eastAsia="Times New Roman" w:hAnsi="Times New Roman" w:cs="Times New Roman"/>
          <w:sz w:val="24"/>
          <w:szCs w:val="24"/>
        </w:rPr>
        <w:t>JT Frazier like</w:t>
      </w:r>
      <w:r>
        <w:rPr>
          <w:rFonts w:ascii="Times New Roman" w:eastAsia="Times New Roman" w:hAnsi="Times New Roman" w:cs="Times New Roman"/>
          <w:sz w:val="24"/>
          <w:szCs w:val="24"/>
        </w:rPr>
        <w:t xml:space="preserve">s adding a </w:t>
      </w:r>
      <w:r w:rsidR="00F80033" w:rsidRPr="00F80033">
        <w:rPr>
          <w:rFonts w:ascii="Times New Roman" w:eastAsia="Times New Roman" w:hAnsi="Times New Roman" w:cs="Times New Roman"/>
          <w:sz w:val="24"/>
          <w:szCs w:val="24"/>
        </w:rPr>
        <w:t>reference to the Sewage Collection and Treatment Regulations</w:t>
      </w:r>
      <w:r>
        <w:rPr>
          <w:rFonts w:ascii="Times New Roman" w:eastAsia="Times New Roman" w:hAnsi="Times New Roman" w:cs="Times New Roman"/>
          <w:sz w:val="24"/>
          <w:szCs w:val="24"/>
        </w:rPr>
        <w:t xml:space="preserve"> design requirements</w:t>
      </w:r>
      <w:r w:rsidR="00F80033" w:rsidRPr="00F80033">
        <w:rPr>
          <w:rFonts w:ascii="Times New Roman" w:eastAsia="Times New Roman" w:hAnsi="Times New Roman" w:cs="Times New Roman"/>
          <w:sz w:val="24"/>
          <w:szCs w:val="24"/>
        </w:rPr>
        <w:t xml:space="preserve"> for large AOSS.</w:t>
      </w:r>
    </w:p>
    <w:p w:rsidR="008E0FA1" w:rsidRDefault="008E0FA1" w:rsidP="003F28EB">
      <w:pPr>
        <w:spacing w:after="0" w:line="240" w:lineRule="auto"/>
        <w:rPr>
          <w:rFonts w:ascii="Times New Roman" w:eastAsia="Times New Roman" w:hAnsi="Times New Roman" w:cs="Times New Roman"/>
          <w:sz w:val="24"/>
          <w:szCs w:val="24"/>
        </w:rPr>
      </w:pPr>
    </w:p>
    <w:p w:rsidR="008E0FA1" w:rsidRDefault="008E0FA1" w:rsidP="008E0FA1">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HRSD</w:t>
      </w:r>
      <w:r w:rsidRPr="008E0FA1">
        <w:rPr>
          <w:rFonts w:ascii="Times New Roman" w:eastAsia="Times New Roman" w:hAnsi="Times New Roman" w:cs="Times New Roman"/>
          <w:sz w:val="24"/>
          <w:szCs w:val="24"/>
        </w:rPr>
        <w:t xml:space="preserve">:   </w:t>
      </w:r>
      <w:r w:rsidRPr="008E0FA1">
        <w:rPr>
          <w:rFonts w:ascii="Times New Roman" w:hAnsi="Times New Roman" w:cs="Times New Roman"/>
          <w:sz w:val="24"/>
          <w:szCs w:val="24"/>
        </w:rPr>
        <w:t xml:space="preserve">What does combined mean in this case?  I think it means the flow from multiple sources </w:t>
      </w:r>
      <w:r>
        <w:rPr>
          <w:rFonts w:ascii="Times New Roman" w:hAnsi="Times New Roman" w:cs="Times New Roman"/>
          <w:sz w:val="24"/>
          <w:szCs w:val="24"/>
        </w:rPr>
        <w:t>c</w:t>
      </w:r>
      <w:r w:rsidRPr="008E0FA1">
        <w:rPr>
          <w:rFonts w:ascii="Times New Roman" w:hAnsi="Times New Roman" w:cs="Times New Roman"/>
          <w:sz w:val="24"/>
          <w:szCs w:val="24"/>
        </w:rPr>
        <w:t>ombined?</w:t>
      </w:r>
    </w:p>
    <w:p w:rsidR="00844D97" w:rsidRPr="00467DC2" w:rsidRDefault="007C131E" w:rsidP="008E0FA1">
      <w:pPr>
        <w:spacing w:after="0" w:line="240" w:lineRule="auto"/>
        <w:rPr>
          <w:rFonts w:ascii="Times New Roman" w:hAnsi="Times New Roman" w:cs="Times New Roman"/>
        </w:rPr>
      </w:pPr>
      <w:r w:rsidRPr="008E0FA1">
        <w:rPr>
          <w:rFonts w:ascii="Times New Roman" w:hAnsi="Times New Roman" w:cs="Times New Roman"/>
          <w:sz w:val="24"/>
          <w:szCs w:val="24"/>
        </w:rPr>
        <w:t>_________________________________________________________________</w:t>
      </w:r>
      <w:r w:rsidR="00045B4A" w:rsidRPr="008E0FA1">
        <w:rPr>
          <w:rFonts w:ascii="Times New Roman" w:hAnsi="Times New Roman" w:cs="Times New Roman"/>
          <w:sz w:val="24"/>
          <w:szCs w:val="24"/>
        </w:rPr>
        <w:t>__________</w:t>
      </w:r>
      <w:r w:rsidRPr="008E0FA1">
        <w:rPr>
          <w:rFonts w:ascii="Times New Roman" w:hAnsi="Times New Roman" w:cs="Times New Roman"/>
          <w:sz w:val="24"/>
          <w:szCs w:val="24"/>
        </w:rPr>
        <w:t>___</w:t>
      </w:r>
    </w:p>
    <w:p w:rsidR="00844D97" w:rsidRPr="00467DC2" w:rsidRDefault="00844D97"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Operator:</w:t>
      </w:r>
    </w:p>
    <w:p w:rsidR="00C716DC" w:rsidRPr="0045676C" w:rsidRDefault="00844D97" w:rsidP="00C716DC">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Marie-Christine Belanger:  </w:t>
      </w:r>
      <w:r w:rsidR="00C716DC" w:rsidRPr="0045676C">
        <w:rPr>
          <w:rFonts w:ascii="Times New Roman" w:hAnsi="Times New Roman" w:cs="Times New Roman"/>
          <w:sz w:val="24"/>
          <w:szCs w:val="24"/>
        </w:rPr>
        <w:t xml:space="preserve">Manufacturers shall be de facto recognized as a competent service provider for their own systems and if they want to offer maintenance and operation services they should be allowed and habilitated to do so. In fact, manufacturers are probably the most competent people to perform the maintenance on their own systems. Thus, we propose to modify the definition as follow (proposed language in italic/underlined): </w:t>
      </w:r>
    </w:p>
    <w:p w:rsidR="00C716DC" w:rsidRPr="0045676C" w:rsidRDefault="00C716DC" w:rsidP="00C716DC">
      <w:pPr>
        <w:pStyle w:val="NoSpacing"/>
        <w:rPr>
          <w:rFonts w:ascii="Times New Roman" w:hAnsi="Times New Roman" w:cs="Times New Roman"/>
          <w:sz w:val="24"/>
          <w:szCs w:val="24"/>
        </w:rPr>
      </w:pPr>
    </w:p>
    <w:p w:rsidR="00C716DC" w:rsidRPr="003F28EB" w:rsidRDefault="00C716DC" w:rsidP="003F28EB">
      <w:pPr>
        <w:pStyle w:val="NoSpacing"/>
        <w:numPr>
          <w:ilvl w:val="0"/>
          <w:numId w:val="1"/>
        </w:numPr>
        <w:ind w:left="360"/>
        <w:rPr>
          <w:rFonts w:ascii="Times New Roman" w:hAnsi="Times New Roman" w:cs="Times New Roman"/>
          <w:i/>
          <w:sz w:val="24"/>
          <w:szCs w:val="24"/>
        </w:rPr>
      </w:pPr>
      <w:r w:rsidRPr="0045676C">
        <w:rPr>
          <w:rFonts w:ascii="Times New Roman" w:hAnsi="Times New Roman" w:cs="Times New Roman"/>
          <w:sz w:val="24"/>
          <w:szCs w:val="24"/>
        </w:rPr>
        <w:t>“</w:t>
      </w:r>
      <w:r w:rsidRPr="003F28EB">
        <w:rPr>
          <w:rFonts w:ascii="Times New Roman" w:hAnsi="Times New Roman" w:cs="Times New Roman"/>
          <w:i/>
          <w:sz w:val="24"/>
          <w:szCs w:val="24"/>
        </w:rPr>
        <w:t xml:space="preserve">Operator, means any individual employed or contracted by any owner who is either: • the manufacturer of the alternate system to be serviced or its duly trained and authorized representative, or </w:t>
      </w:r>
    </w:p>
    <w:p w:rsidR="00C716DC" w:rsidRPr="003F28EB" w:rsidRDefault="00C716DC" w:rsidP="003F28EB">
      <w:pPr>
        <w:pStyle w:val="NoSpacing"/>
        <w:numPr>
          <w:ilvl w:val="0"/>
          <w:numId w:val="1"/>
        </w:numPr>
        <w:ind w:left="360"/>
        <w:rPr>
          <w:rFonts w:ascii="Times New Roman" w:hAnsi="Times New Roman" w:cs="Times New Roman"/>
          <w:i/>
          <w:sz w:val="24"/>
          <w:szCs w:val="24"/>
        </w:rPr>
      </w:pPr>
      <w:r w:rsidRPr="003F28EB">
        <w:rPr>
          <w:rFonts w:ascii="Times New Roman" w:hAnsi="Times New Roman" w:cs="Times New Roman"/>
          <w:i/>
          <w:sz w:val="24"/>
          <w:szCs w:val="24"/>
        </w:rPr>
        <w:t xml:space="preserve">private sector service provider that is licensed or certified under Chapter 23 (§ 54.1-2300 et seq.) of Title 54.1 of the Code of Virginia as being qualified to operate, monitor and maintain an alternative onsite sewage system.” </w:t>
      </w:r>
    </w:p>
    <w:p w:rsidR="00C716DC" w:rsidRPr="0045676C" w:rsidRDefault="00C716DC" w:rsidP="00C716DC">
      <w:pPr>
        <w:pStyle w:val="NoSpacing"/>
        <w:ind w:left="720"/>
        <w:rPr>
          <w:rFonts w:ascii="Times New Roman" w:hAnsi="Times New Roman" w:cs="Times New Roman"/>
          <w:sz w:val="24"/>
          <w:szCs w:val="24"/>
        </w:rPr>
      </w:pPr>
    </w:p>
    <w:p w:rsidR="00844D97" w:rsidRPr="0045676C" w:rsidRDefault="00C716DC" w:rsidP="00C716DC">
      <w:pPr>
        <w:pStyle w:val="NoSpacing"/>
        <w:rPr>
          <w:rFonts w:ascii="Times New Roman" w:hAnsi="Times New Roman" w:cs="Times New Roman"/>
          <w:sz w:val="24"/>
          <w:szCs w:val="24"/>
        </w:rPr>
      </w:pPr>
      <w:r w:rsidRPr="0045676C">
        <w:rPr>
          <w:rFonts w:ascii="Times New Roman" w:hAnsi="Times New Roman" w:cs="Times New Roman"/>
          <w:sz w:val="24"/>
          <w:szCs w:val="24"/>
        </w:rPr>
        <w:t>The manufacturer is clearly the entity best qualified to design and implement or oversee an effective maintenance program and responsible management for their own systems. Improper or inadequate maintenance has been noted by some regulators and private consultants as the likely cause for most of the performance problems found in the field. Additionally, there is a strong public policy argument to be made that manufacturers should be contractually bound to the success of their products, especially where proper maintenance requires uncommon expertise. This is the case because a manufacturer, as such, has a compelling interest in ensuring the proper functioning of the system as opposed to simply navigating through the maintenance requirements on the path of least resistance. Thus manufacturers, should be allowed to perform maintenance on their systems if they want and are structures to do so.</w:t>
      </w:r>
    </w:p>
    <w:p w:rsidR="00C716DC" w:rsidRDefault="00C716DC" w:rsidP="007C131E">
      <w:pPr>
        <w:pStyle w:val="NoSpacing"/>
        <w:rPr>
          <w:rFonts w:ascii="Times New Roman" w:hAnsi="Times New Roman" w:cs="Times New Roman"/>
          <w:sz w:val="24"/>
          <w:szCs w:val="24"/>
        </w:rPr>
      </w:pPr>
    </w:p>
    <w:p w:rsidR="008E0FA1" w:rsidRPr="0045676C" w:rsidRDefault="008E0FA1" w:rsidP="008E0FA1">
      <w:pPr>
        <w:pStyle w:val="CommentText"/>
        <w:rPr>
          <w:rFonts w:ascii="Times New Roman" w:hAnsi="Times New Roman" w:cs="Times New Roman"/>
          <w:sz w:val="24"/>
          <w:szCs w:val="24"/>
        </w:rPr>
      </w:pPr>
      <w:r>
        <w:rPr>
          <w:rFonts w:ascii="Times New Roman" w:hAnsi="Times New Roman" w:cs="Times New Roman"/>
          <w:sz w:val="24"/>
          <w:szCs w:val="24"/>
        </w:rPr>
        <w:t xml:space="preserve">HRSD:  </w:t>
      </w:r>
      <w:r w:rsidRPr="008E0FA1">
        <w:rPr>
          <w:rFonts w:ascii="Times New Roman" w:hAnsi="Times New Roman" w:cs="Times New Roman"/>
          <w:sz w:val="24"/>
          <w:szCs w:val="24"/>
        </w:rPr>
        <w:t xml:space="preserve">This </w:t>
      </w:r>
      <w:r>
        <w:rPr>
          <w:rFonts w:ascii="Times New Roman" w:hAnsi="Times New Roman" w:cs="Times New Roman"/>
          <w:sz w:val="24"/>
          <w:szCs w:val="24"/>
        </w:rPr>
        <w:t xml:space="preserve">[definition] </w:t>
      </w:r>
      <w:r w:rsidRPr="008E0FA1">
        <w:rPr>
          <w:rFonts w:ascii="Times New Roman" w:hAnsi="Times New Roman" w:cs="Times New Roman"/>
          <w:sz w:val="24"/>
          <w:szCs w:val="24"/>
        </w:rPr>
        <w:t xml:space="preserve">is </w:t>
      </w:r>
      <w:r>
        <w:rPr>
          <w:rFonts w:ascii="Times New Roman" w:hAnsi="Times New Roman" w:cs="Times New Roman"/>
          <w:sz w:val="24"/>
          <w:szCs w:val="24"/>
        </w:rPr>
        <w:t xml:space="preserve">[for] </w:t>
      </w:r>
      <w:r w:rsidRPr="008E0FA1">
        <w:rPr>
          <w:rFonts w:ascii="Times New Roman" w:hAnsi="Times New Roman" w:cs="Times New Roman"/>
          <w:sz w:val="24"/>
          <w:szCs w:val="24"/>
        </w:rPr>
        <w:t>treatment, not operation?</w:t>
      </w:r>
    </w:p>
    <w:p w:rsidR="007C131E" w:rsidRPr="00467DC2" w:rsidRDefault="007C131E" w:rsidP="007C131E">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_______________________________________________________________________________</w:t>
      </w:r>
      <w:r w:rsidR="00045B4A">
        <w:rPr>
          <w:rFonts w:ascii="Times New Roman" w:hAnsi="Times New Roman" w:cs="Times New Roman"/>
        </w:rPr>
        <w:t>_________</w:t>
      </w:r>
      <w:r w:rsidRPr="00467DC2">
        <w:rPr>
          <w:rFonts w:ascii="Times New Roman" w:hAnsi="Times New Roman" w:cs="Times New Roman"/>
        </w:rPr>
        <w:t>_____</w:t>
      </w:r>
    </w:p>
    <w:p w:rsidR="00672281" w:rsidRPr="00467DC2" w:rsidRDefault="00672281"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Maintenanc</w:t>
      </w:r>
      <w:r w:rsidR="003F28EB">
        <w:rPr>
          <w:rFonts w:ascii="Times New Roman" w:hAnsi="Times New Roman" w:cs="Times New Roman"/>
          <w:i/>
          <w:sz w:val="28"/>
          <w:szCs w:val="28"/>
        </w:rPr>
        <w:t>e:</w:t>
      </w:r>
    </w:p>
    <w:p w:rsidR="00672281" w:rsidRPr="0045676C" w:rsidRDefault="00672281"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Bob Marshall:  suggested changes and request to clarify.  </w:t>
      </w:r>
      <w:r w:rsidR="003F28EB">
        <w:rPr>
          <w:rFonts w:ascii="Times New Roman" w:hAnsi="Times New Roman" w:cs="Times New Roman"/>
          <w:sz w:val="24"/>
          <w:szCs w:val="24"/>
        </w:rPr>
        <w:t xml:space="preserve">He </w:t>
      </w:r>
      <w:r w:rsidRPr="0045676C">
        <w:rPr>
          <w:rFonts w:ascii="Times New Roman" w:hAnsi="Times New Roman" w:cs="Times New Roman"/>
          <w:sz w:val="24"/>
          <w:szCs w:val="24"/>
        </w:rPr>
        <w:t>suggests that drip tubing repair could be maintenance.</w:t>
      </w:r>
    </w:p>
    <w:p w:rsidR="00672281" w:rsidRPr="0045676C" w:rsidRDefault="00672281" w:rsidP="00022465">
      <w:pPr>
        <w:pStyle w:val="NoSpacing"/>
        <w:rPr>
          <w:rFonts w:ascii="Times New Roman" w:hAnsi="Times New Roman" w:cs="Times New Roman"/>
          <w:sz w:val="24"/>
          <w:szCs w:val="24"/>
        </w:rPr>
      </w:pPr>
    </w:p>
    <w:p w:rsidR="00672281" w:rsidRPr="0045676C" w:rsidRDefault="00672281"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Response:  ‘Maintenance’ is a code definition</w:t>
      </w:r>
      <w:r w:rsidR="003F28EB">
        <w:rPr>
          <w:rFonts w:ascii="Times New Roman" w:hAnsi="Times New Roman" w:cs="Times New Roman"/>
          <w:sz w:val="24"/>
          <w:szCs w:val="24"/>
        </w:rPr>
        <w:t xml:space="preserve"> and VDH cannot change it in a r</w:t>
      </w:r>
      <w:r w:rsidR="00045B4A">
        <w:rPr>
          <w:rFonts w:ascii="Times New Roman" w:hAnsi="Times New Roman" w:cs="Times New Roman"/>
          <w:sz w:val="24"/>
          <w:szCs w:val="24"/>
        </w:rPr>
        <w:t>e</w:t>
      </w:r>
      <w:r w:rsidR="003F28EB">
        <w:rPr>
          <w:rFonts w:ascii="Times New Roman" w:hAnsi="Times New Roman" w:cs="Times New Roman"/>
          <w:sz w:val="24"/>
          <w:szCs w:val="24"/>
        </w:rPr>
        <w:t>gulation</w:t>
      </w:r>
      <w:r w:rsidRPr="0045676C">
        <w:rPr>
          <w:rFonts w:ascii="Times New Roman" w:hAnsi="Times New Roman" w:cs="Times New Roman"/>
          <w:sz w:val="24"/>
          <w:szCs w:val="24"/>
        </w:rPr>
        <w:t>.</w:t>
      </w:r>
    </w:p>
    <w:p w:rsidR="00672281" w:rsidRPr="0045676C" w:rsidRDefault="00045B4A"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500727" w:rsidRPr="0045676C" w:rsidRDefault="00045B4A" w:rsidP="00022465">
      <w:pPr>
        <w:pStyle w:val="NoSpacing"/>
        <w:rPr>
          <w:rFonts w:ascii="Times New Roman" w:hAnsi="Times New Roman" w:cs="Times New Roman"/>
          <w:sz w:val="24"/>
          <w:szCs w:val="24"/>
        </w:rPr>
      </w:pPr>
      <w:r>
        <w:rPr>
          <w:rFonts w:ascii="Times New Roman" w:hAnsi="Times New Roman" w:cs="Times New Roman"/>
          <w:i/>
          <w:sz w:val="28"/>
          <w:szCs w:val="28"/>
        </w:rPr>
        <w:t xml:space="preserve">Pad:  </w:t>
      </w:r>
      <w:r w:rsidR="00500727" w:rsidRPr="0045676C">
        <w:rPr>
          <w:rFonts w:ascii="Times New Roman" w:hAnsi="Times New Roman" w:cs="Times New Roman"/>
          <w:sz w:val="24"/>
          <w:szCs w:val="24"/>
        </w:rPr>
        <w:t>‘Add a definition for ‘pad</w:t>
      </w:r>
    </w:p>
    <w:p w:rsidR="00500727" w:rsidRPr="00045B4A" w:rsidRDefault="00500727" w:rsidP="00022465">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Colin Bishop:  (see background under ‘bed’)  suggested wording:  </w:t>
      </w:r>
      <w:r w:rsidRPr="00045B4A">
        <w:rPr>
          <w:rFonts w:ascii="Times New Roman" w:hAnsi="Times New Roman" w:cs="Times New Roman"/>
          <w:i/>
          <w:sz w:val="24"/>
          <w:szCs w:val="24"/>
        </w:rPr>
        <w:t>an alternative trench design used by certain proprietary treatment products, such as peat treatment systems, as a means of effluent disposal</w:t>
      </w:r>
    </w:p>
    <w:p w:rsidR="00500727" w:rsidRPr="00467DC2" w:rsidRDefault="00500727" w:rsidP="00022465">
      <w:pPr>
        <w:pStyle w:val="NoSpacing"/>
        <w:rPr>
          <w:rFonts w:ascii="Times New Roman" w:hAnsi="Times New Roman" w:cs="Times New Roman"/>
        </w:rPr>
      </w:pPr>
    </w:p>
    <w:p w:rsidR="00500727" w:rsidRPr="00467DC2" w:rsidRDefault="00500727" w:rsidP="00022465">
      <w:pPr>
        <w:pStyle w:val="NoSpacing"/>
        <w:rPr>
          <w:rFonts w:ascii="Times New Roman" w:hAnsi="Times New Roman" w:cs="Times New Roman"/>
        </w:rPr>
      </w:pPr>
      <w:r w:rsidRPr="00467DC2">
        <w:rPr>
          <w:rFonts w:ascii="Times New Roman" w:hAnsi="Times New Roman" w:cs="Times New Roman"/>
        </w:rPr>
        <w:t>_____________________________________________</w:t>
      </w:r>
      <w:r w:rsidR="00045B4A">
        <w:rPr>
          <w:rFonts w:ascii="Times New Roman" w:hAnsi="Times New Roman" w:cs="Times New Roman"/>
        </w:rPr>
        <w:t>____________</w:t>
      </w:r>
      <w:r w:rsidRPr="00467DC2">
        <w:rPr>
          <w:rFonts w:ascii="Times New Roman" w:hAnsi="Times New Roman" w:cs="Times New Roman"/>
        </w:rPr>
        <w:t>____________________________________</w:t>
      </w:r>
    </w:p>
    <w:p w:rsidR="007D3F43" w:rsidRPr="00467DC2" w:rsidRDefault="00045B4A" w:rsidP="00022465">
      <w:pPr>
        <w:pStyle w:val="NoSpacing"/>
        <w:rPr>
          <w:rFonts w:ascii="Times New Roman" w:hAnsi="Times New Roman" w:cs="Times New Roman"/>
          <w:i/>
          <w:sz w:val="28"/>
          <w:szCs w:val="28"/>
        </w:rPr>
      </w:pPr>
      <w:r>
        <w:rPr>
          <w:rFonts w:ascii="Times New Roman" w:hAnsi="Times New Roman" w:cs="Times New Roman"/>
          <w:i/>
          <w:sz w:val="28"/>
          <w:szCs w:val="28"/>
        </w:rPr>
        <w:t>P</w:t>
      </w:r>
      <w:r w:rsidR="007D3F43" w:rsidRPr="00467DC2">
        <w:rPr>
          <w:rFonts w:ascii="Times New Roman" w:hAnsi="Times New Roman" w:cs="Times New Roman"/>
          <w:i/>
          <w:sz w:val="28"/>
          <w:szCs w:val="28"/>
        </w:rPr>
        <w:t xml:space="preserve">eak </w:t>
      </w:r>
      <w:r>
        <w:rPr>
          <w:rFonts w:ascii="Times New Roman" w:hAnsi="Times New Roman" w:cs="Times New Roman"/>
          <w:i/>
          <w:sz w:val="28"/>
          <w:szCs w:val="28"/>
        </w:rPr>
        <w:t>F</w:t>
      </w:r>
      <w:r w:rsidR="007D3F43" w:rsidRPr="00467DC2">
        <w:rPr>
          <w:rFonts w:ascii="Times New Roman" w:hAnsi="Times New Roman" w:cs="Times New Roman"/>
          <w:i/>
          <w:sz w:val="28"/>
          <w:szCs w:val="28"/>
        </w:rPr>
        <w:t>low:</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Need to add definition of “peak flow” </w:t>
      </w:r>
    </w:p>
    <w:p w:rsidR="007D3F43" w:rsidRPr="0045676C" w:rsidRDefault="007D3F43" w:rsidP="00022465">
      <w:pPr>
        <w:pStyle w:val="NoSpacing"/>
        <w:rPr>
          <w:rFonts w:ascii="Times New Roman" w:hAnsi="Times New Roman" w:cs="Times New Roman"/>
          <w:sz w:val="24"/>
          <w:szCs w:val="24"/>
        </w:rPr>
      </w:pPr>
    </w:p>
    <w:p w:rsidR="007D3F43" w:rsidRPr="0045676C" w:rsidRDefault="00A20E9D" w:rsidP="00022465">
      <w:pPr>
        <w:pStyle w:val="NoSpacing"/>
        <w:rPr>
          <w:rFonts w:ascii="Times New Roman" w:hAnsi="Times New Roman" w:cs="Times New Roman"/>
          <w:sz w:val="24"/>
          <w:szCs w:val="24"/>
        </w:rPr>
      </w:pPr>
      <w:r w:rsidRPr="0045676C">
        <w:rPr>
          <w:rFonts w:ascii="Times New Roman" w:hAnsi="Times New Roman" w:cs="Times New Roman"/>
          <w:sz w:val="24"/>
          <w:szCs w:val="24"/>
        </w:rPr>
        <w:lastRenderedPageBreak/>
        <w:t>Joshua Anderson:  Need to add a definition of “peak flow”  if its peak to the drainfield, that must be defined.</w:t>
      </w:r>
    </w:p>
    <w:p w:rsidR="00F33232" w:rsidRPr="0045676C" w:rsidRDefault="00F33232" w:rsidP="00F33232">
      <w:pPr>
        <w:pStyle w:val="Default"/>
      </w:pP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Meeting:  Attendees commented that it’s confusing as to where the ‘peak’ is to be applied. If it’s a peak to the drainfield, then the regulation should clearly state that. </w:t>
      </w:r>
    </w:p>
    <w:p w:rsidR="00F80033" w:rsidRPr="0045676C" w:rsidRDefault="00F80033" w:rsidP="00F33232">
      <w:pPr>
        <w:pStyle w:val="NoSpacing"/>
        <w:rPr>
          <w:rFonts w:ascii="Times New Roman" w:hAnsi="Times New Roman" w:cs="Times New Roman"/>
          <w:sz w:val="24"/>
          <w:szCs w:val="24"/>
        </w:rPr>
      </w:pPr>
    </w:p>
    <w:p w:rsidR="00F80033" w:rsidRPr="00F80033" w:rsidRDefault="00045B4A" w:rsidP="00045B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Sledgeski:  </w:t>
      </w:r>
      <w:r w:rsidR="00F80033" w:rsidRPr="00F80033">
        <w:rPr>
          <w:rFonts w:ascii="Times New Roman" w:eastAsia="Times New Roman" w:hAnsi="Times New Roman" w:cs="Times New Roman"/>
          <w:sz w:val="24"/>
          <w:szCs w:val="24"/>
        </w:rPr>
        <w:t>Changing from average flow to peak flow:  Jeff Sledgeski asked that smalls be extended to 1,050 gpd so that it is an even increment of 150 gpd/bedroom or some multiple of 150.</w:t>
      </w:r>
    </w:p>
    <w:p w:rsidR="00F80033" w:rsidRPr="0045676C" w:rsidRDefault="00F80033" w:rsidP="00045B4A">
      <w:pPr>
        <w:pStyle w:val="NoSpacing"/>
        <w:rPr>
          <w:rFonts w:ascii="Times New Roman" w:hAnsi="Times New Roman" w:cs="Times New Roman"/>
          <w:sz w:val="24"/>
          <w:szCs w:val="24"/>
        </w:rPr>
      </w:pPr>
    </w:p>
    <w:p w:rsidR="00FC4546" w:rsidRPr="00FC4546" w:rsidRDefault="00FC4546" w:rsidP="00045B4A">
      <w:pPr>
        <w:numPr>
          <w:ilvl w:val="0"/>
          <w:numId w:val="9"/>
        </w:num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Changing ‘average’ to ‘peak’ in relation to design flow throughout the regulation.</w:t>
      </w:r>
    </w:p>
    <w:p w:rsidR="00FC4546" w:rsidRPr="00FC4546" w:rsidRDefault="00FC4546" w:rsidP="00045B4A">
      <w:pPr>
        <w:numPr>
          <w:ilvl w:val="1"/>
          <w:numId w:val="9"/>
        </w:numPr>
        <w:spacing w:after="0" w:line="240" w:lineRule="auto"/>
        <w:ind w:left="720"/>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VDH noted that all small AOSS designs are based on peak flow and that Table 1 also is based on a maximum loading to the drainfield and that changing the regulation to peak flow instead of average daily flow will be more in line with how designs are actually accomplished.  VDH also believes it will help in consistently applying the O&amp;M requirements for large systems as well.</w:t>
      </w:r>
    </w:p>
    <w:p w:rsidR="00FC4546" w:rsidRPr="00FC4546" w:rsidRDefault="00FC4546" w:rsidP="00045B4A">
      <w:pPr>
        <w:numPr>
          <w:ilvl w:val="1"/>
          <w:numId w:val="9"/>
        </w:numPr>
        <w:spacing w:after="0" w:line="240" w:lineRule="auto"/>
        <w:ind w:left="720"/>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Adam Feris asked if the peak flow is from the structure?  No the peak is intended to be to drainfield.  The definition in the working draft should be clarified to relay that intent.</w:t>
      </w:r>
    </w:p>
    <w:p w:rsidR="007D3F43" w:rsidRPr="00467DC2" w:rsidRDefault="007D3F43" w:rsidP="00022465">
      <w:pPr>
        <w:pStyle w:val="NoSpacing"/>
        <w:rPr>
          <w:rFonts w:ascii="Times New Roman" w:hAnsi="Times New Roman" w:cs="Times New Roman"/>
        </w:rPr>
      </w:pPr>
    </w:p>
    <w:p w:rsidR="007D3F43" w:rsidRPr="00467DC2" w:rsidRDefault="00500727"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_________________________________________________________________________________</w:t>
      </w:r>
      <w:r w:rsidR="00FF624E">
        <w:rPr>
          <w:rFonts w:ascii="Times New Roman" w:hAnsi="Times New Roman" w:cs="Times New Roman"/>
        </w:rPr>
        <w:t>_________</w:t>
      </w:r>
      <w:r w:rsidRPr="00467DC2">
        <w:rPr>
          <w:rFonts w:ascii="Times New Roman" w:hAnsi="Times New Roman" w:cs="Times New Roman"/>
        </w:rPr>
        <w:t>___</w:t>
      </w:r>
    </w:p>
    <w:p w:rsidR="00844D97" w:rsidRPr="00467DC2" w:rsidRDefault="00A84057" w:rsidP="00022465">
      <w:pPr>
        <w:pStyle w:val="NoSpacing"/>
        <w:rPr>
          <w:rFonts w:ascii="Times New Roman" w:hAnsi="Times New Roman" w:cs="Times New Roman"/>
        </w:rPr>
      </w:pPr>
      <w:r w:rsidRPr="00467DC2">
        <w:rPr>
          <w:rFonts w:ascii="Times New Roman" w:hAnsi="Times New Roman" w:cs="Times New Roman"/>
        </w:rPr>
        <w:t>Proposed ‘</w:t>
      </w:r>
      <w:r w:rsidRPr="00467DC2">
        <w:rPr>
          <w:rFonts w:ascii="Times New Roman" w:hAnsi="Times New Roman" w:cs="Times New Roman"/>
          <w:i/>
          <w:sz w:val="28"/>
          <w:szCs w:val="28"/>
        </w:rPr>
        <w:t>Permeability Limiting Feature’</w:t>
      </w:r>
    </w:p>
    <w:p w:rsidR="00A84057" w:rsidRPr="0045676C" w:rsidRDefault="00A84057"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Stephen Elgin:  T</w:t>
      </w:r>
      <w:r w:rsidRPr="0045676C">
        <w:rPr>
          <w:rFonts w:ascii="Times New Roman" w:hAnsi="Times New Roman" w:cs="Times New Roman"/>
          <w:bCs/>
          <w:sz w:val="24"/>
          <w:szCs w:val="24"/>
        </w:rPr>
        <w:t>he proposed PLF definition may need further revision to clarify the differences with the 610 SHD Regs "Shallow-Placed" criteria</w:t>
      </w:r>
      <w:r w:rsidR="00C716DC" w:rsidRPr="0045676C">
        <w:rPr>
          <w:rFonts w:ascii="Times New Roman" w:hAnsi="Times New Roman" w:cs="Times New Roman"/>
          <w:bCs/>
          <w:sz w:val="24"/>
          <w:szCs w:val="24"/>
        </w:rPr>
        <w:t>.  Also will need to clarify how deep must soil boring evaluations go in order to ensure that any PLF is identified</w:t>
      </w:r>
    </w:p>
    <w:p w:rsidR="00A84057" w:rsidRPr="0045676C" w:rsidRDefault="00A84057" w:rsidP="00022465">
      <w:pPr>
        <w:pStyle w:val="NoSpacing"/>
        <w:rPr>
          <w:rFonts w:ascii="Times New Roman" w:hAnsi="Times New Roman" w:cs="Times New Roman"/>
          <w:sz w:val="24"/>
          <w:szCs w:val="24"/>
        </w:rPr>
      </w:pPr>
    </w:p>
    <w:p w:rsidR="007D3F43" w:rsidRPr="0045676C" w:rsidRDefault="007D3F43" w:rsidP="007D3F43">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For the proposed definition: </w:t>
      </w:r>
      <w:r w:rsidRPr="0045676C">
        <w:rPr>
          <w:rFonts w:ascii="Times New Roman" w:hAnsi="Times New Roman" w:cs="Times New Roman"/>
          <w:i/>
          <w:sz w:val="24"/>
          <w:szCs w:val="24"/>
        </w:rPr>
        <w:t>“Permeability limiting feature” means any soil horizon, layer, feature, etc., that is less permeable than the infiltrative surfaces higher in the soil profile,</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In accordance with section 80.12, could this not be interpreted to mean that mounding evaluation (etc) would be required if a soil profile shows 6” sand, then 6” sandy loam?</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I do not think that is the intent.</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Can the words </w:t>
      </w:r>
      <w:r w:rsidRPr="0045676C">
        <w:rPr>
          <w:rFonts w:ascii="Times New Roman" w:hAnsi="Times New Roman" w:cs="Times New Roman"/>
          <w:i/>
          <w:sz w:val="24"/>
          <w:szCs w:val="24"/>
        </w:rPr>
        <w:t xml:space="preserve">infiltrative surfaces higher in the soil profile </w:t>
      </w:r>
      <w:r w:rsidRPr="0045676C">
        <w:rPr>
          <w:rFonts w:ascii="Times New Roman" w:hAnsi="Times New Roman" w:cs="Times New Roman"/>
          <w:sz w:val="24"/>
          <w:szCs w:val="24"/>
        </w:rPr>
        <w:t>be replaced with something like</w:t>
      </w:r>
      <w:r w:rsidRPr="0045676C">
        <w:rPr>
          <w:rFonts w:ascii="Times New Roman" w:hAnsi="Times New Roman" w:cs="Times New Roman"/>
          <w:i/>
          <w:sz w:val="24"/>
          <w:szCs w:val="24"/>
        </w:rPr>
        <w:t xml:space="preserve"> soil into which the infiltration bottom is placed and for which the design infiltration rate is based. </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I think the intent of the definition is good, in that it will essentially require 18” of “good” soil below the installation bottom, or require an appropriate mounding evaluation.</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As it is now, we may see 12” at best of the soil for which the design perc rate is estimated. And as long as there is no soil &gt; 120 mpi within 18”, we generally do not require mounding evaluation.</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Maybe the definition should clarify that this is not necessarily an “impervious stratum”.</w:t>
      </w:r>
    </w:p>
    <w:p w:rsidR="007D3F43" w:rsidRPr="0045676C" w:rsidRDefault="007D3F43" w:rsidP="00022465">
      <w:pPr>
        <w:pStyle w:val="NoSpacing"/>
        <w:rPr>
          <w:rFonts w:ascii="Times New Roman" w:hAnsi="Times New Roman" w:cs="Times New Roman"/>
          <w:sz w:val="24"/>
          <w:szCs w:val="24"/>
        </w:rPr>
      </w:pPr>
    </w:p>
    <w:p w:rsidR="005A7D6D" w:rsidRPr="005A7D6D" w:rsidRDefault="005A7D6D" w:rsidP="00FF624E">
      <w:pPr>
        <w:spacing w:after="0" w:line="240" w:lineRule="auto"/>
        <w:rPr>
          <w:rFonts w:ascii="Times New Roman" w:eastAsia="Times New Roman" w:hAnsi="Times New Roman" w:cs="Times New Roman"/>
          <w:sz w:val="24"/>
          <w:szCs w:val="24"/>
        </w:rPr>
      </w:pPr>
      <w:r w:rsidRPr="005A7D6D">
        <w:rPr>
          <w:rFonts w:ascii="Times New Roman" w:eastAsia="Times New Roman" w:hAnsi="Times New Roman" w:cs="Times New Roman"/>
          <w:sz w:val="24"/>
          <w:szCs w:val="24"/>
        </w:rPr>
        <w:t>Jim Larosa</w:t>
      </w:r>
      <w:r w:rsidR="00FF624E">
        <w:rPr>
          <w:rFonts w:ascii="Times New Roman" w:eastAsia="Times New Roman" w:hAnsi="Times New Roman" w:cs="Times New Roman"/>
          <w:sz w:val="24"/>
          <w:szCs w:val="24"/>
        </w:rPr>
        <w:t xml:space="preserve">:  </w:t>
      </w:r>
      <w:r w:rsidRPr="005A7D6D">
        <w:rPr>
          <w:rFonts w:ascii="Times New Roman" w:eastAsia="Times New Roman" w:hAnsi="Times New Roman" w:cs="Times New Roman"/>
          <w:sz w:val="24"/>
          <w:szCs w:val="24"/>
        </w:rPr>
        <w:t>asked about adding minimum requirements for Ksats to avoid issues such as Ksats run in the summer on shrink swell clays.  Pam Pruett asked if Appendix  G in the  610 regulations could be modified or add to the AOSS Regulations some minimum requirements for Ksats such as duration, in horizon testing, pre-soak, and time of year and for both falling head and constant head tests.  Tom Ashton noted that the Virginia Tech Ksat Manual is pretty good for address minimum requirements.  Tom Ashton does not believe that pre-soaking is viable for some soil types.</w:t>
      </w:r>
    </w:p>
    <w:p w:rsidR="00A84057" w:rsidRPr="0045676C" w:rsidRDefault="00A84057" w:rsidP="00022465">
      <w:pPr>
        <w:pStyle w:val="NoSpacing"/>
        <w:rPr>
          <w:rFonts w:ascii="Times New Roman" w:hAnsi="Times New Roman" w:cs="Times New Roman"/>
          <w:sz w:val="24"/>
          <w:szCs w:val="24"/>
        </w:rPr>
      </w:pPr>
    </w:p>
    <w:p w:rsidR="00A84057" w:rsidRPr="0045676C" w:rsidRDefault="00672281" w:rsidP="00672281">
      <w:pPr>
        <w:pStyle w:val="NoSpacing"/>
        <w:rPr>
          <w:rFonts w:ascii="Times New Roman" w:hAnsi="Times New Roman" w:cs="Times New Roman"/>
          <w:sz w:val="24"/>
          <w:szCs w:val="24"/>
        </w:rPr>
      </w:pPr>
      <w:r w:rsidRPr="0045676C">
        <w:rPr>
          <w:rFonts w:ascii="Times New Roman" w:hAnsi="Times New Roman" w:cs="Times New Roman"/>
          <w:sz w:val="24"/>
          <w:szCs w:val="24"/>
        </w:rPr>
        <w:lastRenderedPageBreak/>
        <w:t xml:space="preserve">Bob Marshall:  This [proposed] definition might create some havoc from stakeholders </w:t>
      </w:r>
      <w:r w:rsidRPr="0045676C">
        <w:rPr>
          <w:rFonts w:ascii="Times New Roman" w:hAnsi="Times New Roman" w:cs="Times New Roman"/>
          <w:sz w:val="24"/>
          <w:szCs w:val="24"/>
          <w:u w:val="single"/>
        </w:rPr>
        <w:t>unless other portions of the regulations would offset the impacts</w:t>
      </w:r>
      <w:r w:rsidRPr="0045676C">
        <w:rPr>
          <w:rFonts w:ascii="Times New Roman" w:hAnsi="Times New Roman" w:cs="Times New Roman"/>
          <w:sz w:val="24"/>
          <w:szCs w:val="24"/>
        </w:rPr>
        <w:t xml:space="preserve"> that might be felt by designers.  Would designers be able to implement a design to offset the </w:t>
      </w:r>
      <w:r w:rsidRPr="0045676C">
        <w:rPr>
          <w:rFonts w:ascii="Times New Roman" w:hAnsi="Times New Roman" w:cs="Times New Roman"/>
          <w:sz w:val="24"/>
          <w:szCs w:val="24"/>
          <w:u w:val="single"/>
        </w:rPr>
        <w:t>degree</w:t>
      </w:r>
      <w:r w:rsidRPr="0045676C">
        <w:rPr>
          <w:rFonts w:ascii="Times New Roman" w:hAnsi="Times New Roman" w:cs="Times New Roman"/>
          <w:sz w:val="24"/>
          <w:szCs w:val="24"/>
        </w:rPr>
        <w:t xml:space="preserve"> of permeability for a specific site?  Perhaps an estimated or given perc rate or Ksat value should be provided with this definition (?)</w:t>
      </w:r>
    </w:p>
    <w:p w:rsidR="00FF624E" w:rsidRDefault="00FF624E" w:rsidP="00FF624E">
      <w:pPr>
        <w:spacing w:after="0" w:line="240" w:lineRule="auto"/>
        <w:rPr>
          <w:rFonts w:ascii="Times New Roman" w:eastAsia="Times New Roman" w:hAnsi="Times New Roman" w:cs="Times New Roman"/>
          <w:sz w:val="24"/>
          <w:szCs w:val="24"/>
        </w:rPr>
      </w:pPr>
    </w:p>
    <w:p w:rsidR="00FC4546" w:rsidRPr="00FC4546" w:rsidRDefault="00FC4546" w:rsidP="00FF624E">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Adam Feris</w:t>
      </w:r>
      <w:r w:rsidR="00FF624E">
        <w:rPr>
          <w:rFonts w:ascii="Times New Roman" w:eastAsia="Times New Roman" w:hAnsi="Times New Roman" w:cs="Times New Roman"/>
          <w:sz w:val="24"/>
          <w:szCs w:val="24"/>
        </w:rPr>
        <w:t xml:space="preserve">: </w:t>
      </w:r>
      <w:r w:rsidRPr="00FC4546">
        <w:rPr>
          <w:rFonts w:ascii="Times New Roman" w:eastAsia="Times New Roman" w:hAnsi="Times New Roman" w:cs="Times New Roman"/>
          <w:sz w:val="24"/>
          <w:szCs w:val="24"/>
        </w:rPr>
        <w:t xml:space="preserve"> asked if the definition for soil permeability limiting feature is needed?  VDH responded that it is not currently defined and since a permeability limiting feature triggers the need for a mounding analysis, a definition would help with consistency.</w:t>
      </w:r>
    </w:p>
    <w:p w:rsidR="00681D78" w:rsidRDefault="00681D78" w:rsidP="003D4C00">
      <w:pPr>
        <w:shd w:val="clear" w:color="auto" w:fill="FFFFFF"/>
        <w:rPr>
          <w:rFonts w:ascii="Times New Roman" w:hAnsi="Times New Roman" w:cs="Times New Roman"/>
          <w:sz w:val="24"/>
          <w:szCs w:val="24"/>
        </w:rPr>
      </w:pPr>
    </w:p>
    <w:p w:rsidR="003D4C00" w:rsidRPr="00681D78" w:rsidRDefault="003D4C00" w:rsidP="003D4C00">
      <w:pPr>
        <w:shd w:val="clear" w:color="auto" w:fill="FFFFFF"/>
        <w:rPr>
          <w:rFonts w:ascii="Times New Roman" w:hAnsi="Times New Roman" w:cs="Times New Roman"/>
          <w:color w:val="000000"/>
          <w:sz w:val="24"/>
          <w:szCs w:val="24"/>
          <w:shd w:val="clear" w:color="auto" w:fill="FFFFFF"/>
        </w:rPr>
      </w:pPr>
      <w:r w:rsidRPr="00681D78">
        <w:rPr>
          <w:rFonts w:ascii="Times New Roman" w:hAnsi="Times New Roman" w:cs="Times New Roman"/>
          <w:sz w:val="24"/>
          <w:szCs w:val="24"/>
        </w:rPr>
        <w:t>Tom Ashton:</w:t>
      </w:r>
      <w:r w:rsidRPr="00681D78">
        <w:rPr>
          <w:rFonts w:ascii="Times New Roman" w:hAnsi="Times New Roman" w:cs="Times New Roman"/>
          <w:color w:val="000000"/>
          <w:sz w:val="24"/>
          <w:szCs w:val="24"/>
          <w:shd w:val="clear" w:color="auto" w:fill="FFFFFF"/>
        </w:rPr>
        <w:t xml:space="preserve"> Need to define Permeability Limiting Feature (PLF)  see suggestion:</w:t>
      </w:r>
    </w:p>
    <w:p w:rsidR="003D4C00" w:rsidRPr="00681D78" w:rsidRDefault="003D4C00" w:rsidP="003D4C00">
      <w:pPr>
        <w:ind w:left="4"/>
        <w:rPr>
          <w:rStyle w:val="InitialStyle"/>
          <w:rFonts w:ascii="Times New Roman" w:hAnsi="Times New Roman" w:cs="Times New Roman"/>
          <w:sz w:val="24"/>
          <w:szCs w:val="24"/>
        </w:rPr>
      </w:pPr>
      <w:r w:rsidRPr="00681D78">
        <w:rPr>
          <w:rStyle w:val="InitialStyle"/>
          <w:rFonts w:ascii="Times New Roman" w:hAnsi="Times New Roman" w:cs="Times New Roman"/>
          <w:i/>
          <w:sz w:val="24"/>
          <w:szCs w:val="24"/>
        </w:rPr>
        <w:t xml:space="preserve">“ Permeability Limiting Feature”, “PLF”, means a soil feature within the </w:t>
      </w:r>
      <w:r w:rsidRPr="00681D78">
        <w:rPr>
          <w:rFonts w:ascii="Times New Roman" w:hAnsi="Times New Roman" w:cs="Times New Roman"/>
          <w:i/>
          <w:color w:val="000000"/>
          <w:sz w:val="24"/>
          <w:szCs w:val="24"/>
          <w:shd w:val="clear" w:color="auto" w:fill="FFFFFF"/>
        </w:rPr>
        <w:t>project boundary of the soil treatment area that</w:t>
      </w:r>
      <w:r w:rsidRPr="00681D78">
        <w:rPr>
          <w:rStyle w:val="InitialStyle"/>
          <w:rFonts w:ascii="Times New Roman" w:hAnsi="Times New Roman" w:cs="Times New Roman"/>
          <w:i/>
          <w:sz w:val="24"/>
          <w:szCs w:val="24"/>
        </w:rPr>
        <w:t xml:space="preserve"> may impede the ease of vertical water flow from the point of effluent application in an overlying horizon to the extent such that feature may affect the design, function, and performance within the treatment works soil component.  Minimum soil characteristics of a PLF may include (1) platy, coarse prismatic or massive structure, (2) very firm moist consistence, and / or very sticky or very plastic wet consistence indicating mixed mineralogy.  Additional PLF’s could include soil profile discontinuity, rock fragment content, pans, resistance to excavation, and root restriction.      </w:t>
      </w:r>
    </w:p>
    <w:p w:rsidR="003D4C00" w:rsidRDefault="003D4C00" w:rsidP="00022465">
      <w:pPr>
        <w:pStyle w:val="NoSpacing"/>
        <w:rPr>
          <w:rFonts w:ascii="Times New Roman" w:hAnsi="Times New Roman" w:cs="Times New Roman"/>
        </w:rPr>
      </w:pPr>
    </w:p>
    <w:p w:rsidR="001C5FF9" w:rsidRPr="001C5FF9" w:rsidRDefault="001C5FF9" w:rsidP="00022465">
      <w:pPr>
        <w:pStyle w:val="NoSpacing"/>
        <w:rPr>
          <w:rFonts w:ascii="Times New Roman" w:hAnsi="Times New Roman" w:cs="Times New Roman"/>
          <w:sz w:val="24"/>
          <w:szCs w:val="24"/>
        </w:rPr>
      </w:pPr>
      <w:r w:rsidRPr="001C5FF9">
        <w:rPr>
          <w:rFonts w:ascii="Times New Roman" w:hAnsi="Times New Roman" w:cs="Times New Roman"/>
          <w:sz w:val="24"/>
          <w:szCs w:val="24"/>
        </w:rPr>
        <w:t xml:space="preserve">Karl Rudolph:  </w:t>
      </w:r>
      <w:r>
        <w:rPr>
          <w:rFonts w:ascii="Times New Roman" w:hAnsi="Times New Roman" w:cs="Times New Roman"/>
          <w:sz w:val="24"/>
          <w:szCs w:val="24"/>
        </w:rPr>
        <w:t>Revise the soil summary page and soil profile page to include a place for a PLF.  Requires that an estimate of the rate for each horizon.  That would allow for better assessment of a PLF.</w:t>
      </w:r>
    </w:p>
    <w:p w:rsidR="00A84057" w:rsidRPr="00467DC2" w:rsidRDefault="00C716DC"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__________________________________________________________________________________</w:t>
      </w:r>
      <w:r w:rsidR="00FF624E">
        <w:rPr>
          <w:rFonts w:ascii="Times New Roman" w:hAnsi="Times New Roman" w:cs="Times New Roman"/>
        </w:rPr>
        <w:t>________</w:t>
      </w:r>
      <w:r w:rsidRPr="00467DC2">
        <w:rPr>
          <w:rFonts w:ascii="Times New Roman" w:hAnsi="Times New Roman" w:cs="Times New Roman"/>
        </w:rPr>
        <w:t>___</w:t>
      </w:r>
    </w:p>
    <w:p w:rsidR="00672281" w:rsidRPr="00467DC2" w:rsidRDefault="00672281" w:rsidP="00022465">
      <w:pPr>
        <w:pStyle w:val="NoSpacing"/>
        <w:rPr>
          <w:rFonts w:ascii="Times New Roman" w:hAnsi="Times New Roman" w:cs="Times New Roman"/>
        </w:rPr>
      </w:pPr>
      <w:r w:rsidRPr="00467DC2">
        <w:rPr>
          <w:rFonts w:ascii="Times New Roman" w:hAnsi="Times New Roman" w:cs="Times New Roman"/>
          <w:i/>
          <w:sz w:val="28"/>
          <w:szCs w:val="28"/>
        </w:rPr>
        <w:t>Point source discharge</w:t>
      </w:r>
      <w:r w:rsidRPr="00467DC2">
        <w:rPr>
          <w:rFonts w:ascii="Times New Roman" w:hAnsi="Times New Roman" w:cs="Times New Roman"/>
        </w:rPr>
        <w:t>:</w:t>
      </w:r>
    </w:p>
    <w:p w:rsidR="00672281" w:rsidRDefault="00672281" w:rsidP="00672281">
      <w:pPr>
        <w:pStyle w:val="NoSpacing"/>
        <w:rPr>
          <w:rFonts w:ascii="Times New Roman" w:hAnsi="Times New Roman" w:cs="Times New Roman"/>
          <w:sz w:val="24"/>
          <w:szCs w:val="24"/>
        </w:rPr>
      </w:pPr>
      <w:r w:rsidRPr="0045676C">
        <w:rPr>
          <w:rFonts w:ascii="Times New Roman" w:hAnsi="Times New Roman" w:cs="Times New Roman"/>
          <w:sz w:val="24"/>
          <w:szCs w:val="24"/>
        </w:rPr>
        <w:t>Bob Marshall:  Is this definition synonymous with the definition employed by other applicable state/federal agencies, i.e. EPA, DEQ, or the dept. of Agriculture.</w:t>
      </w:r>
    </w:p>
    <w:p w:rsidR="0097704A" w:rsidRDefault="0097704A" w:rsidP="00672281">
      <w:pPr>
        <w:pStyle w:val="NoSpacing"/>
        <w:rPr>
          <w:rFonts w:ascii="Times New Roman" w:hAnsi="Times New Roman" w:cs="Times New Roman"/>
          <w:sz w:val="24"/>
          <w:szCs w:val="24"/>
        </w:rPr>
      </w:pPr>
    </w:p>
    <w:p w:rsidR="0097704A" w:rsidRPr="0097704A" w:rsidRDefault="0097704A" w:rsidP="0097704A">
      <w:pPr>
        <w:pStyle w:val="CommentText"/>
        <w:rPr>
          <w:rFonts w:ascii="Times New Roman" w:hAnsi="Times New Roman" w:cs="Times New Roman"/>
          <w:sz w:val="24"/>
          <w:szCs w:val="24"/>
        </w:rPr>
      </w:pPr>
      <w:r>
        <w:rPr>
          <w:rFonts w:ascii="Times New Roman" w:hAnsi="Times New Roman" w:cs="Times New Roman"/>
          <w:sz w:val="24"/>
          <w:szCs w:val="24"/>
        </w:rPr>
        <w:t>HRSD</w:t>
      </w:r>
      <w:r w:rsidRPr="0097704A">
        <w:rPr>
          <w:rFonts w:ascii="Times New Roman" w:hAnsi="Times New Roman" w:cs="Times New Roman"/>
          <w:sz w:val="24"/>
          <w:szCs w:val="24"/>
        </w:rPr>
        <w:t xml:space="preserve">:  </w:t>
      </w:r>
      <w:r w:rsidRPr="0097704A">
        <w:rPr>
          <w:rFonts w:ascii="Times New Roman" w:hAnsi="Times New Roman" w:cs="Times New Roman"/>
          <w:sz w:val="24"/>
          <w:szCs w:val="24"/>
        </w:rPr>
        <w:t>It seems obvious what this is, but the definition could use some clarity in terms of the location of the point source discharge in each of these systems.</w:t>
      </w:r>
    </w:p>
    <w:p w:rsidR="00FF624E" w:rsidRPr="00FF624E" w:rsidRDefault="00FF624E"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72281" w:rsidRPr="00467DC2" w:rsidRDefault="00672281"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Residential wastewater:</w:t>
      </w:r>
    </w:p>
    <w:p w:rsidR="00672281" w:rsidRPr="0045676C" w:rsidRDefault="00672281" w:rsidP="00672281">
      <w:pPr>
        <w:pStyle w:val="NoSpacing"/>
        <w:rPr>
          <w:rFonts w:ascii="Times New Roman" w:hAnsi="Times New Roman" w:cs="Times New Roman"/>
          <w:strike/>
          <w:color w:val="FF0000"/>
          <w:sz w:val="24"/>
          <w:szCs w:val="24"/>
        </w:rPr>
      </w:pPr>
      <w:r w:rsidRPr="0045676C">
        <w:rPr>
          <w:rFonts w:ascii="Times New Roman" w:hAnsi="Times New Roman" w:cs="Times New Roman"/>
          <w:sz w:val="24"/>
          <w:szCs w:val="24"/>
        </w:rPr>
        <w:t>Bob Marshall:  "Residential wastewater" means sewage (i) generated by residential or accessory uses, not containing storm water</w:t>
      </w:r>
      <w:r w:rsidRPr="0045676C">
        <w:rPr>
          <w:rFonts w:ascii="Times New Roman" w:hAnsi="Times New Roman" w:cs="Times New Roman"/>
          <w:color w:val="FF0000"/>
          <w:sz w:val="24"/>
          <w:szCs w:val="24"/>
        </w:rPr>
        <w:t>,</w:t>
      </w:r>
      <w:r w:rsidRPr="0045676C">
        <w:rPr>
          <w:rFonts w:ascii="Times New Roman" w:hAnsi="Times New Roman" w:cs="Times New Roman"/>
          <w:sz w:val="24"/>
          <w:szCs w:val="24"/>
        </w:rPr>
        <w:t xml:space="preserve"> </w:t>
      </w:r>
      <w:r w:rsidRPr="0045676C">
        <w:rPr>
          <w:rFonts w:ascii="Times New Roman" w:hAnsi="Times New Roman" w:cs="Times New Roman"/>
          <w:strike/>
          <w:color w:val="FF0000"/>
          <w:sz w:val="24"/>
          <w:szCs w:val="24"/>
        </w:rPr>
        <w:t>or</w:t>
      </w:r>
      <w:r w:rsidRPr="0045676C">
        <w:rPr>
          <w:rFonts w:ascii="Times New Roman" w:hAnsi="Times New Roman" w:cs="Times New Roman"/>
          <w:sz w:val="24"/>
          <w:szCs w:val="24"/>
        </w:rPr>
        <w:t xml:space="preserve"> industrial influent, </w:t>
      </w:r>
      <w:r w:rsidRPr="0045676C">
        <w:rPr>
          <w:rFonts w:ascii="Times New Roman" w:hAnsi="Times New Roman" w:cs="Times New Roman"/>
          <w:strike/>
          <w:color w:val="FF0000"/>
          <w:sz w:val="24"/>
          <w:szCs w:val="24"/>
        </w:rPr>
        <w:t>and having no</w:t>
      </w:r>
      <w:r w:rsidRPr="0045676C">
        <w:rPr>
          <w:rFonts w:ascii="Times New Roman" w:hAnsi="Times New Roman" w:cs="Times New Roman"/>
          <w:color w:val="FF0000"/>
          <w:sz w:val="24"/>
          <w:szCs w:val="24"/>
        </w:rPr>
        <w:t xml:space="preserve"> or </w:t>
      </w:r>
      <w:r w:rsidRPr="0045676C">
        <w:rPr>
          <w:rFonts w:ascii="Times New Roman" w:hAnsi="Times New Roman" w:cs="Times New Roman"/>
          <w:sz w:val="24"/>
          <w:szCs w:val="24"/>
        </w:rPr>
        <w:t xml:space="preserve">other toxic, or hazardous constituents </w:t>
      </w:r>
      <w:r w:rsidRPr="0045676C">
        <w:rPr>
          <w:rFonts w:ascii="Times New Roman" w:hAnsi="Times New Roman" w:cs="Times New Roman"/>
          <w:strike/>
          <w:color w:val="FF0000"/>
          <w:sz w:val="24"/>
          <w:szCs w:val="24"/>
        </w:rPr>
        <w:t>not</w:t>
      </w:r>
      <w:r w:rsidRPr="0045676C">
        <w:rPr>
          <w:rFonts w:ascii="Times New Roman" w:hAnsi="Times New Roman" w:cs="Times New Roman"/>
          <w:sz w:val="24"/>
          <w:szCs w:val="24"/>
        </w:rPr>
        <w:t xml:space="preserve"> routinely found in residential wastewater flows</w:t>
      </w:r>
      <w:r w:rsidRPr="0045676C">
        <w:rPr>
          <w:rFonts w:ascii="Times New Roman" w:hAnsi="Times New Roman" w:cs="Times New Roman"/>
          <w:strike/>
          <w:color w:val="FF0000"/>
          <w:sz w:val="24"/>
          <w:szCs w:val="24"/>
        </w:rPr>
        <w:t>., or (ii) as certified by a professional engineer</w:t>
      </w:r>
    </w:p>
    <w:p w:rsidR="00672281" w:rsidRPr="0045676C" w:rsidRDefault="00672281" w:rsidP="00672281">
      <w:pPr>
        <w:pStyle w:val="CommentText"/>
        <w:rPr>
          <w:rFonts w:ascii="Times New Roman" w:hAnsi="Times New Roman" w:cs="Times New Roman"/>
          <w:strike/>
          <w:color w:val="FF0000"/>
          <w:sz w:val="24"/>
          <w:szCs w:val="24"/>
        </w:rPr>
      </w:pPr>
    </w:p>
    <w:p w:rsidR="00672281" w:rsidRPr="0045676C" w:rsidRDefault="00672281" w:rsidP="00DF6714">
      <w:pPr>
        <w:pStyle w:val="NoSpacing"/>
        <w:rPr>
          <w:rFonts w:ascii="Times New Roman" w:hAnsi="Times New Roman" w:cs="Times New Roman"/>
          <w:strike/>
          <w:color w:val="FF0000"/>
          <w:sz w:val="24"/>
          <w:szCs w:val="24"/>
        </w:rPr>
      </w:pPr>
      <w:r w:rsidRPr="0045676C">
        <w:rPr>
          <w:rFonts w:ascii="Times New Roman" w:hAnsi="Times New Roman" w:cs="Times New Roman"/>
          <w:sz w:val="24"/>
          <w:szCs w:val="24"/>
        </w:rPr>
        <w:t>This phrase appears to allow a PE the ability to decide what is (or isn’t) residential strength and should be removed, and replaced by more technical boundary data i.e. BOD, etc</w:t>
      </w:r>
    </w:p>
    <w:p w:rsidR="00DF6714" w:rsidRPr="00467DC2" w:rsidRDefault="00DF6714" w:rsidP="00DF6714">
      <w:pPr>
        <w:pStyle w:val="BodyText"/>
        <w:spacing w:line="292" w:lineRule="auto"/>
        <w:ind w:left="0" w:right="-1440"/>
        <w:rPr>
          <w:rFonts w:ascii="Times New Roman" w:hAnsi="Times New Roman" w:cs="Times New Roman"/>
        </w:rPr>
      </w:pPr>
      <w:r>
        <w:rPr>
          <w:rFonts w:ascii="Times New Roman" w:hAnsi="Times New Roman" w:cs="Times New Roman"/>
        </w:rPr>
        <w:t>____________________________________________________________________________</w:t>
      </w:r>
    </w:p>
    <w:p w:rsidR="005418FC" w:rsidRPr="00467DC2" w:rsidRDefault="005418FC" w:rsidP="005418FC">
      <w:pPr>
        <w:pStyle w:val="NoSpacing"/>
        <w:rPr>
          <w:rFonts w:ascii="Times New Roman" w:hAnsi="Times New Roman" w:cs="Times New Roman"/>
          <w:i/>
          <w:sz w:val="28"/>
          <w:szCs w:val="28"/>
        </w:rPr>
      </w:pPr>
      <w:r w:rsidRPr="00467DC2">
        <w:rPr>
          <w:rFonts w:ascii="Times New Roman" w:hAnsi="Times New Roman" w:cs="Times New Roman"/>
          <w:i/>
          <w:sz w:val="28"/>
          <w:szCs w:val="28"/>
        </w:rPr>
        <w:t>“Soil-like”</w:t>
      </w: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Bob Marshall:  I recommend removal of the term sand-like from the regulation, and replace the existing text with the following under 80.14.</w:t>
      </w:r>
    </w:p>
    <w:p w:rsidR="005418FC" w:rsidRPr="0045676C" w:rsidRDefault="005418FC" w:rsidP="005418FC">
      <w:pPr>
        <w:pStyle w:val="NoSpacing"/>
        <w:rPr>
          <w:rFonts w:ascii="Times New Roman" w:hAnsi="Times New Roman" w:cs="Times New Roman"/>
          <w:sz w:val="24"/>
          <w:szCs w:val="24"/>
        </w:rPr>
      </w:pPr>
    </w:p>
    <w:p w:rsidR="005418FC" w:rsidRPr="0045676C" w:rsidRDefault="00DF6714" w:rsidP="005418FC">
      <w:pPr>
        <w:pStyle w:val="NoSpacing"/>
        <w:rPr>
          <w:rFonts w:ascii="Times New Roman" w:hAnsi="Times New Roman" w:cs="Times New Roman"/>
          <w:sz w:val="24"/>
          <w:szCs w:val="24"/>
        </w:rPr>
      </w:pPr>
      <w:r>
        <w:rPr>
          <w:rFonts w:ascii="Times New Roman" w:hAnsi="Times New Roman" w:cs="Times New Roman"/>
          <w:sz w:val="24"/>
          <w:szCs w:val="24"/>
        </w:rPr>
        <w:lastRenderedPageBreak/>
        <w:t>“</w:t>
      </w:r>
      <w:r w:rsidR="005418FC" w:rsidRPr="0045676C">
        <w:rPr>
          <w:rFonts w:ascii="Times New Roman" w:hAnsi="Times New Roman" w:cs="Times New Roman"/>
          <w:sz w:val="24"/>
          <w:szCs w:val="24"/>
        </w:rPr>
        <w:t>Fill</w:t>
      </w:r>
      <w:r>
        <w:rPr>
          <w:rFonts w:ascii="Times New Roman" w:hAnsi="Times New Roman" w:cs="Times New Roman"/>
          <w:sz w:val="24"/>
          <w:szCs w:val="24"/>
        </w:rPr>
        <w:t>”</w:t>
      </w:r>
      <w:r w:rsidR="005418FC" w:rsidRPr="0045676C">
        <w:rPr>
          <w:rFonts w:ascii="Times New Roman" w:hAnsi="Times New Roman" w:cs="Times New Roman"/>
          <w:sz w:val="24"/>
          <w:szCs w:val="24"/>
        </w:rPr>
        <w:t xml:space="preserve"> is a more likely option, and a definition is highly desirable, but, should fall in line with what is already described in 12VAC5-610-597.2.</w:t>
      </w:r>
    </w:p>
    <w:p w:rsidR="005418FC" w:rsidRPr="0045676C" w:rsidRDefault="005418FC" w:rsidP="005418FC">
      <w:pPr>
        <w:pStyle w:val="NoSpacing"/>
        <w:rPr>
          <w:rFonts w:ascii="Times New Roman" w:hAnsi="Times New Roman" w:cs="Times New Roman"/>
          <w:sz w:val="24"/>
          <w:szCs w:val="24"/>
        </w:rPr>
      </w:pPr>
    </w:p>
    <w:p w:rsidR="005418FC" w:rsidRPr="0045676C" w:rsidRDefault="005418FC" w:rsidP="005418FC">
      <w:pPr>
        <w:pStyle w:val="NoSpacing"/>
        <w:rPr>
          <w:rFonts w:ascii="Times New Roman" w:hAnsi="Times New Roman" w:cs="Times New Roman"/>
          <w:color w:val="FF0000"/>
          <w:sz w:val="24"/>
          <w:szCs w:val="24"/>
        </w:rPr>
      </w:pPr>
      <w:r w:rsidRPr="0045676C">
        <w:rPr>
          <w:rFonts w:ascii="Times New Roman" w:hAnsi="Times New Roman" w:cs="Times New Roman"/>
          <w:color w:val="FF0000"/>
          <w:sz w:val="24"/>
          <w:szCs w:val="24"/>
        </w:rPr>
        <w:t>“The designer shall specify methods and materials that will achieve the performance requirements of this chapter whenever sand, soil, or fill conditions as described and defined in 12VAC5-610-597.2 occur, and may be used to increase the vertical separation.”</w:t>
      </w:r>
    </w:p>
    <w:p w:rsidR="00F33232" w:rsidRPr="0045676C" w:rsidRDefault="00F33232" w:rsidP="00F33232">
      <w:pPr>
        <w:autoSpaceDE w:val="0"/>
        <w:autoSpaceDN w:val="0"/>
        <w:adjustRightInd w:val="0"/>
        <w:spacing w:after="0" w:line="240" w:lineRule="auto"/>
        <w:rPr>
          <w:rFonts w:ascii="Times New Roman" w:hAnsi="Times New Roman" w:cs="Times New Roman"/>
          <w:color w:val="000000"/>
          <w:sz w:val="24"/>
          <w:szCs w:val="24"/>
        </w:rPr>
      </w:pP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Comment: Add in clean sand and/or a definition for sand. </w:t>
      </w: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Comment: Add Texture Group I and Texture Group II as a modifier for the soil description. </w:t>
      </w:r>
    </w:p>
    <w:p w:rsidR="005418FC" w:rsidRPr="0045676C" w:rsidRDefault="00DF6714" w:rsidP="00F3323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7D3F43" w:rsidRPr="00467DC2" w:rsidRDefault="007D3F43"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Small alternative onsite sewage system:</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Stephen Elgin:  For the definition of Small AOSS, please see my relevant comments above about the Large AOSS definition.</w:t>
      </w:r>
    </w:p>
    <w:p w:rsidR="005418FC" w:rsidRPr="00467DC2" w:rsidRDefault="005418FC" w:rsidP="005418FC">
      <w:pPr>
        <w:pStyle w:val="BodyText"/>
        <w:spacing w:line="292" w:lineRule="auto"/>
        <w:ind w:right="201"/>
        <w:rPr>
          <w:rFonts w:ascii="Times New Roman" w:hAnsi="Times New Roman" w:cs="Times New Roman"/>
        </w:rPr>
      </w:pP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Bob Marshall:  edit suggestion</w:t>
      </w: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"Small</w:t>
      </w:r>
      <w:r w:rsidRPr="0045676C">
        <w:rPr>
          <w:rFonts w:ascii="Times New Roman" w:hAnsi="Times New Roman" w:cs="Times New Roman"/>
          <w:spacing w:val="-17"/>
          <w:sz w:val="24"/>
          <w:szCs w:val="24"/>
        </w:rPr>
        <w:t xml:space="preserve"> </w:t>
      </w:r>
      <w:r w:rsidRPr="0045676C">
        <w:rPr>
          <w:rFonts w:ascii="Times New Roman" w:hAnsi="Times New Roman" w:cs="Times New Roman"/>
          <w:sz w:val="24"/>
          <w:szCs w:val="24"/>
        </w:rPr>
        <w:t>AOSS"</w:t>
      </w:r>
      <w:r w:rsidRPr="0045676C">
        <w:rPr>
          <w:rFonts w:ascii="Times New Roman" w:hAnsi="Times New Roman" w:cs="Times New Roman"/>
          <w:spacing w:val="-17"/>
          <w:sz w:val="24"/>
          <w:szCs w:val="24"/>
        </w:rPr>
        <w:t xml:space="preserve"> </w:t>
      </w:r>
      <w:r w:rsidRPr="0045676C">
        <w:rPr>
          <w:rFonts w:ascii="Times New Roman" w:hAnsi="Times New Roman" w:cs="Times New Roman"/>
          <w:sz w:val="24"/>
          <w:szCs w:val="24"/>
        </w:rPr>
        <w:t>means</w:t>
      </w:r>
      <w:r w:rsidRPr="0045676C">
        <w:rPr>
          <w:rFonts w:ascii="Times New Roman" w:hAnsi="Times New Roman" w:cs="Times New Roman"/>
          <w:spacing w:val="-17"/>
          <w:sz w:val="24"/>
          <w:szCs w:val="24"/>
        </w:rPr>
        <w:t xml:space="preserve"> </w:t>
      </w:r>
      <w:r w:rsidRPr="0045676C">
        <w:rPr>
          <w:rFonts w:ascii="Times New Roman" w:hAnsi="Times New Roman" w:cs="Times New Roman"/>
          <w:sz w:val="24"/>
          <w:szCs w:val="24"/>
        </w:rPr>
        <w:t>an</w:t>
      </w:r>
      <w:r w:rsidRPr="0045676C">
        <w:rPr>
          <w:rFonts w:ascii="Times New Roman" w:hAnsi="Times New Roman" w:cs="Times New Roman"/>
          <w:spacing w:val="-17"/>
          <w:sz w:val="24"/>
          <w:szCs w:val="24"/>
        </w:rPr>
        <w:t xml:space="preserve"> </w:t>
      </w:r>
      <w:r w:rsidRPr="0045676C">
        <w:rPr>
          <w:rFonts w:ascii="Times New Roman" w:hAnsi="Times New Roman" w:cs="Times New Roman"/>
          <w:sz w:val="24"/>
          <w:szCs w:val="24"/>
        </w:rPr>
        <w:t>AOSS</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with</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combined</w:t>
      </w:r>
      <w:r w:rsidRPr="0045676C">
        <w:rPr>
          <w:rFonts w:ascii="Times New Roman" w:hAnsi="Times New Roman" w:cs="Times New Roman"/>
          <w:spacing w:val="-9"/>
          <w:sz w:val="24"/>
          <w:szCs w:val="24"/>
        </w:rPr>
        <w:t xml:space="preserve"> </w:t>
      </w:r>
      <w:r w:rsidRPr="0045676C">
        <w:rPr>
          <w:rFonts w:ascii="Times New Roman" w:hAnsi="Times New Roman" w:cs="Times New Roman"/>
          <w:spacing w:val="-10"/>
          <w:sz w:val="24"/>
          <w:szCs w:val="24"/>
        </w:rPr>
        <w:t xml:space="preserve">peak </w:t>
      </w:r>
      <w:r w:rsidRPr="0045676C">
        <w:rPr>
          <w:rFonts w:ascii="Times New Roman" w:hAnsi="Times New Roman" w:cs="Times New Roman"/>
          <w:sz w:val="24"/>
          <w:szCs w:val="24"/>
        </w:rPr>
        <w:t>flow</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of</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less</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than</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equal</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to</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1,000</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GPD,</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w w:val="90"/>
          <w:sz w:val="24"/>
          <w:szCs w:val="24"/>
        </w:rPr>
        <w:t xml:space="preserve"> </w:t>
      </w:r>
      <w:r w:rsidRPr="0045676C">
        <w:rPr>
          <w:rFonts w:ascii="Times New Roman" w:hAnsi="Times New Roman" w:cs="Times New Roman"/>
          <w:sz w:val="24"/>
          <w:szCs w:val="24"/>
        </w:rPr>
        <w:t>structure</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with</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a</w:t>
      </w:r>
      <w:r w:rsidRPr="0045676C">
        <w:rPr>
          <w:rFonts w:ascii="Times New Roman" w:hAnsi="Times New Roman" w:cs="Times New Roman"/>
          <w:strike/>
          <w:color w:val="FF0000"/>
          <w:sz w:val="24"/>
          <w:szCs w:val="24"/>
        </w:rPr>
        <w:t>n</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peak daily</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sewage</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flow</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of</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less</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than</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equal</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to</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1,000</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GPD</w:t>
      </w:r>
    </w:p>
    <w:p w:rsidR="007D3F43" w:rsidRPr="00467DC2" w:rsidRDefault="007D3F43"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w:t>
      </w:r>
      <w:r w:rsidR="00DF6714">
        <w:rPr>
          <w:rFonts w:ascii="Times New Roman" w:hAnsi="Times New Roman" w:cs="Times New Roman"/>
        </w:rPr>
        <w:t>________</w:t>
      </w:r>
      <w:r w:rsidRPr="00467DC2">
        <w:rPr>
          <w:rFonts w:ascii="Times New Roman" w:hAnsi="Times New Roman" w:cs="Times New Roman"/>
        </w:rPr>
        <w:t>______________________</w:t>
      </w:r>
    </w:p>
    <w:p w:rsidR="007D3F43" w:rsidRPr="00467DC2" w:rsidRDefault="007D3F43"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Standard Disinfection:</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Stephen Elgin: For the definition of Standard disinfection, should we add criteria for UV. The high-level definition says:</w:t>
      </w:r>
    </w:p>
    <w:p w:rsidR="007D3F43" w:rsidRPr="0045676C" w:rsidRDefault="007D3F43" w:rsidP="007D3F43">
      <w:pPr>
        <w:pStyle w:val="NoSpacing"/>
        <w:rPr>
          <w:rFonts w:ascii="Times New Roman" w:hAnsi="Times New Roman" w:cs="Times New Roman"/>
          <w:i/>
          <w:sz w:val="24"/>
          <w:szCs w:val="24"/>
        </w:rPr>
      </w:pPr>
      <w:r w:rsidRPr="0045676C">
        <w:rPr>
          <w:rFonts w:ascii="Times New Roman" w:hAnsi="Times New Roman" w:cs="Times New Roman"/>
          <w:i/>
          <w:sz w:val="24"/>
          <w:szCs w:val="24"/>
        </w:rPr>
        <w:t>Ultraviolet disinfection requires a minimum dose of 50,000 µW-sec/cm2.</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I typically look for that dosage for “standard disinfection”. </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But, does &lt;/= 30 mg/L TSS for standard vs &lt;/= 2 NTU turbidity for high-level make the difference?</w:t>
      </w:r>
    </w:p>
    <w:p w:rsidR="007D3F43"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Incidentally, the SCAT Regs call 50,000 uW-sec/cm2 “conventional”.</w:t>
      </w:r>
    </w:p>
    <w:p w:rsidR="0097704A" w:rsidRDefault="0097704A" w:rsidP="007D3F43">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97704A" w:rsidRDefault="0097704A" w:rsidP="007D3F43">
      <w:pPr>
        <w:pStyle w:val="NoSpacing"/>
        <w:rPr>
          <w:rFonts w:ascii="Times New Roman" w:hAnsi="Times New Roman" w:cs="Times New Roman"/>
          <w:sz w:val="24"/>
          <w:szCs w:val="24"/>
        </w:rPr>
      </w:pPr>
      <w:r>
        <w:rPr>
          <w:rFonts w:ascii="Times New Roman" w:hAnsi="Times New Roman" w:cs="Times New Roman"/>
          <w:i/>
          <w:sz w:val="28"/>
          <w:szCs w:val="28"/>
        </w:rPr>
        <w:t>Total nitrogen:</w:t>
      </w:r>
    </w:p>
    <w:p w:rsidR="007D3F43" w:rsidRPr="0045676C" w:rsidRDefault="0097704A" w:rsidP="0097704A">
      <w:pPr>
        <w:pStyle w:val="CommentText"/>
        <w:rPr>
          <w:rFonts w:ascii="Times New Roman" w:hAnsi="Times New Roman" w:cs="Times New Roman"/>
          <w:sz w:val="24"/>
          <w:szCs w:val="24"/>
        </w:rPr>
      </w:pPr>
      <w:r>
        <w:rPr>
          <w:rFonts w:ascii="Times New Roman" w:hAnsi="Times New Roman" w:cs="Times New Roman"/>
          <w:sz w:val="24"/>
          <w:szCs w:val="24"/>
        </w:rPr>
        <w:t>HRSD</w:t>
      </w:r>
      <w:r w:rsidRPr="0097704A">
        <w:rPr>
          <w:rFonts w:ascii="Times New Roman" w:hAnsi="Times New Roman" w:cs="Times New Roman"/>
          <w:sz w:val="24"/>
          <w:szCs w:val="24"/>
        </w:rPr>
        <w:t xml:space="preserve">:  </w:t>
      </w:r>
      <w:r w:rsidRPr="0097704A">
        <w:rPr>
          <w:rStyle w:val="CommentReference"/>
          <w:rFonts w:ascii="Times New Roman" w:hAnsi="Times New Roman" w:cs="Times New Roman"/>
          <w:sz w:val="24"/>
          <w:szCs w:val="24"/>
        </w:rPr>
        <w:t/>
      </w:r>
      <w:r w:rsidRPr="0097704A">
        <w:rPr>
          <w:rFonts w:ascii="Times New Roman" w:hAnsi="Times New Roman" w:cs="Times New Roman"/>
          <w:sz w:val="24"/>
          <w:szCs w:val="24"/>
        </w:rPr>
        <w:t>Cite SM or EPA methods?</w:t>
      </w:r>
    </w:p>
    <w:p w:rsidR="007D3F43" w:rsidRPr="00467DC2" w:rsidRDefault="007D3F43"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w:t>
      </w:r>
      <w:r w:rsidR="00DF6714">
        <w:rPr>
          <w:rFonts w:ascii="Times New Roman" w:hAnsi="Times New Roman" w:cs="Times New Roman"/>
        </w:rPr>
        <w:t>________</w:t>
      </w:r>
      <w:r w:rsidRPr="00467DC2">
        <w:rPr>
          <w:rFonts w:ascii="Times New Roman" w:hAnsi="Times New Roman" w:cs="Times New Roman"/>
        </w:rPr>
        <w:t>_________________________________</w:t>
      </w:r>
    </w:p>
    <w:p w:rsidR="007D3F43" w:rsidRPr="00467DC2" w:rsidRDefault="005418FC"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Treatment Level 3 Effluent:</w:t>
      </w: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Bob Marshall:  edit suggested:  "Treatment</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level</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3</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effluent"</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"TL-3</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effluent"</w:t>
      </w:r>
      <w:r w:rsidRPr="0045676C">
        <w:rPr>
          <w:rFonts w:ascii="Times New Roman" w:hAnsi="Times New Roman" w:cs="Times New Roman"/>
          <w:spacing w:val="10"/>
          <w:sz w:val="24"/>
          <w:szCs w:val="24"/>
        </w:rPr>
        <w:t xml:space="preserve"> </w:t>
      </w:r>
      <w:r w:rsidRPr="0045676C">
        <w:rPr>
          <w:rFonts w:ascii="Times New Roman" w:hAnsi="Times New Roman" w:cs="Times New Roman"/>
          <w:sz w:val="24"/>
          <w:szCs w:val="24"/>
        </w:rPr>
        <w:t>means</w:t>
      </w:r>
      <w:r w:rsidRPr="0045676C">
        <w:rPr>
          <w:rFonts w:ascii="Times New Roman" w:hAnsi="Times New Roman" w:cs="Times New Roman"/>
          <w:spacing w:val="9"/>
          <w:sz w:val="24"/>
          <w:szCs w:val="24"/>
        </w:rPr>
        <w:t xml:space="preserve"> </w:t>
      </w:r>
      <w:r w:rsidRPr="0045676C">
        <w:rPr>
          <w:rFonts w:ascii="Times New Roman" w:hAnsi="Times New Roman" w:cs="Times New Roman"/>
          <w:sz w:val="24"/>
          <w:szCs w:val="24"/>
        </w:rPr>
        <w:t>effluent</w:t>
      </w:r>
      <w:r w:rsidRPr="0045676C">
        <w:rPr>
          <w:rFonts w:ascii="Times New Roman" w:hAnsi="Times New Roman" w:cs="Times New Roman"/>
          <w:spacing w:val="10"/>
          <w:sz w:val="24"/>
          <w:szCs w:val="24"/>
        </w:rPr>
        <w:t xml:space="preserve"> </w:t>
      </w:r>
      <w:r w:rsidRPr="0045676C">
        <w:rPr>
          <w:rFonts w:ascii="Times New Roman" w:hAnsi="Times New Roman" w:cs="Times New Roman"/>
          <w:strike/>
          <w:color w:val="C00000"/>
          <w:sz w:val="24"/>
          <w:szCs w:val="24"/>
        </w:rPr>
        <w:t>that</w:t>
      </w:r>
      <w:r w:rsidRPr="0045676C">
        <w:rPr>
          <w:rFonts w:ascii="Times New Roman" w:hAnsi="Times New Roman" w:cs="Times New Roman"/>
          <w:strike/>
          <w:color w:val="C00000"/>
          <w:spacing w:val="9"/>
          <w:sz w:val="24"/>
          <w:szCs w:val="24"/>
        </w:rPr>
        <w:t xml:space="preserve"> </w:t>
      </w:r>
      <w:r w:rsidRPr="0045676C">
        <w:rPr>
          <w:rFonts w:ascii="Times New Roman" w:hAnsi="Times New Roman" w:cs="Times New Roman"/>
          <w:strike/>
          <w:color w:val="C00000"/>
          <w:sz w:val="24"/>
          <w:szCs w:val="24"/>
        </w:rPr>
        <w:t>has</w:t>
      </w:r>
      <w:r w:rsidRPr="0045676C">
        <w:rPr>
          <w:rFonts w:ascii="Times New Roman" w:hAnsi="Times New Roman" w:cs="Times New Roman"/>
          <w:strike/>
          <w:color w:val="C00000"/>
          <w:spacing w:val="10"/>
          <w:sz w:val="24"/>
          <w:szCs w:val="24"/>
        </w:rPr>
        <w:t xml:space="preserve"> </w:t>
      </w:r>
      <w:r w:rsidRPr="0045676C">
        <w:rPr>
          <w:rFonts w:ascii="Times New Roman" w:hAnsi="Times New Roman" w:cs="Times New Roman"/>
          <w:strike/>
          <w:color w:val="C00000"/>
          <w:sz w:val="24"/>
          <w:szCs w:val="24"/>
        </w:rPr>
        <w:t>been</w:t>
      </w:r>
      <w:r w:rsidRPr="0045676C">
        <w:rPr>
          <w:rFonts w:ascii="Times New Roman" w:hAnsi="Times New Roman" w:cs="Times New Roman"/>
          <w:color w:val="C00000"/>
          <w:spacing w:val="9"/>
          <w:sz w:val="24"/>
          <w:szCs w:val="24"/>
        </w:rPr>
        <w:t xml:space="preserve"> </w:t>
      </w:r>
      <w:r w:rsidRPr="0045676C">
        <w:rPr>
          <w:rFonts w:ascii="Times New Roman" w:hAnsi="Times New Roman" w:cs="Times New Roman"/>
          <w:color w:val="C00000"/>
          <w:sz w:val="24"/>
          <w:szCs w:val="24"/>
        </w:rPr>
        <w:t>treated</w:t>
      </w:r>
      <w:r w:rsidRPr="0045676C">
        <w:rPr>
          <w:rFonts w:ascii="Times New Roman" w:hAnsi="Times New Roman" w:cs="Times New Roman"/>
          <w:color w:val="C00000"/>
          <w:spacing w:val="10"/>
          <w:sz w:val="24"/>
          <w:szCs w:val="24"/>
        </w:rPr>
        <w:t xml:space="preserve"> </w:t>
      </w:r>
      <w:r w:rsidRPr="0045676C">
        <w:rPr>
          <w:rFonts w:ascii="Times New Roman" w:hAnsi="Times New Roman" w:cs="Times New Roman"/>
          <w:sz w:val="24"/>
          <w:szCs w:val="24"/>
        </w:rPr>
        <w:t>to</w:t>
      </w:r>
      <w:r w:rsidRPr="0045676C">
        <w:rPr>
          <w:rFonts w:ascii="Times New Roman" w:hAnsi="Times New Roman" w:cs="Times New Roman"/>
          <w:w w:val="110"/>
          <w:sz w:val="24"/>
          <w:szCs w:val="24"/>
        </w:rPr>
        <w:t xml:space="preserve"> </w:t>
      </w:r>
      <w:r w:rsidRPr="0045676C">
        <w:rPr>
          <w:rFonts w:ascii="Times New Roman" w:hAnsi="Times New Roman" w:cs="Times New Roman"/>
          <w:sz w:val="24"/>
          <w:szCs w:val="24"/>
        </w:rPr>
        <w:t>produce</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BOD</w:t>
      </w:r>
      <w:r w:rsidRPr="0045676C">
        <w:rPr>
          <w:rFonts w:ascii="Times New Roman" w:hAnsi="Times New Roman" w:cs="Times New Roman"/>
          <w:position w:val="-9"/>
          <w:sz w:val="24"/>
          <w:szCs w:val="24"/>
        </w:rPr>
        <w:t>5</w:t>
      </w:r>
      <w:r w:rsidRPr="0045676C">
        <w:rPr>
          <w:rFonts w:ascii="Times New Roman" w:hAnsi="Times New Roman" w:cs="Times New Roman"/>
          <w:spacing w:val="-1"/>
          <w:position w:val="-9"/>
          <w:sz w:val="24"/>
          <w:szCs w:val="24"/>
        </w:rPr>
        <w:t xml:space="preserve"> </w:t>
      </w:r>
      <w:r w:rsidRPr="0045676C">
        <w:rPr>
          <w:rFonts w:ascii="Times New Roman" w:hAnsi="Times New Roman" w:cs="Times New Roman"/>
          <w:sz w:val="24"/>
          <w:szCs w:val="24"/>
        </w:rPr>
        <w:t>and</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TSS</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concentrations</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equal</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to</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or</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less</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than</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10</w:t>
      </w:r>
      <w:r w:rsidRPr="0045676C">
        <w:rPr>
          <w:rFonts w:ascii="Times New Roman" w:hAnsi="Times New Roman" w:cs="Times New Roman"/>
          <w:spacing w:val="-14"/>
          <w:sz w:val="24"/>
          <w:szCs w:val="24"/>
        </w:rPr>
        <w:t xml:space="preserve"> </w:t>
      </w:r>
      <w:r w:rsidRPr="0045676C">
        <w:rPr>
          <w:rFonts w:ascii="Times New Roman" w:hAnsi="Times New Roman" w:cs="Times New Roman"/>
          <w:sz w:val="24"/>
          <w:szCs w:val="24"/>
        </w:rPr>
        <w:t>mg/l</w:t>
      </w:r>
      <w:r w:rsidRPr="0045676C">
        <w:rPr>
          <w:rFonts w:ascii="Times New Roman" w:hAnsi="Times New Roman" w:cs="Times New Roman"/>
          <w:spacing w:val="-15"/>
          <w:sz w:val="24"/>
          <w:szCs w:val="24"/>
        </w:rPr>
        <w:t xml:space="preserve"> </w:t>
      </w:r>
      <w:r w:rsidRPr="0045676C">
        <w:rPr>
          <w:rFonts w:ascii="Times New Roman" w:hAnsi="Times New Roman" w:cs="Times New Roman"/>
          <w:sz w:val="24"/>
          <w:szCs w:val="24"/>
        </w:rPr>
        <w:t>each.</w:t>
      </w:r>
    </w:p>
    <w:p w:rsidR="005418FC" w:rsidRPr="0045676C" w:rsidRDefault="00DF6714"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7D3F43" w:rsidRPr="00467DC2" w:rsidRDefault="007D3F43" w:rsidP="00022465">
      <w:pPr>
        <w:pStyle w:val="NoSpacing"/>
        <w:rPr>
          <w:rFonts w:ascii="Times New Roman" w:hAnsi="Times New Roman" w:cs="Times New Roman"/>
          <w:i/>
          <w:sz w:val="28"/>
          <w:szCs w:val="28"/>
        </w:rPr>
      </w:pPr>
      <w:r w:rsidRPr="00467DC2">
        <w:rPr>
          <w:rFonts w:ascii="Times New Roman" w:hAnsi="Times New Roman" w:cs="Times New Roman"/>
          <w:i/>
          <w:sz w:val="28"/>
          <w:szCs w:val="28"/>
        </w:rPr>
        <w:t>Turbidity:</w:t>
      </w:r>
    </w:p>
    <w:p w:rsidR="0097704A" w:rsidRDefault="007D3F43"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For what it’s worth under the definition of turbidity, I always understood that measured turbidity (in NTUs) is not affected by “color”; although humans perceive color as turbidity because it appears to affect clarity. However, contaminants that cause color can affect UV disinfection efficiency.  </w:t>
      </w:r>
    </w:p>
    <w:p w:rsidR="0097704A" w:rsidRDefault="0097704A" w:rsidP="00022465">
      <w:pPr>
        <w:pStyle w:val="NoSpacing"/>
        <w:rPr>
          <w:rFonts w:ascii="Times New Roman" w:hAnsi="Times New Roman" w:cs="Times New Roman"/>
          <w:sz w:val="24"/>
          <w:szCs w:val="24"/>
        </w:rPr>
      </w:pPr>
    </w:p>
    <w:p w:rsidR="0097704A" w:rsidRDefault="0097704A" w:rsidP="00022465">
      <w:pPr>
        <w:pStyle w:val="NoSpacing"/>
        <w:rPr>
          <w:rFonts w:ascii="Times New Roman" w:hAnsi="Times New Roman" w:cs="Times New Roman"/>
          <w:sz w:val="24"/>
          <w:szCs w:val="24"/>
        </w:rPr>
      </w:pPr>
      <w:r>
        <w:rPr>
          <w:rFonts w:ascii="Times New Roman" w:hAnsi="Times New Roman" w:cs="Times New Roman"/>
          <w:sz w:val="24"/>
          <w:szCs w:val="24"/>
        </w:rPr>
        <w:t xml:space="preserve">HRSD:  </w:t>
      </w:r>
      <w:r w:rsidRPr="0097704A">
        <w:rPr>
          <w:rFonts w:ascii="Times New Roman" w:hAnsi="Times New Roman" w:cs="Times New Roman"/>
          <w:sz w:val="24"/>
          <w:szCs w:val="24"/>
        </w:rPr>
        <w:t>SM or EPA method citation?</w:t>
      </w:r>
    </w:p>
    <w:p w:rsidR="005418FC" w:rsidRPr="00467DC2" w:rsidRDefault="003D4C00" w:rsidP="00022465">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5418FC" w:rsidRPr="00467DC2" w:rsidRDefault="005A7D6D" w:rsidP="00022465">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12VAC5-613-20</w:t>
      </w:r>
    </w:p>
    <w:p w:rsidR="005A7D6D" w:rsidRPr="00467DC2" w:rsidRDefault="005A7D6D" w:rsidP="00022465">
      <w:pPr>
        <w:pStyle w:val="NoSpacing"/>
        <w:rPr>
          <w:rFonts w:ascii="Times New Roman" w:hAnsi="Times New Roman" w:cs="Times New Roman"/>
          <w:b/>
          <w:sz w:val="32"/>
          <w:szCs w:val="32"/>
        </w:rPr>
      </w:pPr>
      <w:r w:rsidRPr="00467DC2">
        <w:rPr>
          <w:rFonts w:ascii="Times New Roman" w:hAnsi="Times New Roman" w:cs="Times New Roman"/>
          <w:b/>
          <w:sz w:val="32"/>
          <w:szCs w:val="32"/>
        </w:rPr>
        <w:lastRenderedPageBreak/>
        <w:t>12VAC5-613-20.B</w:t>
      </w: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Bob Marshall:  Suggested rewording:  </w:t>
      </w:r>
      <w:r w:rsidRPr="0045676C">
        <w:rPr>
          <w:rFonts w:ascii="Times New Roman" w:hAnsi="Times New Roman" w:cs="Times New Roman"/>
          <w:w w:val="105"/>
          <w:sz w:val="24"/>
          <w:szCs w:val="24"/>
        </w:rPr>
        <w:t xml:space="preserve">The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division</w:t>
      </w:r>
      <w:r w:rsidRPr="0045676C">
        <w:rPr>
          <w:rFonts w:ascii="Times New Roman" w:hAnsi="Times New Roman" w:cs="Times New Roman"/>
          <w:color w:val="C00000"/>
          <w:w w:val="105"/>
          <w:sz w:val="24"/>
          <w:szCs w:val="24"/>
        </w:rPr>
        <w:t xml:space="preserve">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may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develop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best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management </w:t>
      </w:r>
      <w:r w:rsidRPr="0045676C">
        <w:rPr>
          <w:rFonts w:ascii="Times New Roman" w:hAnsi="Times New Roman" w:cs="Times New Roman"/>
          <w:spacing w:val="-50"/>
          <w:w w:val="105"/>
          <w:sz w:val="24"/>
          <w:szCs w:val="24"/>
        </w:rPr>
        <w:t xml:space="preserve"> </w:t>
      </w:r>
      <w:r w:rsidRPr="0045676C">
        <w:rPr>
          <w:rFonts w:ascii="Times New Roman" w:hAnsi="Times New Roman" w:cs="Times New Roman"/>
          <w:w w:val="105"/>
          <w:sz w:val="24"/>
          <w:szCs w:val="24"/>
        </w:rPr>
        <w:t xml:space="preserve">practices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as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it </w:t>
      </w:r>
      <w:r w:rsidRPr="0045676C">
        <w:rPr>
          <w:rFonts w:ascii="Times New Roman" w:hAnsi="Times New Roman" w:cs="Times New Roman"/>
          <w:spacing w:val="-50"/>
          <w:w w:val="105"/>
          <w:sz w:val="24"/>
          <w:szCs w:val="24"/>
        </w:rPr>
        <w:t xml:space="preserve">  </w:t>
      </w:r>
      <w:r w:rsidRPr="0045676C">
        <w:rPr>
          <w:rFonts w:ascii="Times New Roman" w:hAnsi="Times New Roman" w:cs="Times New Roman"/>
          <w:w w:val="105"/>
          <w:sz w:val="24"/>
          <w:szCs w:val="24"/>
        </w:rPr>
        <w:t xml:space="preserve">deems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necessary</w:t>
      </w:r>
      <w:r w:rsidRPr="00101795">
        <w:rPr>
          <w:rFonts w:ascii="Times New Roman" w:hAnsi="Times New Roman" w:cs="Times New Roman"/>
          <w:w w:val="105"/>
          <w:sz w:val="24"/>
          <w:szCs w:val="24"/>
        </w:rPr>
        <w:t>,</w:t>
      </w:r>
      <w:r w:rsidRPr="00101795">
        <w:rPr>
          <w:rFonts w:ascii="Times New Roman" w:hAnsi="Times New Roman" w:cs="Times New Roman"/>
          <w:spacing w:val="-51"/>
          <w:w w:val="105"/>
          <w:sz w:val="24"/>
          <w:szCs w:val="24"/>
        </w:rPr>
        <w:t xml:space="preserve"> </w:t>
      </w:r>
      <w:r w:rsidRPr="00101795">
        <w:rPr>
          <w:rFonts w:ascii="Times New Roman" w:hAnsi="Times New Roman" w:cs="Times New Roman"/>
          <w:strike/>
          <w:w w:val="105"/>
          <w:sz w:val="24"/>
          <w:szCs w:val="24"/>
        </w:rPr>
        <w:t>develop</w:t>
      </w:r>
      <w:r w:rsidRPr="00101795">
        <w:rPr>
          <w:rFonts w:ascii="Times New Roman" w:hAnsi="Times New Roman" w:cs="Times New Roman"/>
          <w:strike/>
          <w:spacing w:val="-51"/>
          <w:w w:val="105"/>
          <w:sz w:val="24"/>
          <w:szCs w:val="24"/>
        </w:rPr>
        <w:t xml:space="preserve"> </w:t>
      </w:r>
      <w:r w:rsidRPr="00101795">
        <w:rPr>
          <w:rFonts w:ascii="Times New Roman" w:hAnsi="Times New Roman" w:cs="Times New Roman"/>
          <w:strike/>
          <w:w w:val="105"/>
          <w:sz w:val="24"/>
          <w:szCs w:val="24"/>
        </w:rPr>
        <w:t>best</w:t>
      </w:r>
      <w:r w:rsidRPr="00101795">
        <w:rPr>
          <w:rFonts w:ascii="Times New Roman" w:hAnsi="Times New Roman" w:cs="Times New Roman"/>
          <w:strike/>
          <w:spacing w:val="-51"/>
          <w:w w:val="105"/>
          <w:sz w:val="24"/>
          <w:szCs w:val="24"/>
        </w:rPr>
        <w:t xml:space="preserve"> </w:t>
      </w:r>
      <w:r w:rsidRPr="00101795">
        <w:rPr>
          <w:rFonts w:ascii="Times New Roman" w:hAnsi="Times New Roman" w:cs="Times New Roman"/>
          <w:strike/>
          <w:w w:val="105"/>
          <w:sz w:val="24"/>
          <w:szCs w:val="24"/>
        </w:rPr>
        <w:t>management</w:t>
      </w:r>
      <w:r w:rsidRPr="00101795">
        <w:rPr>
          <w:rFonts w:ascii="Times New Roman" w:hAnsi="Times New Roman" w:cs="Times New Roman"/>
          <w:strike/>
          <w:spacing w:val="-50"/>
          <w:w w:val="105"/>
          <w:sz w:val="24"/>
          <w:szCs w:val="24"/>
        </w:rPr>
        <w:t xml:space="preserve"> </w:t>
      </w:r>
      <w:r w:rsidRPr="00101795">
        <w:rPr>
          <w:rFonts w:ascii="Times New Roman" w:hAnsi="Times New Roman" w:cs="Times New Roman"/>
          <w:strike/>
          <w:w w:val="105"/>
          <w:sz w:val="24"/>
          <w:szCs w:val="24"/>
        </w:rPr>
        <w:t>practices</w:t>
      </w:r>
      <w:r w:rsidRPr="00101795">
        <w:rPr>
          <w:rFonts w:ascii="Times New Roman" w:hAnsi="Times New Roman" w:cs="Times New Roman"/>
          <w:spacing w:val="-51"/>
          <w:w w:val="105"/>
          <w:sz w:val="24"/>
          <w:szCs w:val="24"/>
        </w:rPr>
        <w:t xml:space="preserve"> </w:t>
      </w:r>
      <w:r w:rsidRPr="00101795">
        <w:rPr>
          <w:rFonts w:ascii="Times New Roman" w:hAnsi="Times New Roman" w:cs="Times New Roman"/>
          <w:w w:val="105"/>
          <w:sz w:val="24"/>
          <w:szCs w:val="24"/>
        </w:rPr>
        <w:t>f</w:t>
      </w:r>
      <w:r w:rsidRPr="0045676C">
        <w:rPr>
          <w:rFonts w:ascii="Times New Roman" w:hAnsi="Times New Roman" w:cs="Times New Roman"/>
          <w:w w:val="105"/>
          <w:sz w:val="24"/>
          <w:szCs w:val="24"/>
        </w:rPr>
        <w:t xml:space="preserve">or </w:t>
      </w:r>
      <w:r w:rsidRPr="0045676C">
        <w:rPr>
          <w:rFonts w:ascii="Times New Roman" w:hAnsi="Times New Roman" w:cs="Times New Roman"/>
          <w:spacing w:val="-51"/>
          <w:w w:val="105"/>
          <w:sz w:val="24"/>
          <w:szCs w:val="24"/>
        </w:rPr>
        <w:t xml:space="preserve">  </w:t>
      </w:r>
      <w:r w:rsidRPr="0045676C">
        <w:rPr>
          <w:rFonts w:ascii="Times New Roman" w:hAnsi="Times New Roman" w:cs="Times New Roman"/>
          <w:w w:val="105"/>
          <w:sz w:val="24"/>
          <w:szCs w:val="24"/>
        </w:rPr>
        <w:t xml:space="preserve">the </w:t>
      </w:r>
      <w:r w:rsidRPr="0045676C">
        <w:rPr>
          <w:rFonts w:ascii="Times New Roman" w:hAnsi="Times New Roman" w:cs="Times New Roman"/>
          <w:sz w:val="24"/>
          <w:szCs w:val="24"/>
        </w:rPr>
        <w:t>purposes</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of</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recognizing</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acceptable</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methods</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to</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reduce</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pollution</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from</w:t>
      </w:r>
      <w:r w:rsidRPr="0045676C">
        <w:rPr>
          <w:rFonts w:ascii="Times New Roman" w:hAnsi="Times New Roman" w:cs="Times New Roman"/>
          <w:spacing w:val="-8"/>
          <w:sz w:val="24"/>
          <w:szCs w:val="24"/>
        </w:rPr>
        <w:t xml:space="preserve"> </w:t>
      </w:r>
      <w:r w:rsidRPr="0045676C">
        <w:rPr>
          <w:rFonts w:ascii="Times New Roman" w:hAnsi="Times New Roman" w:cs="Times New Roman"/>
          <w:sz w:val="24"/>
          <w:szCs w:val="24"/>
        </w:rPr>
        <w:t>AOSSs.</w:t>
      </w:r>
    </w:p>
    <w:p w:rsidR="007D3F43" w:rsidRPr="00467DC2" w:rsidRDefault="007D3F43"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w:t>
      </w:r>
      <w:r w:rsidR="00DF6714">
        <w:rPr>
          <w:rFonts w:ascii="Times New Roman" w:hAnsi="Times New Roman" w:cs="Times New Roman"/>
        </w:rPr>
        <w:t>__________</w:t>
      </w:r>
      <w:r w:rsidRPr="00467DC2">
        <w:rPr>
          <w:rFonts w:ascii="Times New Roman" w:hAnsi="Times New Roman" w:cs="Times New Roman"/>
        </w:rPr>
        <w:t>___________________</w:t>
      </w:r>
    </w:p>
    <w:p w:rsidR="007D3F43" w:rsidRPr="00467DC2" w:rsidRDefault="007D3F43" w:rsidP="00022465">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w:t>
      </w:r>
      <w:r w:rsidR="005A7D6D" w:rsidRPr="00467DC2">
        <w:rPr>
          <w:rFonts w:ascii="Times New Roman" w:hAnsi="Times New Roman" w:cs="Times New Roman"/>
          <w:b/>
          <w:sz w:val="44"/>
          <w:szCs w:val="44"/>
        </w:rPr>
        <w:t>30</w:t>
      </w:r>
    </w:p>
    <w:p w:rsidR="007D3F43" w:rsidRDefault="00DF6714" w:rsidP="007D3F43">
      <w:pPr>
        <w:pStyle w:val="NoSpacing"/>
        <w:rPr>
          <w:rFonts w:ascii="Times New Roman" w:hAnsi="Times New Roman" w:cs="Times New Roman"/>
          <w:sz w:val="24"/>
          <w:szCs w:val="24"/>
        </w:rPr>
      </w:pPr>
      <w:r>
        <w:rPr>
          <w:rFonts w:ascii="Times New Roman" w:hAnsi="Times New Roman" w:cs="Times New Roman"/>
          <w:b/>
          <w:sz w:val="32"/>
          <w:szCs w:val="32"/>
        </w:rPr>
        <w:t>12VAC5-613.</w:t>
      </w:r>
      <w:r w:rsidR="005A7D6D" w:rsidRPr="00467DC2">
        <w:rPr>
          <w:rFonts w:ascii="Times New Roman" w:hAnsi="Times New Roman" w:cs="Times New Roman"/>
          <w:b/>
          <w:sz w:val="32"/>
          <w:szCs w:val="32"/>
        </w:rPr>
        <w:t>30.I.1-</w:t>
      </w:r>
      <w:r w:rsidR="007D3F43" w:rsidRPr="0045676C">
        <w:rPr>
          <w:rFonts w:ascii="Times New Roman" w:hAnsi="Times New Roman" w:cs="Times New Roman"/>
          <w:sz w:val="24"/>
          <w:szCs w:val="24"/>
        </w:rPr>
        <w:t>Stephen Elgin: The ref to 12VAC5-613-210, will need to be deleted if section 210 is deleted.</w:t>
      </w:r>
    </w:p>
    <w:p w:rsidR="0097704A" w:rsidRDefault="0097704A" w:rsidP="007D3F43">
      <w:pPr>
        <w:pStyle w:val="NoSpacing"/>
        <w:rPr>
          <w:rFonts w:ascii="Times New Roman" w:hAnsi="Times New Roman" w:cs="Times New Roman"/>
          <w:sz w:val="24"/>
          <w:szCs w:val="24"/>
        </w:rPr>
      </w:pPr>
    </w:p>
    <w:p w:rsidR="0097704A" w:rsidRPr="0097704A" w:rsidRDefault="0097704A" w:rsidP="0097704A">
      <w:pPr>
        <w:pStyle w:val="CommentText"/>
        <w:rPr>
          <w:rFonts w:ascii="Times New Roman" w:hAnsi="Times New Roman" w:cs="Times New Roman"/>
          <w:sz w:val="24"/>
          <w:szCs w:val="24"/>
        </w:rPr>
      </w:pPr>
      <w:r>
        <w:rPr>
          <w:rFonts w:ascii="Times New Roman" w:hAnsi="Times New Roman" w:cs="Times New Roman"/>
          <w:sz w:val="24"/>
          <w:szCs w:val="24"/>
        </w:rPr>
        <w:t xml:space="preserve">HRSD:  </w:t>
      </w:r>
      <w:r>
        <w:rPr>
          <w:rStyle w:val="CommentReference"/>
        </w:rPr>
        <w:t/>
      </w:r>
      <w:r w:rsidRPr="0097704A">
        <w:rPr>
          <w:rFonts w:ascii="Times New Roman" w:hAnsi="Times New Roman" w:cs="Times New Roman"/>
          <w:sz w:val="24"/>
          <w:szCs w:val="24"/>
        </w:rPr>
        <w:t xml:space="preserve">For this section, it might be helpful to have a “prior to Dec 7” bulleted list and an “after Dec 7” bulleted list instead of having this section be mixed.  </w:t>
      </w:r>
    </w:p>
    <w:p w:rsidR="007D3F43" w:rsidRPr="00467DC2" w:rsidRDefault="007D3F43" w:rsidP="00022465">
      <w:pPr>
        <w:pStyle w:val="NoSpacing"/>
        <w:rPr>
          <w:rFonts w:ascii="Times New Roman" w:hAnsi="Times New Roman" w:cs="Times New Roman"/>
        </w:rPr>
      </w:pPr>
      <w:r w:rsidRPr="00467DC2">
        <w:rPr>
          <w:rFonts w:ascii="Times New Roman" w:hAnsi="Times New Roman" w:cs="Times New Roman"/>
        </w:rPr>
        <w:t>_</w:t>
      </w:r>
      <w:r w:rsidR="00681D78">
        <w:rPr>
          <w:rFonts w:ascii="Times New Roman" w:hAnsi="Times New Roman" w:cs="Times New Roman"/>
        </w:rPr>
        <w:t>_</w:t>
      </w:r>
      <w:r w:rsidRPr="00467DC2">
        <w:rPr>
          <w:rFonts w:ascii="Times New Roman" w:hAnsi="Times New Roman" w:cs="Times New Roman"/>
        </w:rPr>
        <w:t>_____________________________________________________________________________</w:t>
      </w:r>
      <w:r w:rsidR="00995829">
        <w:rPr>
          <w:rFonts w:ascii="Times New Roman" w:hAnsi="Times New Roman" w:cs="Times New Roman"/>
        </w:rPr>
        <w:t>________</w:t>
      </w:r>
      <w:r w:rsidRPr="00467DC2">
        <w:rPr>
          <w:rFonts w:ascii="Times New Roman" w:hAnsi="Times New Roman" w:cs="Times New Roman"/>
        </w:rPr>
        <w:t>______</w:t>
      </w:r>
    </w:p>
    <w:p w:rsidR="007D3F43" w:rsidRPr="00467DC2" w:rsidRDefault="007D3F43" w:rsidP="00022465">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12VAC5-613-30.K</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Stephen Elgin:  I think spray requirements could be included. I do not see a conflict with definition of alternative OSS’s or the proposed definition of “treatment works”.</w:t>
      </w:r>
    </w:p>
    <w:p w:rsidR="007D3F43" w:rsidRPr="0045676C" w:rsidRDefault="007D3F43" w:rsidP="007D3F43">
      <w:pPr>
        <w:pStyle w:val="NoSpacing"/>
        <w:rPr>
          <w:rFonts w:ascii="Times New Roman" w:hAnsi="Times New Roman" w:cs="Times New Roman"/>
          <w:sz w:val="24"/>
          <w:szCs w:val="24"/>
        </w:rPr>
      </w:pPr>
    </w:p>
    <w:p w:rsidR="005418F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Bob Marshall:  These systems are jointly permitted by VDH, and DEQ and, AOSS regulation wording should reflect this condition unless DEQ desires to begin issuing a General Permit for a surface type spray discharge.  If DEQ needs to issue a GP, these systems should fall under our discharge regulations requirements. After all, these are a method of surface discharge.  However, they are rarely used since the advent of more cost efficient on site designs.</w:t>
      </w:r>
    </w:p>
    <w:p w:rsidR="00AE7294" w:rsidRDefault="00AE7294" w:rsidP="005418FC">
      <w:pPr>
        <w:pStyle w:val="NoSpacing"/>
        <w:rPr>
          <w:rFonts w:ascii="Times New Roman" w:hAnsi="Times New Roman" w:cs="Times New Roman"/>
          <w:sz w:val="24"/>
          <w:szCs w:val="24"/>
        </w:rPr>
      </w:pPr>
    </w:p>
    <w:p w:rsidR="00AE7294" w:rsidRPr="002E20A3" w:rsidRDefault="00AE7294" w:rsidP="00AE7294">
      <w:pPr>
        <w:shd w:val="clear" w:color="auto" w:fill="FFFFFF"/>
        <w:rPr>
          <w:rFonts w:ascii="Times New Roman" w:hAnsi="Times New Roman" w:cs="Times New Roman"/>
          <w:color w:val="000000"/>
          <w:sz w:val="24"/>
          <w:szCs w:val="24"/>
        </w:rPr>
      </w:pPr>
      <w:r>
        <w:rPr>
          <w:rFonts w:ascii="Times New Roman" w:hAnsi="Times New Roman" w:cs="Times New Roman"/>
          <w:sz w:val="24"/>
          <w:szCs w:val="24"/>
        </w:rPr>
        <w:t xml:space="preserve">Tom Ashton:  </w:t>
      </w:r>
      <w:r w:rsidRPr="002E20A3">
        <w:rPr>
          <w:rFonts w:ascii="Times New Roman" w:hAnsi="Times New Roman" w:cs="Times New Roman"/>
          <w:color w:val="000000"/>
          <w:sz w:val="24"/>
          <w:szCs w:val="24"/>
        </w:rPr>
        <w:t>Small spray system criteria should be incorporated in the AOSS regs.  There is likely a need to revisit the criteria in the GMP.  Surface Drip Dispersal is applied with reduced offsets to property lines in application in some jurisdictions.</w:t>
      </w:r>
    </w:p>
    <w:p w:rsidR="007D3F43" w:rsidRPr="00467DC2" w:rsidRDefault="007D3F43" w:rsidP="007D3F43">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_________________________________________________________________________________</w:t>
      </w:r>
      <w:r w:rsidR="00995829">
        <w:rPr>
          <w:rFonts w:ascii="Times New Roman" w:hAnsi="Times New Roman" w:cs="Times New Roman"/>
        </w:rPr>
        <w:t>________</w:t>
      </w:r>
      <w:r w:rsidRPr="00467DC2">
        <w:rPr>
          <w:rFonts w:ascii="Times New Roman" w:hAnsi="Times New Roman" w:cs="Times New Roman"/>
        </w:rPr>
        <w:t>____</w:t>
      </w:r>
    </w:p>
    <w:p w:rsidR="005A7D6D" w:rsidRPr="00467DC2" w:rsidRDefault="007D3F43" w:rsidP="007D3F43">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12VAC5-613-40</w:t>
      </w:r>
    </w:p>
    <w:p w:rsidR="009C549E" w:rsidRDefault="009C549E" w:rsidP="0045676C">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Adrian Joye asked that the relationship between the 610 an</w:t>
      </w:r>
      <w:r w:rsidR="00995829">
        <w:rPr>
          <w:rFonts w:ascii="Times New Roman" w:eastAsia="Times New Roman" w:hAnsi="Times New Roman" w:cs="Times New Roman"/>
          <w:sz w:val="24"/>
          <w:szCs w:val="24"/>
        </w:rPr>
        <w:t xml:space="preserve">d 613 regulations be clarified </w:t>
      </w:r>
      <w:r w:rsidRPr="009C549E">
        <w:rPr>
          <w:rFonts w:ascii="Times New Roman" w:eastAsia="Times New Roman" w:hAnsi="Times New Roman" w:cs="Times New Roman"/>
          <w:sz w:val="24"/>
          <w:szCs w:val="24"/>
        </w:rPr>
        <w:t>to consultants and VDH staff.  JT Frazier noted that perhaps asking for a form approved by the division might help with consistency in applications.</w:t>
      </w:r>
    </w:p>
    <w:p w:rsidR="00681D78" w:rsidRDefault="00681D78" w:rsidP="003D4C00">
      <w:pPr>
        <w:shd w:val="clear" w:color="auto" w:fill="FFFFFF"/>
        <w:rPr>
          <w:rFonts w:ascii="Times New Roman" w:eastAsia="Times New Roman" w:hAnsi="Times New Roman" w:cs="Times New Roman"/>
          <w:sz w:val="24"/>
          <w:szCs w:val="24"/>
        </w:rPr>
      </w:pPr>
    </w:p>
    <w:p w:rsidR="003D4C00" w:rsidRPr="003D4C00" w:rsidRDefault="003D4C00" w:rsidP="003D4C00">
      <w:pPr>
        <w:shd w:val="clear" w:color="auto" w:fill="FFFFFF"/>
        <w:rPr>
          <w:rFonts w:ascii="Times New Roman" w:hAnsi="Times New Roman" w:cs="Times New Roman"/>
          <w:color w:val="000000"/>
          <w:sz w:val="24"/>
          <w:szCs w:val="24"/>
          <w:shd w:val="clear" w:color="auto" w:fill="FFFFFF"/>
        </w:rPr>
      </w:pPr>
      <w:r w:rsidRPr="003D4C00">
        <w:rPr>
          <w:rFonts w:ascii="Times New Roman" w:eastAsia="Times New Roman" w:hAnsi="Times New Roman" w:cs="Times New Roman"/>
          <w:sz w:val="24"/>
          <w:szCs w:val="24"/>
        </w:rPr>
        <w:t xml:space="preserve">Tom Ashton:  </w:t>
      </w:r>
      <w:r w:rsidRPr="003D4C00">
        <w:rPr>
          <w:rFonts w:ascii="Times New Roman" w:hAnsi="Times New Roman" w:cs="Times New Roman"/>
          <w:color w:val="000000"/>
          <w:sz w:val="24"/>
          <w:szCs w:val="24"/>
        </w:rPr>
        <w:t xml:space="preserve">** </w:t>
      </w:r>
      <w:r w:rsidRPr="003D4C00">
        <w:rPr>
          <w:rFonts w:ascii="Times New Roman" w:hAnsi="Times New Roman" w:cs="Times New Roman"/>
          <w:color w:val="000000"/>
          <w:sz w:val="24"/>
          <w:szCs w:val="24"/>
          <w:shd w:val="clear" w:color="auto" w:fill="FFFFFF"/>
        </w:rPr>
        <w:t xml:space="preserve">In the AOSS regs the reference to the NRCS Manual is straight from the engineering law.  I agree that the elements of a site evaluation are contained in 610, but some of the methodologies and terms are dated (mottle’s instead of Redoximorphic feature identification and description) and do not address “newer” concepts (such as Oxyaquic conditions).   I suggest a simple reference to the Manual, perhaps in </w:t>
      </w:r>
      <w:r w:rsidRPr="003D4C00">
        <w:rPr>
          <w:rFonts w:ascii="Times New Roman" w:hAnsi="Times New Roman" w:cs="Times New Roman"/>
          <w:sz w:val="24"/>
          <w:szCs w:val="24"/>
        </w:rPr>
        <w:t>12VAC5-613-40 A.</w:t>
      </w:r>
      <w:r w:rsidRPr="003D4C00">
        <w:rPr>
          <w:rFonts w:ascii="Times New Roman" w:hAnsi="Times New Roman" w:cs="Times New Roman"/>
          <w:color w:val="000000"/>
          <w:sz w:val="24"/>
          <w:szCs w:val="24"/>
          <w:shd w:val="clear" w:color="auto" w:fill="FFFFFF"/>
        </w:rPr>
        <w:t>.</w:t>
      </w:r>
    </w:p>
    <w:p w:rsidR="003D4C00" w:rsidRPr="003D4C00" w:rsidRDefault="003D4C00" w:rsidP="003D4C00">
      <w:pPr>
        <w:shd w:val="clear" w:color="auto" w:fill="FFFFFF"/>
        <w:rPr>
          <w:rFonts w:ascii="Times New Roman" w:hAnsi="Times New Roman" w:cs="Times New Roman"/>
          <w:i/>
          <w:color w:val="000000"/>
          <w:sz w:val="24"/>
          <w:szCs w:val="24"/>
          <w:shd w:val="clear" w:color="auto" w:fill="FFFFFF"/>
        </w:rPr>
      </w:pPr>
      <w:r w:rsidRPr="003D4C00">
        <w:rPr>
          <w:rFonts w:ascii="Times New Roman" w:hAnsi="Times New Roman" w:cs="Times New Roman"/>
          <w:i/>
          <w:color w:val="000000"/>
          <w:sz w:val="24"/>
          <w:szCs w:val="24"/>
          <w:shd w:val="clear" w:color="auto" w:fill="FFFFFF"/>
        </w:rPr>
        <w:t xml:space="preserve">A. Loading rates shall be reduced in consideration of the limiting features and properties of the soils in the project boundary of the soil treatment area.  The site and soil characterization are to use the current version of The Field Book for Describing and Sampling Soils, National Resources Conservation Services, U.S. Department of Agriculture. </w:t>
      </w:r>
    </w:p>
    <w:p w:rsidR="003D4C00" w:rsidRPr="003D4C00" w:rsidRDefault="003D4C00" w:rsidP="003D4C00">
      <w:pPr>
        <w:shd w:val="clear" w:color="auto" w:fill="FFFFFF"/>
        <w:rPr>
          <w:rFonts w:ascii="Times New Roman" w:hAnsi="Times New Roman" w:cs="Times New Roman"/>
          <w:color w:val="000000"/>
          <w:sz w:val="24"/>
          <w:szCs w:val="24"/>
        </w:rPr>
      </w:pPr>
      <w:r w:rsidRPr="003D4C00">
        <w:rPr>
          <w:rFonts w:ascii="Times New Roman" w:hAnsi="Times New Roman" w:cs="Times New Roman"/>
          <w:color w:val="000000"/>
          <w:sz w:val="24"/>
          <w:szCs w:val="24"/>
        </w:rPr>
        <w:t>Note the reference to “Limiting Features”.</w:t>
      </w:r>
    </w:p>
    <w:p w:rsidR="003D4C00" w:rsidRPr="003D4C00" w:rsidRDefault="003D4C00" w:rsidP="003D4C00">
      <w:pPr>
        <w:shd w:val="clear" w:color="auto" w:fill="FFFFFF"/>
        <w:rPr>
          <w:rFonts w:ascii="Times New Roman" w:hAnsi="Times New Roman" w:cs="Times New Roman"/>
          <w:color w:val="000000"/>
          <w:sz w:val="24"/>
          <w:szCs w:val="24"/>
          <w:shd w:val="clear" w:color="auto" w:fill="FFFFFF"/>
        </w:rPr>
      </w:pPr>
      <w:r w:rsidRPr="003D4C00">
        <w:rPr>
          <w:rFonts w:ascii="Times New Roman" w:hAnsi="Times New Roman" w:cs="Times New Roman"/>
          <w:color w:val="000000"/>
          <w:sz w:val="24"/>
          <w:szCs w:val="24"/>
          <w:shd w:val="clear" w:color="auto" w:fill="FFFFFF"/>
        </w:rPr>
        <w:lastRenderedPageBreak/>
        <w:t>**  Regarding .</w:t>
      </w:r>
      <w:r w:rsidRPr="003D4C00">
        <w:rPr>
          <w:rFonts w:ascii="Times New Roman" w:hAnsi="Times New Roman" w:cs="Times New Roman"/>
          <w:sz w:val="24"/>
          <w:szCs w:val="24"/>
        </w:rPr>
        <w:t xml:space="preserve"> 12VAC5-613-40 A. </w:t>
      </w:r>
      <w:r w:rsidRPr="003D4C00">
        <w:rPr>
          <w:rFonts w:ascii="Times New Roman" w:hAnsi="Times New Roman" w:cs="Times New Roman"/>
          <w:color w:val="000000"/>
          <w:sz w:val="24"/>
          <w:szCs w:val="24"/>
          <w:shd w:val="clear" w:color="auto" w:fill="FFFFFF"/>
        </w:rPr>
        <w:t>Specifically Small AOSS's Ksat "estimates”, specifically maybe with no permeability limiting feature?, soil wetness for sizing within standoffs only?  We do not want “estimates” for PLF’s between 12 – 18”.  Maybe allow if wetness is &gt;12" for in ground?  Given the reductions in system size, time dosing and flow equalization should be required for shallow placed systems.</w:t>
      </w:r>
    </w:p>
    <w:p w:rsidR="003D4C00" w:rsidRDefault="003D4C00" w:rsidP="003D4C00">
      <w:pPr>
        <w:spacing w:after="0" w:line="240" w:lineRule="auto"/>
        <w:rPr>
          <w:rFonts w:ascii="Times New Roman" w:hAnsi="Times New Roman" w:cs="Times New Roman"/>
          <w:i/>
          <w:sz w:val="24"/>
          <w:szCs w:val="24"/>
        </w:rPr>
      </w:pPr>
      <w:r w:rsidRPr="003D4C00">
        <w:rPr>
          <w:rFonts w:ascii="Times New Roman" w:hAnsi="Times New Roman" w:cs="Times New Roman"/>
          <w:i/>
          <w:color w:val="000000"/>
          <w:sz w:val="24"/>
          <w:szCs w:val="24"/>
        </w:rPr>
        <w:t xml:space="preserve">A. For application submittal, Ksat or percolation rates are required at the proposed installation depths and at depths below the soil treatment area to demonstrate compliance with this chapter.  Not with-standing the requirements </w:t>
      </w:r>
      <w:r w:rsidRPr="003D4C00">
        <w:rPr>
          <w:rFonts w:ascii="Times New Roman" w:hAnsi="Times New Roman" w:cs="Times New Roman"/>
          <w:i/>
          <w:sz w:val="24"/>
          <w:szCs w:val="24"/>
        </w:rPr>
        <w:t>12VAC5-613-80. 12a, Ksat or percolation rate maybe estimated for small flow systems.  The Ksat or percolation rate must be measured using an appropriate device and methodology.</w:t>
      </w:r>
    </w:p>
    <w:p w:rsidR="0097704A" w:rsidRDefault="0097704A" w:rsidP="003D4C00">
      <w:pPr>
        <w:spacing w:after="0" w:line="240" w:lineRule="auto"/>
        <w:rPr>
          <w:rFonts w:ascii="Times New Roman" w:eastAsia="Times New Roman" w:hAnsi="Times New Roman" w:cs="Times New Roman"/>
          <w:sz w:val="24"/>
          <w:szCs w:val="24"/>
        </w:rPr>
      </w:pPr>
    </w:p>
    <w:p w:rsidR="0097704A" w:rsidRDefault="0097704A" w:rsidP="0097704A">
      <w:pPr>
        <w:pStyle w:val="CommentText"/>
      </w:pPr>
      <w:r>
        <w:rPr>
          <w:rFonts w:ascii="Times New Roman" w:eastAsia="Times New Roman" w:hAnsi="Times New Roman" w:cs="Times New Roman"/>
          <w:sz w:val="24"/>
          <w:szCs w:val="24"/>
        </w:rPr>
        <w:t>HRSD</w:t>
      </w:r>
      <w:r w:rsidRPr="0097704A">
        <w:rPr>
          <w:rFonts w:ascii="Times New Roman" w:eastAsia="Times New Roman" w:hAnsi="Times New Roman" w:cs="Times New Roman"/>
          <w:sz w:val="24"/>
          <w:szCs w:val="24"/>
        </w:rPr>
        <w:t xml:space="preserve">:  </w:t>
      </w:r>
      <w:r w:rsidRPr="0097704A">
        <w:rPr>
          <w:rStyle w:val="CommentReference"/>
          <w:rFonts w:ascii="Times New Roman" w:hAnsi="Times New Roman" w:cs="Times New Roman"/>
          <w:sz w:val="24"/>
          <w:szCs w:val="24"/>
        </w:rPr>
        <w:t/>
      </w:r>
      <w:r>
        <w:rPr>
          <w:rFonts w:ascii="Times New Roman" w:eastAsia="Times New Roman" w:hAnsi="Times New Roman" w:cs="Times New Roman"/>
          <w:sz w:val="24"/>
          <w:szCs w:val="24"/>
        </w:rPr>
        <w:t xml:space="preserve">‘Appropriate device’ </w:t>
      </w:r>
      <w:r w:rsidRPr="0097704A">
        <w:rPr>
          <w:rFonts w:ascii="Times New Roman" w:hAnsi="Times New Roman" w:cs="Times New Roman"/>
          <w:sz w:val="24"/>
          <w:szCs w:val="24"/>
        </w:rPr>
        <w:t>is not defined.  I think it either needs to be defined or explained or limited to licensed soil evaluators.</w:t>
      </w:r>
    </w:p>
    <w:p w:rsidR="0097704A" w:rsidRPr="003D4C00" w:rsidRDefault="0097704A" w:rsidP="003D4C00">
      <w:pPr>
        <w:spacing w:after="0" w:line="240" w:lineRule="auto"/>
        <w:rPr>
          <w:rFonts w:ascii="Times New Roman" w:eastAsia="Times New Roman" w:hAnsi="Times New Roman" w:cs="Times New Roman"/>
          <w:sz w:val="24"/>
          <w:szCs w:val="24"/>
        </w:rPr>
      </w:pPr>
    </w:p>
    <w:p w:rsidR="003D4C00" w:rsidRPr="009C549E" w:rsidRDefault="003D4C00" w:rsidP="004567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7D3F43" w:rsidRPr="00467DC2" w:rsidRDefault="005A7D6D" w:rsidP="007D3F43">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12VAC5-613-40</w:t>
      </w:r>
      <w:r w:rsidR="007D3F43" w:rsidRPr="00467DC2">
        <w:rPr>
          <w:rFonts w:ascii="Times New Roman" w:hAnsi="Times New Roman" w:cs="Times New Roman"/>
          <w:b/>
          <w:sz w:val="32"/>
          <w:szCs w:val="32"/>
        </w:rPr>
        <w:t>.C</w:t>
      </w:r>
    </w:p>
    <w:p w:rsidR="007D3F43" w:rsidRPr="0045676C"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Under 32.1-163.6, can a PE deviate from Table 5.4 (12VAC5-610-950) for an AOSS, or for a COSS for that matter, designed to disperse STE?  </w:t>
      </w:r>
    </w:p>
    <w:p w:rsidR="007D3F43" w:rsidRDefault="007D3F43" w:rsidP="007D3F43">
      <w:pPr>
        <w:pStyle w:val="NoSpacing"/>
        <w:rPr>
          <w:rFonts w:ascii="Times New Roman" w:hAnsi="Times New Roman" w:cs="Times New Roman"/>
          <w:sz w:val="24"/>
          <w:szCs w:val="24"/>
        </w:rPr>
      </w:pPr>
      <w:r w:rsidRPr="0045676C">
        <w:rPr>
          <w:rFonts w:ascii="Times New Roman" w:hAnsi="Times New Roman" w:cs="Times New Roman"/>
          <w:sz w:val="24"/>
          <w:szCs w:val="24"/>
        </w:rPr>
        <w:t>The ref to 12VAC5-613-210, will need to be deleted if section 210 is deleted</w:t>
      </w:r>
    </w:p>
    <w:p w:rsidR="0097704A" w:rsidRDefault="0097704A" w:rsidP="007D3F43">
      <w:pPr>
        <w:pStyle w:val="NoSpacing"/>
        <w:rPr>
          <w:rFonts w:ascii="Times New Roman" w:hAnsi="Times New Roman" w:cs="Times New Roman"/>
          <w:sz w:val="24"/>
          <w:szCs w:val="24"/>
        </w:rPr>
      </w:pPr>
    </w:p>
    <w:p w:rsidR="0097704A" w:rsidRDefault="0097704A" w:rsidP="007D3F43">
      <w:pPr>
        <w:pStyle w:val="NoSpacing"/>
        <w:rPr>
          <w:rFonts w:ascii="Times New Roman" w:hAnsi="Times New Roman" w:cs="Times New Roman"/>
          <w:sz w:val="24"/>
          <w:szCs w:val="24"/>
        </w:rPr>
      </w:pPr>
      <w:r>
        <w:rPr>
          <w:rFonts w:ascii="Times New Roman" w:hAnsi="Times New Roman" w:cs="Times New Roman"/>
          <w:sz w:val="24"/>
          <w:szCs w:val="24"/>
        </w:rPr>
        <w:t>HRSD</w:t>
      </w:r>
      <w:r w:rsidRPr="0097704A">
        <w:rPr>
          <w:rFonts w:ascii="Times New Roman" w:hAnsi="Times New Roman" w:cs="Times New Roman"/>
          <w:sz w:val="24"/>
          <w:szCs w:val="24"/>
        </w:rPr>
        <w:t xml:space="preserve">:  </w:t>
      </w:r>
      <w:r w:rsidRPr="0097704A">
        <w:rPr>
          <w:rFonts w:ascii="Times New Roman" w:hAnsi="Times New Roman" w:cs="Times New Roman"/>
          <w:sz w:val="24"/>
          <w:szCs w:val="24"/>
        </w:rPr>
        <w:t>This is complicated!  Maybe a table describing which regs govern for each system and when?</w:t>
      </w:r>
    </w:p>
    <w:p w:rsidR="0097704A" w:rsidRDefault="0097704A" w:rsidP="007D3F43">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97704A" w:rsidRDefault="0097704A" w:rsidP="007D3F43">
      <w:pPr>
        <w:pStyle w:val="NoSpacing"/>
        <w:rPr>
          <w:rFonts w:ascii="Times New Roman" w:hAnsi="Times New Roman" w:cs="Times New Roman"/>
          <w:b/>
          <w:sz w:val="32"/>
          <w:szCs w:val="32"/>
        </w:rPr>
      </w:pPr>
      <w:r>
        <w:rPr>
          <w:rFonts w:ascii="Times New Roman" w:hAnsi="Times New Roman" w:cs="Times New Roman"/>
          <w:b/>
          <w:sz w:val="32"/>
          <w:szCs w:val="32"/>
        </w:rPr>
        <w:t>12VAC5-613-40.new F</w:t>
      </w:r>
    </w:p>
    <w:p w:rsidR="0097704A" w:rsidRPr="0097704A" w:rsidRDefault="0097704A" w:rsidP="0097704A">
      <w:pPr>
        <w:pStyle w:val="CommentText"/>
        <w:rPr>
          <w:rFonts w:ascii="Times New Roman" w:hAnsi="Times New Roman" w:cs="Times New Roman"/>
          <w:sz w:val="24"/>
          <w:szCs w:val="24"/>
        </w:rPr>
      </w:pPr>
      <w:r>
        <w:rPr>
          <w:rFonts w:ascii="Times New Roman" w:hAnsi="Times New Roman" w:cs="Times New Roman"/>
          <w:sz w:val="24"/>
          <w:szCs w:val="24"/>
        </w:rPr>
        <w:t xml:space="preserve">HRSD: </w:t>
      </w:r>
      <w:r>
        <w:rPr>
          <w:rStyle w:val="CommentReference"/>
        </w:rPr>
        <w:t/>
      </w:r>
      <w:r w:rsidRPr="0097704A">
        <w:rPr>
          <w:rFonts w:ascii="Times New Roman" w:hAnsi="Times New Roman" w:cs="Times New Roman"/>
          <w:sz w:val="24"/>
          <w:szCs w:val="24"/>
        </w:rPr>
        <w:t xml:space="preserve">Does </w:t>
      </w:r>
      <w:r>
        <w:rPr>
          <w:rFonts w:ascii="Times New Roman" w:hAnsi="Times New Roman" w:cs="Times New Roman"/>
          <w:sz w:val="24"/>
          <w:szCs w:val="24"/>
        </w:rPr>
        <w:t>‘contain the licensure number’ mean</w:t>
      </w:r>
      <w:r w:rsidRPr="0097704A">
        <w:rPr>
          <w:rFonts w:ascii="Times New Roman" w:hAnsi="Times New Roman" w:cs="Times New Roman"/>
          <w:sz w:val="24"/>
          <w:szCs w:val="24"/>
        </w:rPr>
        <w:t xml:space="preserve"> that docs submitted by a PE are formally sealed by a PE?  If so, I would say that.   O&amp;M reports submitted by a licensed operator, I understand. </w:t>
      </w:r>
    </w:p>
    <w:p w:rsidR="00CC67F9" w:rsidRPr="00467DC2" w:rsidRDefault="003D4C00" w:rsidP="007D3F43">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5418FC" w:rsidRPr="00467DC2" w:rsidRDefault="005418FC" w:rsidP="007D3F43">
      <w:pPr>
        <w:pStyle w:val="NoSpacing"/>
        <w:rPr>
          <w:rFonts w:ascii="Times New Roman" w:hAnsi="Times New Roman" w:cs="Times New Roman"/>
        </w:rPr>
      </w:pPr>
      <w:r w:rsidRPr="00467DC2">
        <w:rPr>
          <w:rFonts w:ascii="Times New Roman" w:hAnsi="Times New Roman" w:cs="Times New Roman"/>
          <w:b/>
          <w:sz w:val="32"/>
          <w:szCs w:val="32"/>
        </w:rPr>
        <w:t>12VAC5-613-40</w:t>
      </w:r>
      <w:r w:rsidR="00F33232" w:rsidRPr="00467DC2">
        <w:rPr>
          <w:rFonts w:ascii="Times New Roman" w:hAnsi="Times New Roman" w:cs="Times New Roman"/>
          <w:b/>
          <w:sz w:val="32"/>
          <w:szCs w:val="32"/>
        </w:rPr>
        <w:t>G</w:t>
      </w:r>
      <w:r w:rsidRPr="00467DC2">
        <w:rPr>
          <w:rFonts w:ascii="Times New Roman" w:hAnsi="Times New Roman" w:cs="Times New Roman"/>
        </w:rPr>
        <w:t xml:space="preserve"> </w:t>
      </w:r>
      <w:r w:rsidR="00F33232" w:rsidRPr="00467DC2">
        <w:rPr>
          <w:rFonts w:ascii="Times New Roman" w:hAnsi="Times New Roman" w:cs="Times New Roman"/>
        </w:rPr>
        <w:t>(removal of)</w:t>
      </w:r>
    </w:p>
    <w:p w:rsidR="005418FC" w:rsidRPr="0045676C" w:rsidRDefault="005418FC" w:rsidP="005418FC">
      <w:pPr>
        <w:pStyle w:val="NoSpacing"/>
        <w:rPr>
          <w:rFonts w:ascii="Times New Roman" w:hAnsi="Times New Roman" w:cs="Times New Roman"/>
          <w:sz w:val="24"/>
          <w:szCs w:val="24"/>
        </w:rPr>
      </w:pPr>
      <w:r w:rsidRPr="0045676C">
        <w:rPr>
          <w:rFonts w:ascii="Times New Roman" w:hAnsi="Times New Roman" w:cs="Times New Roman"/>
          <w:sz w:val="24"/>
          <w:szCs w:val="24"/>
        </w:rPr>
        <w:t>Bob Marshall:  I suggest leaving this in the regulation. Our constituents do not like having to rely on multiple regulatory documents to figure out what they are responsible for submitting. It is easier for the enforcement party also.</w:t>
      </w:r>
    </w:p>
    <w:p w:rsidR="00F33232" w:rsidRPr="0045676C" w:rsidRDefault="00F33232" w:rsidP="00F33232">
      <w:pPr>
        <w:pStyle w:val="Default"/>
      </w:pPr>
    </w:p>
    <w:p w:rsidR="00DF6714"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Comment: If removed need to reinforce that all submittals have to follow the Sewage Handling and Disposal Regulations</w:t>
      </w:r>
      <w:r w:rsidR="00DF6714">
        <w:rPr>
          <w:rFonts w:ascii="Times New Roman" w:hAnsi="Times New Roman" w:cs="Times New Roman"/>
          <w:sz w:val="24"/>
          <w:szCs w:val="24"/>
        </w:rPr>
        <w:t>.</w:t>
      </w: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 </w:t>
      </w: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Comment: Why not add in more detail? The Alternative Discharge Regulations (12 VAC5-640) have a list of what is required in a plan submittal. </w:t>
      </w:r>
    </w:p>
    <w:p w:rsidR="00FC4546" w:rsidRPr="0045676C" w:rsidRDefault="00FC4546" w:rsidP="00F33232">
      <w:pPr>
        <w:pStyle w:val="NoSpacing"/>
        <w:rPr>
          <w:rFonts w:ascii="Times New Roman" w:hAnsi="Times New Roman" w:cs="Times New Roman"/>
          <w:sz w:val="24"/>
          <w:szCs w:val="24"/>
        </w:rPr>
      </w:pPr>
    </w:p>
    <w:p w:rsidR="00FC4546" w:rsidRPr="0045676C" w:rsidRDefault="00FC4546" w:rsidP="00FC4546">
      <w:pPr>
        <w:rPr>
          <w:rFonts w:ascii="Times New Roman" w:hAnsi="Times New Roman" w:cs="Times New Roman"/>
          <w:sz w:val="24"/>
          <w:szCs w:val="24"/>
        </w:rPr>
      </w:pPr>
      <w:r w:rsidRPr="0045676C">
        <w:rPr>
          <w:rFonts w:ascii="Times New Roman" w:hAnsi="Times New Roman" w:cs="Times New Roman"/>
          <w:sz w:val="24"/>
          <w:szCs w:val="24"/>
        </w:rPr>
        <w:t>Steve H</w:t>
      </w:r>
      <w:r w:rsidR="00DF6714">
        <w:rPr>
          <w:rFonts w:ascii="Times New Roman" w:hAnsi="Times New Roman" w:cs="Times New Roman"/>
          <w:sz w:val="24"/>
          <w:szCs w:val="24"/>
        </w:rPr>
        <w:t>aley</w:t>
      </w:r>
      <w:r w:rsidRPr="0045676C">
        <w:rPr>
          <w:rFonts w:ascii="Times New Roman" w:hAnsi="Times New Roman" w:cs="Times New Roman"/>
          <w:sz w:val="24"/>
          <w:szCs w:val="24"/>
        </w:rPr>
        <w:t xml:space="preserve">:  Section 40, about first paragraph, Ksats at the installation depth, another reference somewhere in the regulations.  Not sure what that means in a practical sense, are people measuring to high/low in the soil column.  We always use a Ksat, and go at 18” deep, holding a 10” head as a standard, feel like we get an average permeability of a soil column.  So if you do a 24” install do you have to do the Ksat at 24”.  </w:t>
      </w:r>
    </w:p>
    <w:p w:rsidR="00FC4546" w:rsidRDefault="00FC4546" w:rsidP="00DF6714">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lastRenderedPageBreak/>
        <w:t>Adam Feris</w:t>
      </w:r>
      <w:r w:rsidR="00DF6714">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asked we could reference the Virginia Tech Ksat manual rather than adding an appendix on running Ksats.  He suggests a simple reference to the manual.</w:t>
      </w:r>
    </w:p>
    <w:p w:rsidR="00DF6714" w:rsidRPr="00FC4546" w:rsidRDefault="00DF6714" w:rsidP="00DF6714">
      <w:pPr>
        <w:spacing w:after="0" w:line="240" w:lineRule="auto"/>
        <w:rPr>
          <w:rFonts w:ascii="Times New Roman" w:eastAsia="Times New Roman" w:hAnsi="Times New Roman" w:cs="Times New Roman"/>
          <w:sz w:val="24"/>
          <w:szCs w:val="24"/>
        </w:rPr>
      </w:pPr>
    </w:p>
    <w:p w:rsidR="00FC4546" w:rsidRPr="0045676C" w:rsidRDefault="00FC4546" w:rsidP="00DF6714">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Steve Haley</w:t>
      </w:r>
      <w:r w:rsidR="00DF6714">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suggests a peer reviewed article instead and not the Virginia Tech Manual. </w:t>
      </w:r>
    </w:p>
    <w:p w:rsidR="00467DC2" w:rsidRPr="0045676C" w:rsidRDefault="00467DC2" w:rsidP="00467DC2">
      <w:pPr>
        <w:spacing w:after="0" w:line="240" w:lineRule="auto"/>
        <w:ind w:left="360"/>
        <w:rPr>
          <w:rFonts w:ascii="Times New Roman" w:eastAsia="Times New Roman" w:hAnsi="Times New Roman" w:cs="Times New Roman"/>
          <w:sz w:val="24"/>
          <w:szCs w:val="24"/>
        </w:rPr>
      </w:pPr>
    </w:p>
    <w:p w:rsidR="00467DC2" w:rsidRDefault="00467DC2" w:rsidP="00EC038C">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VDH noted that the AOSS Regulations are supplemental to the Sewage Handling and Disposal Regulations and that all procedures related to filing an application are to follow the Sewage Handling and Disposal Regulations as stated in 12VAC50613-40.B.  Section 40.G. sets a different standard for submittals under 32.1-163.6 that has been problematic with regard to adequate number of soil borings, depth of soil borings, and sanitary surveys.  VDH sees no need to set a different submittal standard for engineered systems.</w:t>
      </w:r>
    </w:p>
    <w:p w:rsidR="00EC038C" w:rsidRPr="00467DC2" w:rsidRDefault="00EC038C" w:rsidP="00EC038C">
      <w:pPr>
        <w:spacing w:after="0" w:line="240" w:lineRule="auto"/>
        <w:rPr>
          <w:rFonts w:ascii="Times New Roman" w:eastAsia="Times New Roman" w:hAnsi="Times New Roman" w:cs="Times New Roman"/>
          <w:sz w:val="24"/>
          <w:szCs w:val="24"/>
        </w:rPr>
      </w:pPr>
    </w:p>
    <w:p w:rsidR="00467DC2" w:rsidRDefault="00467DC2" w:rsidP="00EC038C">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Concerned that some may not know/recognize that the AOSS Regulations are supplemental to the 610 regulations and may not understand that they have to meet the 610 requirements.</w:t>
      </w:r>
    </w:p>
    <w:p w:rsidR="00FD467C" w:rsidRDefault="00FD467C" w:rsidP="00EC038C">
      <w:pPr>
        <w:spacing w:after="0" w:line="240" w:lineRule="auto"/>
        <w:rPr>
          <w:rFonts w:ascii="Times New Roman" w:eastAsia="Times New Roman" w:hAnsi="Times New Roman" w:cs="Times New Roman"/>
          <w:sz w:val="24"/>
          <w:szCs w:val="24"/>
        </w:rPr>
      </w:pPr>
    </w:p>
    <w:p w:rsidR="00FD467C" w:rsidRDefault="00FD467C" w:rsidP="00EC0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Harold Mathews:  Comments on 610 and 613 (paraphrased from original comment)</w:t>
      </w:r>
    </w:p>
    <w:p w:rsidR="00FD467C" w:rsidRPr="00FD467C" w:rsidRDefault="00FD467C" w:rsidP="00FD467C">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requirement for ‘3 profiles in the drainfield’ in the 610 needs to be interpreted more liberally.   </w:t>
      </w:r>
      <w:r>
        <w:rPr>
          <w:rFonts w:ascii="Times New Roman" w:hAnsi="Times New Roman" w:cs="Times New Roman"/>
          <w:sz w:val="24"/>
          <w:szCs w:val="24"/>
        </w:rPr>
        <w:t>′′As a minimum, hol</w:t>
      </w:r>
      <w:r w:rsidRPr="00FD467C">
        <w:rPr>
          <w:rFonts w:ascii="Times New Roman" w:hAnsi="Times New Roman" w:cs="Times New Roman"/>
          <w:sz w:val="24"/>
          <w:szCs w:val="24"/>
        </w:rPr>
        <w:t>es sha</w:t>
      </w:r>
      <w:r>
        <w:rPr>
          <w:rFonts w:ascii="Times New Roman" w:hAnsi="Times New Roman" w:cs="Times New Roman"/>
          <w:sz w:val="24"/>
          <w:szCs w:val="24"/>
        </w:rPr>
        <w:t xml:space="preserve">ll </w:t>
      </w:r>
      <w:r w:rsidRPr="00FD467C">
        <w:rPr>
          <w:rFonts w:ascii="Times New Roman" w:hAnsi="Times New Roman" w:cs="Times New Roman"/>
          <w:sz w:val="24"/>
          <w:szCs w:val="24"/>
        </w:rPr>
        <w:t xml:space="preserve">be pIaced to be representative </w:t>
      </w:r>
      <w:r>
        <w:rPr>
          <w:rFonts w:ascii="Times New Roman" w:hAnsi="Times New Roman" w:cs="Times New Roman"/>
          <w:sz w:val="24"/>
          <w:szCs w:val="24"/>
        </w:rPr>
        <w:t>o</w:t>
      </w:r>
      <w:r w:rsidRPr="00FD467C">
        <w:rPr>
          <w:rFonts w:ascii="Times New Roman" w:hAnsi="Times New Roman" w:cs="Times New Roman"/>
          <w:sz w:val="24"/>
          <w:szCs w:val="24"/>
        </w:rPr>
        <w:t>f</w:t>
      </w:r>
      <w:r>
        <w:rPr>
          <w:rFonts w:ascii="Times New Roman" w:hAnsi="Times New Roman" w:cs="Times New Roman"/>
          <w:sz w:val="24"/>
          <w:szCs w:val="24"/>
        </w:rPr>
        <w:t xml:space="preserve"> </w:t>
      </w:r>
      <w:r w:rsidRPr="00FD467C">
        <w:rPr>
          <w:rFonts w:ascii="Times New Roman" w:hAnsi="Times New Roman" w:cs="Times New Roman"/>
          <w:sz w:val="24"/>
          <w:szCs w:val="24"/>
        </w:rPr>
        <w:t>the</w:t>
      </w:r>
      <w:r>
        <w:rPr>
          <w:rFonts w:ascii="Times New Roman" w:hAnsi="Times New Roman" w:cs="Times New Roman"/>
          <w:sz w:val="24"/>
          <w:szCs w:val="24"/>
        </w:rPr>
        <w:t xml:space="preserve"> area under consideration for pl</w:t>
      </w:r>
      <w:r w:rsidRPr="00FD467C">
        <w:rPr>
          <w:rFonts w:ascii="Times New Roman" w:hAnsi="Times New Roman" w:cs="Times New Roman"/>
          <w:sz w:val="24"/>
          <w:szCs w:val="24"/>
        </w:rPr>
        <w:t>acement of</w:t>
      </w:r>
      <w:r>
        <w:rPr>
          <w:rFonts w:ascii="Times New Roman" w:hAnsi="Times New Roman" w:cs="Times New Roman"/>
          <w:sz w:val="24"/>
          <w:szCs w:val="24"/>
        </w:rPr>
        <w:t xml:space="preserve"> </w:t>
      </w:r>
      <w:r w:rsidRPr="00FD467C">
        <w:rPr>
          <w:rFonts w:ascii="Times New Roman" w:hAnsi="Times New Roman" w:cs="Times New Roman"/>
          <w:sz w:val="24"/>
          <w:szCs w:val="24"/>
        </w:rPr>
        <w:t>the absorption trenches.</w:t>
      </w:r>
      <w:r>
        <w:rPr>
          <w:rFonts w:ascii="Times New Roman" w:hAnsi="Times New Roman" w:cs="Times New Roman"/>
          <w:sz w:val="24"/>
          <w:szCs w:val="24"/>
        </w:rPr>
        <w:t>”  It allows for the use of observations on neighboring properties with similar soil conditions. This particular use is typically limited to subdivision reviews.  Often with subdivisions, property lines are adjusted after the basic field evaluations are done so that profiles that were on property A are now on property B.  VDH staff often require that all the holes be on the property even though initially the profiles were adequate.</w:t>
      </w:r>
    </w:p>
    <w:p w:rsidR="00641CDA" w:rsidRDefault="00FD467C" w:rsidP="00641CDA">
      <w:pPr>
        <w:pStyle w:val="NoSpacing"/>
        <w:numPr>
          <w:ilvl w:val="0"/>
          <w:numId w:val="24"/>
        </w:numPr>
        <w:rPr>
          <w:rFonts w:ascii="Times New Roman" w:eastAsia="MS Mincho" w:hAnsi="Times New Roman" w:cs="Times New Roman"/>
          <w:sz w:val="24"/>
          <w:szCs w:val="24"/>
        </w:rPr>
      </w:pPr>
      <w:r w:rsidRPr="00641CDA">
        <w:rPr>
          <w:rFonts w:ascii="Times New Roman" w:hAnsi="Times New Roman" w:cs="Times New Roman"/>
          <w:sz w:val="24"/>
          <w:szCs w:val="24"/>
        </w:rPr>
        <w:t xml:space="preserve">Sometimes it is not necessary to put 3 holes in the drainfield.  </w:t>
      </w:r>
      <w:r w:rsidRPr="00641CDA">
        <w:rPr>
          <w:rFonts w:ascii="Times New Roman" w:eastAsia="MS Mincho" w:hAnsi="Times New Roman" w:cs="Times New Roman"/>
          <w:sz w:val="24"/>
          <w:szCs w:val="24"/>
        </w:rPr>
        <w:t>The first site is for a repair</w:t>
      </w:r>
      <w:r w:rsidRPr="00641CDA">
        <w:rPr>
          <w:rFonts w:ascii="Times New Roman" w:eastAsia="MS Mincho" w:hAnsi="Times New Roman" w:cs="Times New Roman"/>
          <w:sz w:val="24"/>
          <w:szCs w:val="24"/>
        </w:rPr>
        <w:t xml:space="preserve"> to an al</w:t>
      </w:r>
      <w:r w:rsidRPr="00641CDA">
        <w:rPr>
          <w:rFonts w:ascii="Times New Roman" w:eastAsia="MS Mincho" w:hAnsi="Times New Roman" w:cs="Times New Roman"/>
          <w:sz w:val="24"/>
          <w:szCs w:val="24"/>
        </w:rPr>
        <w:t>ternative drainfieId. The site is about one acre in size</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 xml:space="preserve">and we recorded 12 soiI bores before finding a </w:t>
      </w:r>
      <w:r w:rsidRPr="00641CDA">
        <w:rPr>
          <w:rFonts w:ascii="Times New Roman" w:eastAsia="MS Mincho" w:hAnsi="Times New Roman" w:cs="Times New Roman"/>
          <w:sz w:val="24"/>
          <w:szCs w:val="24"/>
        </w:rPr>
        <w:t>small</w:t>
      </w:r>
      <w:r w:rsidRPr="00641CDA">
        <w:rPr>
          <w:rFonts w:ascii="Times New Roman" w:eastAsia="MS Mincho" w:hAnsi="Times New Roman" w:cs="Times New Roman"/>
          <w:sz w:val="24"/>
          <w:szCs w:val="24"/>
        </w:rPr>
        <w:t xml:space="preserve"> ar</w:t>
      </w:r>
      <w:r w:rsidRPr="00641CDA">
        <w:rPr>
          <w:rFonts w:ascii="Times New Roman" w:eastAsia="MS Mincho" w:hAnsi="Times New Roman" w:cs="Times New Roman"/>
          <w:sz w:val="24"/>
          <w:szCs w:val="24"/>
        </w:rPr>
        <w:t>ea for a pad system. The pad will</w:t>
      </w:r>
      <w:r w:rsidRPr="00641CDA">
        <w:rPr>
          <w:rFonts w:ascii="Times New Roman" w:eastAsia="MS Mincho" w:hAnsi="Times New Roman" w:cs="Times New Roman"/>
          <w:sz w:val="24"/>
          <w:szCs w:val="24"/>
        </w:rPr>
        <w:t xml:space="preserve"> be about 15’x75’and</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there</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are2 holes</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within</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the pad. The location is bounded on two sides by</w:t>
      </w:r>
      <w:r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a ut</w:t>
      </w:r>
      <w:r w:rsidRPr="00641CDA">
        <w:rPr>
          <w:rFonts w:ascii="Times New Roman" w:eastAsia="MS Mincho" w:hAnsi="Times New Roman" w:cs="Times New Roman"/>
          <w:sz w:val="24"/>
          <w:szCs w:val="24"/>
        </w:rPr>
        <w:t>ility (</w:t>
      </w:r>
      <w:r w:rsidRPr="00641CDA">
        <w:rPr>
          <w:rFonts w:ascii="Times New Roman" w:eastAsia="MS Mincho" w:hAnsi="Times New Roman" w:cs="Times New Roman"/>
          <w:sz w:val="24"/>
          <w:szCs w:val="24"/>
        </w:rPr>
        <w:t>water</w:t>
      </w:r>
      <w:r w:rsidRPr="00641CDA">
        <w:rPr>
          <w:rFonts w:ascii="Times New Roman" w:eastAsia="MS Mincho" w:hAnsi="Times New Roman" w:cs="Times New Roman"/>
          <w:sz w:val="24"/>
          <w:szCs w:val="24"/>
        </w:rPr>
        <w:t>li</w:t>
      </w:r>
      <w:r w:rsidRPr="00641CDA">
        <w:rPr>
          <w:rFonts w:ascii="Times New Roman" w:eastAsia="MS Mincho" w:hAnsi="Times New Roman" w:cs="Times New Roman"/>
          <w:sz w:val="24"/>
          <w:szCs w:val="24"/>
        </w:rPr>
        <w:t>ne</w:t>
      </w:r>
      <w:r w:rsid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easem</w:t>
      </w:r>
      <w:r w:rsidRPr="00641CDA">
        <w:rPr>
          <w:rFonts w:ascii="Times New Roman" w:eastAsia="MS Mincho" w:hAnsi="Times New Roman" w:cs="Times New Roman"/>
          <w:sz w:val="24"/>
          <w:szCs w:val="24"/>
        </w:rPr>
        <w:t>ent and on the other by large orn</w:t>
      </w:r>
      <w:r w:rsidRPr="00641CDA">
        <w:rPr>
          <w:rFonts w:ascii="Times New Roman" w:eastAsia="MS Mincho" w:hAnsi="Times New Roman" w:cs="Times New Roman"/>
          <w:sz w:val="24"/>
          <w:szCs w:val="24"/>
        </w:rPr>
        <w:t>amentaI trees and</w:t>
      </w:r>
      <w:r w:rsidR="00641CDA" w:rsidRPr="00641CDA">
        <w:rPr>
          <w:rFonts w:ascii="Times New Roman" w:eastAsia="MS Mincho" w:hAnsi="Times New Roman" w:cs="Times New Roman"/>
          <w:sz w:val="24"/>
          <w:szCs w:val="24"/>
        </w:rPr>
        <w:t xml:space="preserve"> a parking lot. The ONLY possibl</w:t>
      </w:r>
      <w:r w:rsidRPr="00641CDA">
        <w:rPr>
          <w:rFonts w:ascii="Times New Roman" w:eastAsia="MS Mincho" w:hAnsi="Times New Roman" w:cs="Times New Roman"/>
          <w:sz w:val="24"/>
          <w:szCs w:val="24"/>
        </w:rPr>
        <w:t>e reason for</w:t>
      </w:r>
      <w:r w:rsidR="00641CDA"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the third hole is</w:t>
      </w:r>
      <w:r w:rsidR="00641CDA" w:rsidRPr="00641CDA">
        <w:rPr>
          <w:rFonts w:ascii="Times New Roman" w:eastAsia="MS Mincho" w:hAnsi="Times New Roman" w:cs="Times New Roman"/>
          <w:sz w:val="24"/>
          <w:szCs w:val="24"/>
        </w:rPr>
        <w:t xml:space="preserve"> </w:t>
      </w:r>
      <w:r w:rsidRPr="00641CDA">
        <w:rPr>
          <w:rFonts w:ascii="Times New Roman" w:eastAsia="MS Mincho" w:hAnsi="Times New Roman" w:cs="Times New Roman"/>
          <w:sz w:val="24"/>
          <w:szCs w:val="24"/>
        </w:rPr>
        <w:t>to meet</w:t>
      </w:r>
      <w:r w:rsidR="00641CDA" w:rsidRPr="00641CDA">
        <w:rPr>
          <w:rFonts w:ascii="Times New Roman" w:eastAsia="MS Mincho" w:hAnsi="Times New Roman" w:cs="Times New Roman"/>
          <w:sz w:val="24"/>
          <w:szCs w:val="24"/>
        </w:rPr>
        <w:t xml:space="preserve"> the regul</w:t>
      </w:r>
      <w:r w:rsidRPr="00641CDA">
        <w:rPr>
          <w:rFonts w:ascii="Times New Roman" w:eastAsia="MS Mincho" w:hAnsi="Times New Roman" w:cs="Times New Roman"/>
          <w:sz w:val="24"/>
          <w:szCs w:val="24"/>
        </w:rPr>
        <w:t>ation requirement. It</w:t>
      </w:r>
      <w:r w:rsidR="00641CDA" w:rsidRPr="00641CDA">
        <w:rPr>
          <w:rFonts w:ascii="Times New Roman" w:eastAsia="MS Mincho" w:hAnsi="Times New Roman" w:cs="Times New Roman"/>
          <w:sz w:val="24"/>
          <w:szCs w:val="24"/>
        </w:rPr>
        <w:t xml:space="preserve"> would add no additional i</w:t>
      </w:r>
      <w:r w:rsidRPr="00641CDA">
        <w:rPr>
          <w:rFonts w:ascii="Times New Roman" w:eastAsia="MS Mincho" w:hAnsi="Times New Roman" w:cs="Times New Roman"/>
          <w:sz w:val="24"/>
          <w:szCs w:val="24"/>
        </w:rPr>
        <w:t>nformation and would</w:t>
      </w:r>
      <w:r w:rsidR="00641CDA" w:rsidRPr="00641CDA">
        <w:rPr>
          <w:rFonts w:ascii="Times New Roman" w:eastAsia="MS Mincho" w:hAnsi="Times New Roman" w:cs="Times New Roman"/>
          <w:sz w:val="24"/>
          <w:szCs w:val="24"/>
        </w:rPr>
        <w:t xml:space="preserve"> add unnec</w:t>
      </w:r>
      <w:r w:rsidRPr="00641CDA">
        <w:rPr>
          <w:rFonts w:ascii="Times New Roman" w:eastAsia="MS Mincho" w:hAnsi="Times New Roman" w:cs="Times New Roman"/>
          <w:sz w:val="24"/>
          <w:szCs w:val="24"/>
        </w:rPr>
        <w:t>e</w:t>
      </w:r>
      <w:r w:rsidR="00641CDA" w:rsidRPr="00641CDA">
        <w:rPr>
          <w:rFonts w:ascii="Times New Roman" w:eastAsia="MS Mincho" w:hAnsi="Times New Roman" w:cs="Times New Roman"/>
          <w:sz w:val="24"/>
          <w:szCs w:val="24"/>
        </w:rPr>
        <w:t>ss</w:t>
      </w:r>
      <w:r w:rsidRPr="00641CDA">
        <w:rPr>
          <w:rFonts w:ascii="Times New Roman" w:eastAsia="MS Mincho" w:hAnsi="Times New Roman" w:cs="Times New Roman"/>
          <w:sz w:val="24"/>
          <w:szCs w:val="24"/>
        </w:rPr>
        <w:t xml:space="preserve">ary </w:t>
      </w:r>
      <w:r w:rsidR="00641CDA" w:rsidRPr="00641CDA">
        <w:rPr>
          <w:rFonts w:ascii="Times New Roman" w:eastAsia="MS Mincho" w:hAnsi="Times New Roman" w:cs="Times New Roman"/>
          <w:sz w:val="24"/>
          <w:szCs w:val="24"/>
        </w:rPr>
        <w:t>cost</w:t>
      </w:r>
      <w:r w:rsidRPr="00641CDA">
        <w:rPr>
          <w:rFonts w:ascii="Times New Roman" w:eastAsia="MS Mincho" w:hAnsi="Times New Roman" w:cs="Times New Roman"/>
          <w:sz w:val="24"/>
          <w:szCs w:val="24"/>
        </w:rPr>
        <w:t xml:space="preserve"> t</w:t>
      </w:r>
      <w:r w:rsidR="00641CDA" w:rsidRPr="00641CDA">
        <w:rPr>
          <w:rFonts w:ascii="Times New Roman" w:eastAsia="MS Mincho" w:hAnsi="Times New Roman" w:cs="Times New Roman"/>
          <w:sz w:val="24"/>
          <w:szCs w:val="24"/>
        </w:rPr>
        <w:t>o</w:t>
      </w:r>
      <w:r w:rsidRPr="00641CDA">
        <w:rPr>
          <w:rFonts w:ascii="Times New Roman" w:eastAsia="MS Mincho" w:hAnsi="Times New Roman" w:cs="Times New Roman"/>
          <w:sz w:val="24"/>
          <w:szCs w:val="24"/>
        </w:rPr>
        <w:t xml:space="preserve"> the owner without benefit to the </w:t>
      </w:r>
      <w:r w:rsidR="00641CDA" w:rsidRPr="00641CDA">
        <w:rPr>
          <w:rFonts w:ascii="Times New Roman" w:eastAsia="MS Mincho" w:hAnsi="Times New Roman" w:cs="Times New Roman"/>
          <w:sz w:val="24"/>
          <w:szCs w:val="24"/>
        </w:rPr>
        <w:t>o</w:t>
      </w:r>
      <w:r w:rsidRPr="00641CDA">
        <w:rPr>
          <w:rFonts w:ascii="Times New Roman" w:eastAsia="MS Mincho" w:hAnsi="Times New Roman" w:cs="Times New Roman"/>
          <w:sz w:val="24"/>
          <w:szCs w:val="24"/>
        </w:rPr>
        <w:t>wner.</w:t>
      </w:r>
    </w:p>
    <w:p w:rsidR="00641CDA" w:rsidRDefault="00641CDA" w:rsidP="00641CDA">
      <w:pPr>
        <w:pStyle w:val="NoSpacing"/>
        <w:numPr>
          <w:ilvl w:val="0"/>
          <w:numId w:val="24"/>
        </w:numPr>
        <w:rPr>
          <w:rFonts w:ascii="Times New Roman" w:eastAsia="MS Mincho" w:hAnsi="Times New Roman" w:cs="Times New Roman"/>
          <w:sz w:val="24"/>
          <w:szCs w:val="24"/>
        </w:rPr>
      </w:pPr>
      <w:r>
        <w:rPr>
          <w:rFonts w:ascii="Times New Roman" w:eastAsia="MS Mincho" w:hAnsi="Times New Roman" w:cs="Times New Roman"/>
          <w:sz w:val="24"/>
          <w:szCs w:val="24"/>
        </w:rPr>
        <w:t xml:space="preserve">Suggests allowance of soil observation not in the drainfield, but substantially the same and located within 25 feet of adjacent property lines or beneath house footprints or drives on the subject tproperty. </w:t>
      </w:r>
    </w:p>
    <w:p w:rsidR="00641CDA" w:rsidRDefault="00641CDA" w:rsidP="00641CDA">
      <w:pPr>
        <w:pStyle w:val="NoSpacing"/>
        <w:numPr>
          <w:ilvl w:val="0"/>
          <w:numId w:val="24"/>
        </w:numPr>
        <w:rPr>
          <w:rFonts w:ascii="Times New Roman" w:eastAsia="MS Mincho" w:hAnsi="Times New Roman" w:cs="Times New Roman"/>
          <w:sz w:val="24"/>
          <w:szCs w:val="24"/>
        </w:rPr>
      </w:pPr>
      <w:r>
        <w:rPr>
          <w:rFonts w:ascii="Times New Roman" w:eastAsia="MS Mincho" w:hAnsi="Times New Roman" w:cs="Times New Roman"/>
          <w:sz w:val="24"/>
          <w:szCs w:val="24"/>
        </w:rPr>
        <w:t xml:space="preserve">Concern about drainage way position interpretation: the definition of ‘drainage way’ should be modified as it is inadequate.  Current VDH interpretation is that any ‘frown faced’ feature in the landscape is automatically a drainageway without consideration of other factors such as soil factors.  The following ‘characteristics of a drainage way are offered:  </w:t>
      </w:r>
    </w:p>
    <w:p w:rsidR="00641CDA" w:rsidRPr="00641CDA" w:rsidRDefault="00641CDA" w:rsidP="00641CDA">
      <w:pPr>
        <w:pStyle w:val="NoSpacing"/>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 xml:space="preserve"> </w:t>
      </w:r>
      <w:r w:rsidRPr="00641CDA">
        <w:rPr>
          <w:rFonts w:ascii="Times New Roman" w:eastAsia="MS Mincho" w:hAnsi="Times New Roman" w:cs="Times New Roman"/>
          <w:noProof/>
          <w:sz w:val="24"/>
          <w:szCs w:val="24"/>
        </w:rPr>
        <w:drawing>
          <wp:inline distT="0" distB="0" distL="0" distR="0">
            <wp:extent cx="5943600" cy="446775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67750"/>
                    </a:xfrm>
                    <a:prstGeom prst="rect">
                      <a:avLst/>
                    </a:prstGeom>
                    <a:noFill/>
                    <a:ln>
                      <a:noFill/>
                    </a:ln>
                  </pic:spPr>
                </pic:pic>
              </a:graphicData>
            </a:graphic>
          </wp:inline>
        </w:drawing>
      </w:r>
    </w:p>
    <w:p w:rsidR="00641CDA" w:rsidRDefault="00641CDA" w:rsidP="00641CDA">
      <w:pPr>
        <w:autoSpaceDE w:val="0"/>
        <w:autoSpaceDN w:val="0"/>
        <w:adjustRightInd w:val="0"/>
        <w:spacing w:after="0" w:line="240" w:lineRule="auto"/>
        <w:rPr>
          <w:rFonts w:ascii="Times New Roman" w:hAnsi="Times New Roman" w:cs="Times New Roman"/>
          <w:sz w:val="24"/>
          <w:szCs w:val="24"/>
        </w:rPr>
      </w:pPr>
      <w:r w:rsidRPr="00641CDA">
        <w:rPr>
          <w:rFonts w:ascii="Times New Roman" w:hAnsi="Times New Roman" w:cs="Times New Roman"/>
          <w:noProof/>
          <w:sz w:val="24"/>
          <w:szCs w:val="24"/>
        </w:rPr>
        <w:drawing>
          <wp:inline distT="0" distB="0" distL="0" distR="0">
            <wp:extent cx="5943600" cy="2709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09498"/>
                    </a:xfrm>
                    <a:prstGeom prst="rect">
                      <a:avLst/>
                    </a:prstGeom>
                    <a:noFill/>
                    <a:ln>
                      <a:noFill/>
                    </a:ln>
                  </pic:spPr>
                </pic:pic>
              </a:graphicData>
            </a:graphic>
          </wp:inline>
        </w:drawing>
      </w:r>
    </w:p>
    <w:p w:rsidR="00641CDA" w:rsidRDefault="00641CDA" w:rsidP="00641C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OEHS is not adequately covering the variety of soil conditions which cause mottle patterns in soils and leads to confusion over redoxi</w:t>
      </w:r>
      <w:r w:rsidR="001C5FF9">
        <w:rPr>
          <w:rFonts w:ascii="Times New Roman" w:hAnsi="Times New Roman" w:cs="Times New Roman"/>
          <w:sz w:val="24"/>
          <w:szCs w:val="24"/>
        </w:rPr>
        <w:t xml:space="preserve">morphic features.  The new regs did not re-visit the vertical separations based on redoximorphic features instead of chroma 2 mottles.  Soil mottle </w:t>
      </w:r>
      <w:r w:rsidR="001C5FF9">
        <w:rPr>
          <w:rFonts w:ascii="Times New Roman" w:hAnsi="Times New Roman" w:cs="Times New Roman"/>
          <w:sz w:val="24"/>
          <w:szCs w:val="24"/>
        </w:rPr>
        <w:lastRenderedPageBreak/>
        <w:t>patterns are confused with redoximorphic features and this issue needs to be revisited and a better definition criteria developed.</w:t>
      </w:r>
    </w:p>
    <w:p w:rsidR="00CC67F9" w:rsidRPr="00FD467C" w:rsidRDefault="00CC67F9" w:rsidP="00641CDA">
      <w:pPr>
        <w:autoSpaceDE w:val="0"/>
        <w:autoSpaceDN w:val="0"/>
        <w:adjustRightInd w:val="0"/>
        <w:spacing w:after="0" w:line="240" w:lineRule="auto"/>
        <w:rPr>
          <w:rFonts w:ascii="Times New Roman" w:hAnsi="Times New Roman" w:cs="Times New Roman"/>
          <w:sz w:val="24"/>
          <w:szCs w:val="24"/>
        </w:rPr>
      </w:pPr>
      <w:r w:rsidRPr="00FD467C">
        <w:rPr>
          <w:rFonts w:ascii="Times New Roman" w:hAnsi="Times New Roman" w:cs="Times New Roman"/>
          <w:sz w:val="24"/>
          <w:szCs w:val="24"/>
        </w:rPr>
        <w:t>____________________________________________________________________</w:t>
      </w:r>
      <w:r w:rsidR="00995829" w:rsidRPr="00FD467C">
        <w:rPr>
          <w:rFonts w:ascii="Times New Roman" w:hAnsi="Times New Roman" w:cs="Times New Roman"/>
          <w:sz w:val="24"/>
          <w:szCs w:val="24"/>
        </w:rPr>
        <w:t>_________</w:t>
      </w:r>
      <w:r w:rsidRPr="00FD467C">
        <w:rPr>
          <w:rFonts w:ascii="Times New Roman" w:hAnsi="Times New Roman" w:cs="Times New Roman"/>
          <w:sz w:val="24"/>
          <w:szCs w:val="24"/>
        </w:rPr>
        <w:t>_</w:t>
      </w:r>
    </w:p>
    <w:p w:rsidR="007D3F43" w:rsidRPr="00467DC2" w:rsidRDefault="00CC67F9" w:rsidP="007D3F43">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12VAC5-613-60</w:t>
      </w:r>
    </w:p>
    <w:p w:rsidR="00CC67F9" w:rsidRPr="0045676C" w:rsidRDefault="00CC67F9" w:rsidP="00CC67F9">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I think some clarification for large community systems and recordation is needed. Could probably use some advice from Rappahannock HD and others. </w:t>
      </w:r>
    </w:p>
    <w:p w:rsidR="000062B8" w:rsidRPr="0045676C" w:rsidRDefault="000062B8" w:rsidP="007D3F43">
      <w:pPr>
        <w:pStyle w:val="NoSpacing"/>
        <w:rPr>
          <w:rFonts w:ascii="Times New Roman" w:hAnsi="Times New Roman" w:cs="Times New Roman"/>
          <w:sz w:val="24"/>
          <w:szCs w:val="24"/>
        </w:rPr>
      </w:pPr>
    </w:p>
    <w:p w:rsidR="000062B8" w:rsidRPr="0045676C" w:rsidRDefault="000062B8" w:rsidP="000062B8">
      <w:pPr>
        <w:pStyle w:val="NoSpacing"/>
        <w:rPr>
          <w:rFonts w:ascii="Times New Roman" w:hAnsi="Times New Roman" w:cs="Times New Roman"/>
          <w:sz w:val="24"/>
          <w:szCs w:val="24"/>
        </w:rPr>
      </w:pPr>
      <w:r w:rsidRPr="0045676C">
        <w:rPr>
          <w:rFonts w:ascii="Times New Roman" w:hAnsi="Times New Roman" w:cs="Times New Roman"/>
          <w:sz w:val="24"/>
          <w:szCs w:val="24"/>
        </w:rPr>
        <w:t>Bob Marshall:  Yes should clarify the recordation issues since the current regulation specifically addresses only the residential structures. A residential structure, may also include a rented apartment which could be classified as a commercial facility if an owner wants to fight the classification.</w:t>
      </w:r>
      <w:r w:rsidR="00995829">
        <w:rPr>
          <w:rFonts w:ascii="Times New Roman" w:hAnsi="Times New Roman" w:cs="Times New Roman"/>
          <w:sz w:val="24"/>
          <w:szCs w:val="24"/>
        </w:rPr>
        <w:t xml:space="preserve"> </w:t>
      </w:r>
      <w:r w:rsidRPr="0045676C">
        <w:rPr>
          <w:rFonts w:ascii="Times New Roman" w:hAnsi="Times New Roman" w:cs="Times New Roman"/>
          <w:sz w:val="24"/>
          <w:szCs w:val="24"/>
        </w:rPr>
        <w:t xml:space="preserve">Large AOSS designs, and commercial facilities should be included in the recordation requirement since these structures are </w:t>
      </w:r>
      <w:r w:rsidRPr="0045676C">
        <w:rPr>
          <w:rFonts w:ascii="Times New Roman" w:hAnsi="Times New Roman" w:cs="Times New Roman"/>
          <w:sz w:val="24"/>
          <w:szCs w:val="24"/>
          <w:u w:val="single"/>
        </w:rPr>
        <w:t>more</w:t>
      </w:r>
      <w:r w:rsidRPr="0045676C">
        <w:rPr>
          <w:rFonts w:ascii="Times New Roman" w:hAnsi="Times New Roman" w:cs="Times New Roman"/>
          <w:sz w:val="24"/>
          <w:szCs w:val="24"/>
        </w:rPr>
        <w:t xml:space="preserve"> likely to be subject to change of ownership and use classification (by new owner). </w:t>
      </w:r>
    </w:p>
    <w:p w:rsidR="000062B8" w:rsidRPr="0045676C" w:rsidRDefault="000062B8" w:rsidP="000062B8">
      <w:pPr>
        <w:pStyle w:val="NoSpacing"/>
        <w:rPr>
          <w:rFonts w:ascii="Times New Roman" w:hAnsi="Times New Roman" w:cs="Times New Roman"/>
          <w:sz w:val="24"/>
          <w:szCs w:val="24"/>
        </w:rPr>
      </w:pPr>
    </w:p>
    <w:p w:rsidR="00F33232" w:rsidRDefault="000062B8" w:rsidP="0045676C">
      <w:pPr>
        <w:pStyle w:val="NoSpacing"/>
        <w:rPr>
          <w:rFonts w:ascii="Times New Roman" w:hAnsi="Times New Roman" w:cs="Times New Roman"/>
          <w:sz w:val="24"/>
          <w:szCs w:val="24"/>
        </w:rPr>
      </w:pPr>
      <w:r w:rsidRPr="0045676C">
        <w:rPr>
          <w:rFonts w:ascii="Times New Roman" w:hAnsi="Times New Roman" w:cs="Times New Roman"/>
          <w:sz w:val="24"/>
          <w:szCs w:val="24"/>
        </w:rPr>
        <w:t>These systems are already subject to renewable operation permit requirements but a new owner may not know this unless he has access to a recorded document which spells out this condition when the property is purchased.</w:t>
      </w:r>
    </w:p>
    <w:p w:rsidR="0045676C" w:rsidRPr="0045676C" w:rsidRDefault="0045676C" w:rsidP="0045676C">
      <w:pPr>
        <w:pStyle w:val="NoSpacing"/>
        <w:rPr>
          <w:rFonts w:ascii="Times New Roman" w:hAnsi="Times New Roman" w:cs="Times New Roman"/>
          <w:sz w:val="24"/>
          <w:szCs w:val="24"/>
        </w:rPr>
      </w:pPr>
    </w:p>
    <w:p w:rsidR="00F33232" w:rsidRPr="0045676C" w:rsidRDefault="00F33232" w:rsidP="00F3323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Bob Marshall noted that there is a need for a way to catch changes in use for commercial systems that affect how a system performs. VDH noted that the AOSS Regulations have renewable operating permits for large AOSS that will allow VDH to assess changes every 5 years. It was noted that there is no policy or minimum requirements for renewing operating permits and perhaps there should be more detail in the regulations. </w:t>
      </w:r>
    </w:p>
    <w:p w:rsidR="009C549E" w:rsidRPr="0045676C" w:rsidRDefault="009C549E" w:rsidP="00F33232">
      <w:pPr>
        <w:pStyle w:val="NoSpacing"/>
        <w:rPr>
          <w:rFonts w:ascii="Times New Roman" w:hAnsi="Times New Roman" w:cs="Times New Roman"/>
          <w:sz w:val="24"/>
          <w:szCs w:val="24"/>
        </w:rPr>
      </w:pPr>
    </w:p>
    <w:p w:rsidR="009C549E" w:rsidRDefault="009C549E" w:rsidP="00995829">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Homeowner awareness:  Jim Larosa noted that often an agent signs the recordation document, not the owner, so the owner never gets first</w:t>
      </w:r>
      <w:r w:rsidR="00995829">
        <w:rPr>
          <w:rFonts w:ascii="Times New Roman" w:eastAsia="Times New Roman" w:hAnsi="Times New Roman" w:cs="Times New Roman"/>
          <w:sz w:val="24"/>
          <w:szCs w:val="24"/>
        </w:rPr>
        <w:t>-</w:t>
      </w:r>
      <w:r w:rsidRPr="009C549E">
        <w:rPr>
          <w:rFonts w:ascii="Times New Roman" w:eastAsia="Times New Roman" w:hAnsi="Times New Roman" w:cs="Times New Roman"/>
          <w:sz w:val="24"/>
          <w:szCs w:val="24"/>
        </w:rPr>
        <w:t>hand knowledge of the recordation or the requirements of owning an AOSS.  Fairfax VDH noted that they sent a letter 90 days after the operation permit is issued to notify the owner of their responsibilities.</w:t>
      </w:r>
    </w:p>
    <w:p w:rsidR="0097704A" w:rsidRDefault="0097704A" w:rsidP="00995829">
      <w:pPr>
        <w:spacing w:after="0" w:line="240" w:lineRule="auto"/>
        <w:rPr>
          <w:rFonts w:ascii="Times New Roman" w:eastAsia="Times New Roman" w:hAnsi="Times New Roman" w:cs="Times New Roman"/>
          <w:sz w:val="24"/>
          <w:szCs w:val="24"/>
        </w:rPr>
      </w:pPr>
    </w:p>
    <w:p w:rsidR="0097704A" w:rsidRDefault="0097704A" w:rsidP="0097704A">
      <w:pPr>
        <w:pStyle w:val="CommentText"/>
        <w:rPr>
          <w:rFonts w:ascii="Times New Roman" w:hAnsi="Times New Roman" w:cs="Times New Roman"/>
          <w:sz w:val="24"/>
          <w:szCs w:val="24"/>
        </w:rPr>
      </w:pPr>
      <w:r>
        <w:rPr>
          <w:rFonts w:ascii="Times New Roman" w:eastAsia="Times New Roman" w:hAnsi="Times New Roman" w:cs="Times New Roman"/>
          <w:sz w:val="24"/>
          <w:szCs w:val="24"/>
        </w:rPr>
        <w:t xml:space="preserve">HRSD: </w:t>
      </w:r>
      <w:r>
        <w:rPr>
          <w:rStyle w:val="CommentReference"/>
        </w:rPr>
        <w:t/>
      </w:r>
      <w:r w:rsidRPr="0097704A">
        <w:rPr>
          <w:rFonts w:ascii="Times New Roman" w:hAnsi="Times New Roman" w:cs="Times New Roman"/>
          <w:sz w:val="24"/>
          <w:szCs w:val="24"/>
        </w:rPr>
        <w:t>This could use a bit more explanation here</w:t>
      </w:r>
      <w:r>
        <w:rPr>
          <w:rFonts w:ascii="Times New Roman" w:hAnsi="Times New Roman" w:cs="Times New Roman"/>
          <w:sz w:val="24"/>
          <w:szCs w:val="24"/>
        </w:rPr>
        <w:t xml:space="preserve"> [recorded instrument in 60.A]</w:t>
      </w:r>
      <w:r w:rsidRPr="0097704A">
        <w:rPr>
          <w:rFonts w:ascii="Times New Roman" w:hAnsi="Times New Roman" w:cs="Times New Roman"/>
          <w:sz w:val="24"/>
          <w:szCs w:val="24"/>
        </w:rPr>
        <w:t>, I think, to indicate specifically what is required</w:t>
      </w:r>
      <w:r w:rsidR="005B0E68">
        <w:rPr>
          <w:rFonts w:ascii="Times New Roman" w:hAnsi="Times New Roman" w:cs="Times New Roman"/>
          <w:sz w:val="24"/>
          <w:szCs w:val="24"/>
        </w:rPr>
        <w:t>.</w:t>
      </w:r>
    </w:p>
    <w:p w:rsidR="005B0E68" w:rsidRDefault="005B0E68" w:rsidP="0097704A">
      <w:pPr>
        <w:pStyle w:val="CommentText"/>
        <w:rPr>
          <w:rFonts w:ascii="Times New Roman" w:hAnsi="Times New Roman" w:cs="Times New Roman"/>
          <w:sz w:val="24"/>
          <w:szCs w:val="24"/>
        </w:rPr>
      </w:pPr>
    </w:p>
    <w:p w:rsidR="005B0E68" w:rsidRPr="005B0E68" w:rsidRDefault="005B0E68" w:rsidP="005B0E68">
      <w:pPr>
        <w:pStyle w:val="CommentText"/>
        <w:rPr>
          <w:rFonts w:ascii="Times New Roman" w:hAnsi="Times New Roman" w:cs="Times New Roman"/>
          <w:sz w:val="24"/>
          <w:szCs w:val="24"/>
        </w:rPr>
      </w:pPr>
      <w:r>
        <w:rPr>
          <w:rFonts w:ascii="Times New Roman" w:hAnsi="Times New Roman" w:cs="Times New Roman"/>
          <w:sz w:val="24"/>
          <w:szCs w:val="24"/>
        </w:rPr>
        <w:t xml:space="preserve">HRSD:  60.C.  </w:t>
      </w:r>
      <w:r>
        <w:rPr>
          <w:rStyle w:val="CommentReference"/>
        </w:rPr>
        <w:t/>
      </w:r>
      <w:r w:rsidRPr="005B0E68">
        <w:rPr>
          <w:rFonts w:ascii="Times New Roman" w:hAnsi="Times New Roman" w:cs="Times New Roman"/>
          <w:sz w:val="24"/>
          <w:szCs w:val="24"/>
        </w:rPr>
        <w:t>Logistically, this can be a tracking nightmare.  Are you sending out renewal reminder letters?  Is there any ramification for an expired permit or failure to reapply?</w:t>
      </w:r>
    </w:p>
    <w:p w:rsidR="0097704A" w:rsidRPr="009C549E" w:rsidRDefault="005B0E68" w:rsidP="005B0E68">
      <w:pPr>
        <w:pStyle w:val="CommentText"/>
        <w:rPr>
          <w:rFonts w:ascii="Times New Roman" w:eastAsia="Times New Roman" w:hAnsi="Times New Roman" w:cs="Times New Roman"/>
          <w:sz w:val="24"/>
          <w:szCs w:val="24"/>
        </w:rPr>
      </w:pPr>
      <w:r w:rsidRPr="005B0E68">
        <w:rPr>
          <w:rFonts w:ascii="Times New Roman" w:hAnsi="Times New Roman" w:cs="Times New Roman"/>
          <w:sz w:val="24"/>
          <w:szCs w:val="24"/>
        </w:rPr>
        <w:t xml:space="preserve">Additionally, “renewable” leads me to assume the permit will be reissued exactly as it was previously written.  Are conditions negotiated and/or limits revised every 5-years?  </w:t>
      </w:r>
      <w:r w:rsidR="0097704A">
        <w:rPr>
          <w:rFonts w:ascii="Times New Roman" w:eastAsia="Times New Roman" w:hAnsi="Times New Roman" w:cs="Times New Roman"/>
          <w:sz w:val="24"/>
          <w:szCs w:val="24"/>
        </w:rPr>
        <w:t xml:space="preserve"> </w:t>
      </w:r>
    </w:p>
    <w:p w:rsidR="00CC67F9" w:rsidRPr="00467DC2" w:rsidRDefault="00CC67F9">
      <w:pPr>
        <w:rPr>
          <w:rFonts w:ascii="Times New Roman" w:hAnsi="Times New Roman" w:cs="Times New Roman"/>
        </w:rPr>
      </w:pPr>
      <w:r w:rsidRPr="00467DC2">
        <w:rPr>
          <w:rFonts w:ascii="Times New Roman" w:hAnsi="Times New Roman" w:cs="Times New Roman"/>
        </w:rPr>
        <w:t>____________________________________________</w:t>
      </w:r>
      <w:r w:rsidR="00995829">
        <w:rPr>
          <w:rFonts w:ascii="Times New Roman" w:hAnsi="Times New Roman" w:cs="Times New Roman"/>
        </w:rPr>
        <w:t>___________</w:t>
      </w:r>
      <w:r w:rsidRPr="00467DC2">
        <w:rPr>
          <w:rFonts w:ascii="Times New Roman" w:hAnsi="Times New Roman" w:cs="Times New Roman"/>
        </w:rPr>
        <w:t>______________________________________</w:t>
      </w:r>
    </w:p>
    <w:p w:rsidR="00CC67F9" w:rsidRPr="00467DC2" w:rsidRDefault="00CC67F9" w:rsidP="00CC67F9">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12VAC5-613-70</w:t>
      </w:r>
    </w:p>
    <w:p w:rsidR="00CC67F9" w:rsidRPr="0045676C" w:rsidRDefault="00CC67F9" w:rsidP="00CC67F9">
      <w:pPr>
        <w:pStyle w:val="NoSpacing"/>
        <w:rPr>
          <w:rFonts w:ascii="Times New Roman" w:hAnsi="Times New Roman" w:cs="Times New Roman"/>
          <w:sz w:val="24"/>
          <w:szCs w:val="24"/>
        </w:rPr>
      </w:pPr>
      <w:r w:rsidRPr="0045676C">
        <w:rPr>
          <w:rFonts w:ascii="Times New Roman" w:hAnsi="Times New Roman" w:cs="Times New Roman"/>
          <w:sz w:val="24"/>
          <w:szCs w:val="24"/>
        </w:rPr>
        <w:t>Stephen Elgin:  I agree with allowing testing from other states and for CBOD5, in accordance with the proposed criteria. I think the listing of criteria using hardiness zones is appropriate. That will allow for testing in other states with similar climate to Va, without listing state names.</w:t>
      </w:r>
    </w:p>
    <w:p w:rsidR="00CC67F9" w:rsidRPr="0045676C" w:rsidRDefault="00CC67F9" w:rsidP="00CC67F9">
      <w:pPr>
        <w:pStyle w:val="NoSpacing"/>
        <w:rPr>
          <w:rFonts w:ascii="Times New Roman" w:hAnsi="Times New Roman" w:cs="Times New Roman"/>
          <w:sz w:val="24"/>
          <w:szCs w:val="24"/>
        </w:rPr>
      </w:pPr>
    </w:p>
    <w:p w:rsidR="00CC67F9" w:rsidRPr="0045676C" w:rsidRDefault="00CC67F9" w:rsidP="00CC67F9">
      <w:pPr>
        <w:pStyle w:val="NoSpacing"/>
        <w:rPr>
          <w:rFonts w:ascii="Times New Roman" w:hAnsi="Times New Roman" w:cs="Times New Roman"/>
          <w:sz w:val="24"/>
          <w:szCs w:val="24"/>
        </w:rPr>
      </w:pPr>
      <w:r w:rsidRPr="0045676C">
        <w:rPr>
          <w:rFonts w:ascii="Times New Roman" w:hAnsi="Times New Roman" w:cs="Times New Roman"/>
          <w:sz w:val="24"/>
          <w:szCs w:val="24"/>
        </w:rPr>
        <w:t>Isn’t zone 1a, and possibly &lt; 5a, outside Virginia?</w:t>
      </w:r>
    </w:p>
    <w:p w:rsidR="00995829" w:rsidRDefault="00CC67F9" w:rsidP="00995829">
      <w:pPr>
        <w:pStyle w:val="NoSpacing"/>
        <w:rPr>
          <w:rFonts w:ascii="Times New Roman" w:hAnsi="Times New Roman" w:cs="Times New Roman"/>
          <w:sz w:val="24"/>
          <w:szCs w:val="24"/>
        </w:rPr>
      </w:pPr>
      <w:r w:rsidRPr="0045676C">
        <w:rPr>
          <w:rFonts w:ascii="Times New Roman" w:hAnsi="Times New Roman" w:cs="Times New Roman"/>
          <w:sz w:val="24"/>
          <w:szCs w:val="24"/>
        </w:rPr>
        <w:t>And conversely, eastern Va may include up to zone 8a (&gt; 7b)?</w:t>
      </w:r>
    </w:p>
    <w:p w:rsidR="00995829" w:rsidRDefault="00995829" w:rsidP="00995829">
      <w:pPr>
        <w:pStyle w:val="NoSpacing"/>
        <w:rPr>
          <w:rFonts w:ascii="Times New Roman" w:hAnsi="Times New Roman" w:cs="Times New Roman"/>
          <w:sz w:val="24"/>
          <w:szCs w:val="24"/>
        </w:rPr>
      </w:pPr>
    </w:p>
    <w:p w:rsidR="009C549E" w:rsidRDefault="009C549E" w:rsidP="00995829">
      <w:pPr>
        <w:pStyle w:val="NoSpacing"/>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Pam Pruett</w:t>
      </w:r>
      <w:r w:rsidR="00995829">
        <w:rPr>
          <w:rFonts w:ascii="Times New Roman" w:eastAsia="Times New Roman" w:hAnsi="Times New Roman" w:cs="Times New Roman"/>
          <w:sz w:val="24"/>
          <w:szCs w:val="24"/>
        </w:rPr>
        <w:t xml:space="preserve">:  </w:t>
      </w:r>
      <w:r w:rsidRPr="009C549E">
        <w:rPr>
          <w:rFonts w:ascii="Times New Roman" w:eastAsia="Times New Roman" w:hAnsi="Times New Roman" w:cs="Times New Roman"/>
          <w:sz w:val="24"/>
          <w:szCs w:val="24"/>
        </w:rPr>
        <w:t xml:space="preserve"> would like to see influent samples tested for the TL3 testing protocol.  She has conducted some of those studies and knowing the influent strength is important to understanding the results.</w:t>
      </w:r>
    </w:p>
    <w:p w:rsidR="00995829" w:rsidRPr="00995829" w:rsidRDefault="00995829" w:rsidP="00995829">
      <w:pPr>
        <w:pStyle w:val="NoSpacing"/>
        <w:rPr>
          <w:rFonts w:ascii="Times New Roman" w:hAnsi="Times New Roman" w:cs="Times New Roman"/>
          <w:sz w:val="24"/>
          <w:szCs w:val="24"/>
        </w:rPr>
      </w:pPr>
    </w:p>
    <w:p w:rsidR="009C549E" w:rsidRPr="0045676C" w:rsidRDefault="009C549E" w:rsidP="00995829">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JT </w:t>
      </w:r>
      <w:r w:rsidR="00995829">
        <w:rPr>
          <w:rFonts w:ascii="Times New Roman" w:hAnsi="Times New Roman" w:cs="Times New Roman"/>
          <w:sz w:val="24"/>
          <w:szCs w:val="24"/>
        </w:rPr>
        <w:t xml:space="preserve">Frazier:  </w:t>
      </w:r>
      <w:r w:rsidRPr="0045676C">
        <w:rPr>
          <w:rFonts w:ascii="Times New Roman" w:hAnsi="Times New Roman" w:cs="Times New Roman"/>
          <w:sz w:val="24"/>
          <w:szCs w:val="24"/>
        </w:rPr>
        <w:t>asked the effect on a homeowner if a generally approved treatment unit is de-listed.  VDH noted that for delisting, a notice of alleged violation would be sent to the manufacturer.  Individual owners may be subject to enforcement depending on the status of their individual system.  Jim Larosa noted that it’ll also have an effect on how SAP evaluations are done.</w:t>
      </w:r>
    </w:p>
    <w:p w:rsidR="009C549E" w:rsidRPr="00467DC2" w:rsidRDefault="009C549E" w:rsidP="00CC67F9">
      <w:pPr>
        <w:pStyle w:val="NoSpacing"/>
        <w:rPr>
          <w:rFonts w:ascii="Times New Roman" w:hAnsi="Times New Roman" w:cs="Times New Roman"/>
        </w:rPr>
      </w:pPr>
    </w:p>
    <w:p w:rsidR="00995829" w:rsidRPr="0045676C" w:rsidRDefault="00995829" w:rsidP="00995829">
      <w:pPr>
        <w:pStyle w:val="NoSpacing"/>
        <w:rPr>
          <w:rFonts w:ascii="Times New Roman" w:hAnsi="Times New Roman" w:cs="Times New Roman"/>
          <w:sz w:val="24"/>
          <w:szCs w:val="24"/>
        </w:rPr>
      </w:pPr>
      <w:r w:rsidRPr="0045676C">
        <w:rPr>
          <w:rFonts w:ascii="Times New Roman" w:hAnsi="Times New Roman" w:cs="Times New Roman"/>
          <w:sz w:val="24"/>
          <w:szCs w:val="24"/>
        </w:rPr>
        <w:t>Lance Gregory: It seems based on this website that the plant hardiness zone in VA extends up to 8a, rather than 7b.  We want to accept data generated in Virginia so all Virginia zones should be included.</w:t>
      </w:r>
    </w:p>
    <w:p w:rsidR="00995829" w:rsidRPr="0045676C" w:rsidRDefault="00995829" w:rsidP="00995829">
      <w:pPr>
        <w:pStyle w:val="NoSpacing"/>
        <w:rPr>
          <w:rFonts w:ascii="Times New Roman" w:hAnsi="Times New Roman" w:cs="Times New Roman"/>
          <w:sz w:val="24"/>
          <w:szCs w:val="24"/>
        </w:rPr>
      </w:pPr>
    </w:p>
    <w:p w:rsidR="005B0E68" w:rsidRDefault="00995829" w:rsidP="00995829">
      <w:pPr>
        <w:pStyle w:val="NoSpacing"/>
        <w:rPr>
          <w:rFonts w:ascii="Times New Roman" w:hAnsi="Times New Roman" w:cs="Times New Roman"/>
          <w:sz w:val="24"/>
          <w:szCs w:val="24"/>
        </w:rPr>
      </w:pPr>
      <w:r w:rsidRPr="0045676C">
        <w:rPr>
          <w:rFonts w:ascii="Times New Roman" w:hAnsi="Times New Roman" w:cs="Times New Roman"/>
          <w:sz w:val="24"/>
          <w:szCs w:val="24"/>
        </w:rPr>
        <w:t>Bob Marshall:  general on section 70:  This appears to be a good policy, but, how will it impact those designs that are not residential?</w:t>
      </w:r>
    </w:p>
    <w:p w:rsidR="005B0E68" w:rsidRDefault="005B0E68" w:rsidP="00995829">
      <w:pPr>
        <w:pStyle w:val="NoSpacing"/>
        <w:rPr>
          <w:rFonts w:ascii="Times New Roman" w:hAnsi="Times New Roman" w:cs="Times New Roman"/>
          <w:sz w:val="24"/>
          <w:szCs w:val="24"/>
        </w:rPr>
      </w:pPr>
    </w:p>
    <w:p w:rsidR="005B0E68" w:rsidRPr="0045676C" w:rsidRDefault="005B0E68" w:rsidP="005B0E68">
      <w:pPr>
        <w:pStyle w:val="NoSpacing"/>
        <w:rPr>
          <w:rFonts w:ascii="Times New Roman" w:hAnsi="Times New Roman" w:cs="Times New Roman"/>
          <w:sz w:val="24"/>
          <w:szCs w:val="24"/>
        </w:rPr>
      </w:pPr>
      <w:r>
        <w:rPr>
          <w:rFonts w:ascii="Times New Roman" w:hAnsi="Times New Roman" w:cs="Times New Roman"/>
          <w:w w:val="105"/>
          <w:sz w:val="24"/>
          <w:szCs w:val="24"/>
        </w:rPr>
        <w:t>HRSD:  20 is a large number of units to be tested.</w:t>
      </w:r>
    </w:p>
    <w:p w:rsidR="005B0E68" w:rsidRDefault="005B0E68" w:rsidP="00995829">
      <w:pPr>
        <w:pStyle w:val="NoSpacing"/>
        <w:rPr>
          <w:rFonts w:ascii="Times New Roman" w:hAnsi="Times New Roman" w:cs="Times New Roman"/>
          <w:sz w:val="24"/>
          <w:szCs w:val="24"/>
        </w:rPr>
      </w:pPr>
    </w:p>
    <w:p w:rsidR="005B0E68" w:rsidRDefault="005B0E68" w:rsidP="005B0E68">
      <w:pPr>
        <w:pStyle w:val="CommentText"/>
        <w:rPr>
          <w:rFonts w:ascii="Times New Roman" w:hAnsi="Times New Roman" w:cs="Times New Roman"/>
          <w:sz w:val="24"/>
          <w:szCs w:val="24"/>
        </w:rPr>
      </w:pPr>
      <w:r>
        <w:rPr>
          <w:rFonts w:ascii="Times New Roman" w:hAnsi="Times New Roman" w:cs="Times New Roman"/>
          <w:sz w:val="24"/>
          <w:szCs w:val="24"/>
        </w:rPr>
        <w:t>HRSD:  70.2</w:t>
      </w:r>
      <w:r w:rsidRPr="005B0E68">
        <w:rPr>
          <w:rFonts w:ascii="Times New Roman" w:hAnsi="Times New Roman" w:cs="Times New Roman"/>
          <w:sz w:val="24"/>
          <w:szCs w:val="24"/>
        </w:rPr>
        <w:t xml:space="preserve">:  </w:t>
      </w:r>
      <w:r w:rsidRPr="005B0E68">
        <w:rPr>
          <w:rStyle w:val="CommentReference"/>
          <w:rFonts w:ascii="Times New Roman" w:hAnsi="Times New Roman" w:cs="Times New Roman"/>
          <w:sz w:val="24"/>
          <w:szCs w:val="24"/>
        </w:rPr>
        <w:t/>
      </w:r>
      <w:r w:rsidRPr="005B0E68">
        <w:rPr>
          <w:rFonts w:ascii="Times New Roman" w:hAnsi="Times New Roman" w:cs="Times New Roman"/>
          <w:sz w:val="24"/>
          <w:szCs w:val="24"/>
        </w:rPr>
        <w:t>I think you should also accept influent COD data!  Easy enough to divide by 2 to get BOD</w:t>
      </w:r>
      <w:r>
        <w:rPr>
          <w:rFonts w:ascii="Times New Roman" w:hAnsi="Times New Roman" w:cs="Times New Roman"/>
          <w:sz w:val="24"/>
          <w:szCs w:val="24"/>
        </w:rPr>
        <w:t>.</w:t>
      </w:r>
    </w:p>
    <w:p w:rsidR="00CC67F9" w:rsidRPr="00467DC2" w:rsidRDefault="00681D78" w:rsidP="00CC67F9">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CC67F9" w:rsidRPr="00467DC2" w:rsidRDefault="00CC67F9" w:rsidP="00CC67F9">
      <w:pPr>
        <w:pStyle w:val="NoSpacing"/>
        <w:rPr>
          <w:rFonts w:ascii="Times New Roman" w:hAnsi="Times New Roman" w:cs="Times New Roman"/>
          <w:b/>
          <w:sz w:val="32"/>
          <w:szCs w:val="32"/>
        </w:rPr>
      </w:pPr>
      <w:r w:rsidRPr="00467DC2">
        <w:rPr>
          <w:rFonts w:ascii="Times New Roman" w:hAnsi="Times New Roman" w:cs="Times New Roman"/>
          <w:b/>
          <w:sz w:val="32"/>
          <w:szCs w:val="32"/>
        </w:rPr>
        <w:t>70A.1.c.3</w:t>
      </w:r>
    </w:p>
    <w:p w:rsidR="00CC67F9" w:rsidRPr="0045676C" w:rsidRDefault="00CC67F9" w:rsidP="00CC67F9">
      <w:pPr>
        <w:pStyle w:val="NoSpacing"/>
        <w:rPr>
          <w:rFonts w:ascii="Times New Roman" w:hAnsi="Times New Roman" w:cs="Times New Roman"/>
          <w:sz w:val="24"/>
          <w:szCs w:val="24"/>
        </w:rPr>
      </w:pPr>
      <w:r w:rsidRPr="0045676C">
        <w:rPr>
          <w:rFonts w:ascii="Times New Roman" w:hAnsi="Times New Roman" w:cs="Times New Roman"/>
          <w:sz w:val="24"/>
          <w:szCs w:val="24"/>
        </w:rPr>
        <w:t>Looks like typo ….remove the “d”?</w:t>
      </w:r>
    </w:p>
    <w:p w:rsidR="00CC67F9" w:rsidRPr="00467DC2" w:rsidRDefault="00CC67F9" w:rsidP="00CC67F9">
      <w:pPr>
        <w:pStyle w:val="NoSpacing"/>
        <w:rPr>
          <w:rFonts w:ascii="Times New Roman" w:hAnsi="Times New Roman" w:cs="Times New Roman"/>
        </w:rPr>
      </w:pPr>
    </w:p>
    <w:p w:rsidR="000062B8" w:rsidRDefault="000062B8" w:rsidP="000062B8">
      <w:pPr>
        <w:pStyle w:val="NoSpacing"/>
        <w:rPr>
          <w:rFonts w:ascii="Times New Roman" w:hAnsi="Times New Roman" w:cs="Times New Roman"/>
          <w:w w:val="105"/>
          <w:sz w:val="24"/>
          <w:szCs w:val="24"/>
        </w:rPr>
      </w:pPr>
      <w:r w:rsidRPr="0045676C">
        <w:rPr>
          <w:rFonts w:ascii="Times New Roman" w:hAnsi="Times New Roman" w:cs="Times New Roman"/>
          <w:w w:val="105"/>
          <w:sz w:val="24"/>
          <w:szCs w:val="24"/>
        </w:rPr>
        <w:t>Bob Marshall:  70.4. An</w:t>
      </w:r>
      <w:r w:rsidRPr="0045676C">
        <w:rPr>
          <w:rFonts w:ascii="Times New Roman" w:hAnsi="Times New Roman" w:cs="Times New Roman"/>
          <w:spacing w:val="-26"/>
          <w:w w:val="105"/>
          <w:sz w:val="24"/>
          <w:szCs w:val="24"/>
        </w:rPr>
        <w:t xml:space="preserve"> </w:t>
      </w:r>
      <w:r w:rsidRPr="0045676C">
        <w:rPr>
          <w:rFonts w:ascii="Times New Roman" w:hAnsi="Times New Roman" w:cs="Times New Roman"/>
          <w:w w:val="105"/>
          <w:sz w:val="24"/>
          <w:szCs w:val="24"/>
        </w:rPr>
        <w:t xml:space="preserve">independent, </w:t>
      </w:r>
      <w:r w:rsidRPr="0045676C">
        <w:rPr>
          <w:rFonts w:ascii="Times New Roman" w:hAnsi="Times New Roman" w:cs="Times New Roman"/>
          <w:strike/>
          <w:color w:val="FF0000"/>
          <w:w w:val="105"/>
          <w:sz w:val="24"/>
          <w:szCs w:val="24"/>
        </w:rPr>
        <w:t>disinterested</w:t>
      </w:r>
      <w:r w:rsidRPr="0045676C">
        <w:rPr>
          <w:rFonts w:ascii="Times New Roman" w:hAnsi="Times New Roman" w:cs="Times New Roman"/>
          <w:color w:val="FF0000"/>
          <w:w w:val="105"/>
          <w:sz w:val="24"/>
          <w:szCs w:val="24"/>
        </w:rPr>
        <w:t xml:space="preserve"> neutral </w:t>
      </w:r>
      <w:r w:rsidRPr="0045676C">
        <w:rPr>
          <w:rFonts w:ascii="Times New Roman" w:hAnsi="Times New Roman" w:cs="Times New Roman"/>
          <w:w w:val="105"/>
          <w:sz w:val="24"/>
          <w:szCs w:val="24"/>
        </w:rPr>
        <w:t>third</w:t>
      </w:r>
      <w:r w:rsidRPr="0045676C">
        <w:rPr>
          <w:rFonts w:ascii="Times New Roman" w:hAnsi="Times New Roman" w:cs="Times New Roman"/>
          <w:spacing w:val="-25"/>
          <w:w w:val="105"/>
          <w:sz w:val="24"/>
          <w:szCs w:val="24"/>
        </w:rPr>
        <w:t xml:space="preserve"> </w:t>
      </w:r>
      <w:r w:rsidRPr="0045676C">
        <w:rPr>
          <w:rFonts w:ascii="Times New Roman" w:hAnsi="Times New Roman" w:cs="Times New Roman"/>
          <w:w w:val="105"/>
          <w:sz w:val="24"/>
          <w:szCs w:val="24"/>
        </w:rPr>
        <w:t>party</w:t>
      </w:r>
    </w:p>
    <w:p w:rsidR="005B0E68" w:rsidRDefault="005B0E68" w:rsidP="000062B8">
      <w:pPr>
        <w:pStyle w:val="NoSpacing"/>
        <w:rPr>
          <w:rFonts w:ascii="Times New Roman" w:hAnsi="Times New Roman" w:cs="Times New Roman"/>
          <w:w w:val="105"/>
          <w:sz w:val="24"/>
          <w:szCs w:val="24"/>
        </w:rPr>
      </w:pPr>
    </w:p>
    <w:p w:rsidR="00CC67F9" w:rsidRPr="00467DC2" w:rsidRDefault="00CC67F9" w:rsidP="00CC67F9">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w:t>
      </w:r>
      <w:r w:rsidR="00995829">
        <w:rPr>
          <w:rFonts w:ascii="Times New Roman" w:hAnsi="Times New Roman" w:cs="Times New Roman"/>
        </w:rPr>
        <w:t>________</w:t>
      </w:r>
      <w:r w:rsidRPr="00467DC2">
        <w:rPr>
          <w:rFonts w:ascii="Times New Roman" w:hAnsi="Times New Roman" w:cs="Times New Roman"/>
        </w:rPr>
        <w:t>_________</w:t>
      </w:r>
    </w:p>
    <w:p w:rsidR="00E63BCE" w:rsidRPr="00467DC2" w:rsidRDefault="004C318C" w:rsidP="00022465">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w:t>
      </w:r>
      <w:r w:rsidR="00E63BCE" w:rsidRPr="00467DC2">
        <w:rPr>
          <w:rFonts w:ascii="Times New Roman" w:hAnsi="Times New Roman" w:cs="Times New Roman"/>
          <w:b/>
          <w:sz w:val="32"/>
          <w:szCs w:val="32"/>
        </w:rPr>
        <w:t>70.A.1C</w:t>
      </w:r>
    </w:p>
    <w:p w:rsidR="00E63BCE" w:rsidRPr="0045676C" w:rsidRDefault="00E63BCE"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Marie-Christine Belanger:  Since rating and definition of plant hardiness zones may vary between countries and geographic areas, we propose to add the following language to the clause below (proposed language in italics/underlined):</w:t>
      </w:r>
    </w:p>
    <w:p w:rsidR="00E63BCE" w:rsidRPr="0045676C" w:rsidRDefault="00E63BCE" w:rsidP="00022465">
      <w:pPr>
        <w:pStyle w:val="NoSpacing"/>
        <w:rPr>
          <w:rFonts w:ascii="Times New Roman" w:hAnsi="Times New Roman" w:cs="Times New Roman"/>
          <w:sz w:val="24"/>
          <w:szCs w:val="24"/>
        </w:rPr>
      </w:pPr>
    </w:p>
    <w:p w:rsidR="00E63BCE" w:rsidRPr="0045676C" w:rsidRDefault="00E63BCE"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A.1….The test population may be composed of units from one or more of the following categories:</w:t>
      </w:r>
    </w:p>
    <w:p w:rsidR="00E63BCE" w:rsidRPr="0045676C" w:rsidRDefault="00E63BCE" w:rsidP="00022465">
      <w:pPr>
        <w:pStyle w:val="NoSpacing"/>
        <w:rPr>
          <w:rFonts w:ascii="Times New Roman" w:hAnsi="Times New Roman" w:cs="Times New Roman"/>
          <w:sz w:val="24"/>
          <w:szCs w:val="24"/>
          <w:u w:val="single"/>
        </w:rPr>
      </w:pPr>
      <w:r w:rsidRPr="0045676C">
        <w:rPr>
          <w:rFonts w:ascii="Times New Roman" w:hAnsi="Times New Roman" w:cs="Times New Roman"/>
          <w:sz w:val="24"/>
          <w:szCs w:val="24"/>
        </w:rPr>
        <w:t xml:space="preserve">c.  The test units are located in USDA Plant Hardiness Zone 1a through 7b, </w:t>
      </w:r>
      <w:r w:rsidRPr="0045676C">
        <w:rPr>
          <w:rFonts w:ascii="Times New Roman" w:hAnsi="Times New Roman" w:cs="Times New Roman"/>
          <w:sz w:val="24"/>
          <w:szCs w:val="24"/>
          <w:u w:val="single"/>
        </w:rPr>
        <w:t>or equivalent.”</w:t>
      </w:r>
    </w:p>
    <w:p w:rsidR="00D72C49" w:rsidRPr="0045676C" w:rsidRDefault="00D72C49" w:rsidP="00022465">
      <w:pPr>
        <w:pStyle w:val="NoSpacing"/>
        <w:rPr>
          <w:rFonts w:ascii="Times New Roman" w:hAnsi="Times New Roman" w:cs="Times New Roman"/>
          <w:sz w:val="24"/>
          <w:szCs w:val="24"/>
          <w:u w:val="single"/>
        </w:rPr>
      </w:pPr>
    </w:p>
    <w:p w:rsidR="00C716DC" w:rsidRPr="0045676C" w:rsidRDefault="00C716DC" w:rsidP="00C716DC">
      <w:pPr>
        <w:pStyle w:val="NoSpacing"/>
        <w:rPr>
          <w:rFonts w:ascii="Times New Roman" w:hAnsi="Times New Roman" w:cs="Times New Roman"/>
          <w:sz w:val="24"/>
          <w:szCs w:val="24"/>
          <w:u w:val="single"/>
        </w:rPr>
      </w:pPr>
      <w:r w:rsidRPr="0045676C">
        <w:rPr>
          <w:rFonts w:ascii="Times New Roman" w:hAnsi="Times New Roman" w:cs="Times New Roman"/>
          <w:sz w:val="24"/>
          <w:szCs w:val="24"/>
        </w:rPr>
        <w:t>This will open the door for applicants to submit data from other areas external to USA, as long as, those data are coming from regions that are proven to have similar or colder climatic conditions to Virginia.</w:t>
      </w:r>
    </w:p>
    <w:p w:rsidR="00995829" w:rsidRPr="00467DC2" w:rsidRDefault="00995829" w:rsidP="00995829">
      <w:pPr>
        <w:pStyle w:val="NoSpacing"/>
        <w:rPr>
          <w:rFonts w:ascii="Times New Roman" w:hAnsi="Times New Roman" w:cs="Times New Roman"/>
        </w:rPr>
      </w:pPr>
      <w:r>
        <w:rPr>
          <w:rFonts w:ascii="Times New Roman" w:hAnsi="Times New Roman" w:cs="Times New Roman"/>
          <w:sz w:val="24"/>
          <w:szCs w:val="24"/>
        </w:rPr>
        <w:t>______________________________________________________________________________</w:t>
      </w:r>
    </w:p>
    <w:p w:rsidR="004C318C" w:rsidRPr="00467DC2" w:rsidRDefault="004C318C" w:rsidP="00022465">
      <w:pPr>
        <w:pStyle w:val="NoSpacing"/>
        <w:rPr>
          <w:rFonts w:ascii="Times New Roman" w:hAnsi="Times New Roman" w:cs="Times New Roman"/>
        </w:rPr>
      </w:pPr>
    </w:p>
    <w:p w:rsidR="004C318C" w:rsidRPr="00467DC2" w:rsidRDefault="004C318C" w:rsidP="00022465">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12VAC5-613-70</w:t>
      </w:r>
      <w:r w:rsidR="005B0E68">
        <w:rPr>
          <w:rFonts w:ascii="Times New Roman" w:hAnsi="Times New Roman" w:cs="Times New Roman"/>
          <w:b/>
          <w:sz w:val="32"/>
          <w:szCs w:val="32"/>
        </w:rPr>
        <w:t xml:space="preserve">B and </w:t>
      </w:r>
      <w:r w:rsidRPr="00467DC2">
        <w:rPr>
          <w:rFonts w:ascii="Times New Roman" w:hAnsi="Times New Roman" w:cs="Times New Roman"/>
          <w:b/>
          <w:sz w:val="32"/>
          <w:szCs w:val="32"/>
        </w:rPr>
        <w:t>C</w:t>
      </w:r>
    </w:p>
    <w:p w:rsidR="005B0E68" w:rsidRDefault="005B0E68" w:rsidP="00022465">
      <w:pPr>
        <w:pStyle w:val="NoSpacing"/>
        <w:rPr>
          <w:rFonts w:ascii="Times New Roman" w:hAnsi="Times New Roman" w:cs="Times New Roman"/>
          <w:sz w:val="24"/>
          <w:szCs w:val="24"/>
        </w:rPr>
      </w:pPr>
      <w:r>
        <w:rPr>
          <w:rFonts w:ascii="Times New Roman" w:hAnsi="Times New Roman" w:cs="Times New Roman"/>
          <w:sz w:val="24"/>
          <w:szCs w:val="24"/>
        </w:rPr>
        <w:t>HRSD:  How will the list of generally approved treatment units be accessible to the public?</w:t>
      </w:r>
    </w:p>
    <w:p w:rsidR="005B0E68" w:rsidRDefault="005B0E68" w:rsidP="00022465">
      <w:pPr>
        <w:pStyle w:val="NoSpacing"/>
        <w:rPr>
          <w:rFonts w:ascii="Times New Roman" w:hAnsi="Times New Roman" w:cs="Times New Roman"/>
          <w:sz w:val="24"/>
          <w:szCs w:val="24"/>
        </w:rPr>
      </w:pPr>
    </w:p>
    <w:p w:rsidR="005B0E68" w:rsidRDefault="005B0E68" w:rsidP="005B0E68">
      <w:pPr>
        <w:pStyle w:val="CommentText"/>
      </w:pPr>
      <w:r>
        <w:rPr>
          <w:rFonts w:ascii="Times New Roman" w:hAnsi="Times New Roman" w:cs="Times New Roman"/>
          <w:sz w:val="24"/>
          <w:szCs w:val="24"/>
        </w:rPr>
        <w:t xml:space="preserve">HRSD:  How many samples for 70C?  Just a single grab?  </w:t>
      </w:r>
      <w:r>
        <w:rPr>
          <w:rStyle w:val="CommentReference"/>
        </w:rPr>
        <w:t/>
      </w:r>
    </w:p>
    <w:p w:rsidR="005B0E68" w:rsidRDefault="005B0E68" w:rsidP="005B0E68">
      <w:pPr>
        <w:pStyle w:val="CommentText"/>
      </w:pPr>
    </w:p>
    <w:p w:rsidR="005B0E68" w:rsidRDefault="005B0E68" w:rsidP="005B0E68">
      <w:pPr>
        <w:pStyle w:val="CommentText"/>
        <w:rPr>
          <w:rFonts w:ascii="Times New Roman" w:hAnsi="Times New Roman" w:cs="Times New Roman"/>
          <w:sz w:val="24"/>
          <w:szCs w:val="24"/>
        </w:rPr>
      </w:pPr>
      <w:r w:rsidRPr="005B0E68">
        <w:rPr>
          <w:rFonts w:ascii="Times New Roman" w:hAnsi="Times New Roman" w:cs="Times New Roman"/>
          <w:sz w:val="24"/>
          <w:szCs w:val="24"/>
        </w:rPr>
        <w:t>To add to Charles’ comment here, owners use/abuse of a system can impact effluent quality.  Do you have a way to verify that it is the treatment unit and not the users that caused the failure?  Is this saying you can revoke general approval based on one bad data point?</w:t>
      </w:r>
    </w:p>
    <w:p w:rsidR="005B0E68" w:rsidRPr="005B0E68" w:rsidRDefault="005B0E68" w:rsidP="005B0E68">
      <w:pPr>
        <w:pStyle w:val="CommentText"/>
        <w:rPr>
          <w:rFonts w:ascii="Times New Roman" w:hAnsi="Times New Roman" w:cs="Times New Roman"/>
          <w:sz w:val="24"/>
          <w:szCs w:val="24"/>
        </w:rPr>
      </w:pPr>
    </w:p>
    <w:p w:rsidR="005B0E68" w:rsidRPr="005B0E68" w:rsidRDefault="005B0E68" w:rsidP="005B0E68">
      <w:pPr>
        <w:pStyle w:val="CommentText"/>
        <w:rPr>
          <w:rFonts w:ascii="Times New Roman" w:hAnsi="Times New Roman" w:cs="Times New Roman"/>
          <w:sz w:val="24"/>
          <w:szCs w:val="24"/>
        </w:rPr>
      </w:pPr>
      <w:r w:rsidRPr="005B0E68">
        <w:rPr>
          <w:rFonts w:ascii="Times New Roman" w:hAnsi="Times New Roman" w:cs="Times New Roman"/>
          <w:sz w:val="24"/>
          <w:szCs w:val="24"/>
        </w:rPr>
        <w:t>What happens to the generally approved systems that are already installed and being used – I’m assuming they are grandfathered? If you’ve proven the system can’t meet the standards, do you relax the effluent quality requirements for the systems already out there?  LG</w:t>
      </w:r>
    </w:p>
    <w:p w:rsidR="005B0E68" w:rsidRDefault="005B0E68" w:rsidP="00022465">
      <w:pPr>
        <w:pStyle w:val="NoSpacing"/>
        <w:rPr>
          <w:rFonts w:ascii="Times New Roman" w:hAnsi="Times New Roman" w:cs="Times New Roman"/>
          <w:sz w:val="24"/>
          <w:szCs w:val="24"/>
        </w:rPr>
      </w:pPr>
    </w:p>
    <w:p w:rsidR="004C318C" w:rsidRPr="0045676C" w:rsidRDefault="004C318C"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Marie-Christine Belanger:  Rather than a complete “reassessment” of system performance every five years based on data collected pursuant to 12VAC5-613-100(D), VDH shall consider implementing an ongoing annual field performance audit process.  We believe that there is not a better and more systematic approach to determine system compliance, by opposition to site compliance, than performing an independent random field performance audit on installed systems.  The primary principle underlying a sound approval process is to demonstrate the general compliance of a system over time and actual usage and maintenance.</w:t>
      </w:r>
    </w:p>
    <w:p w:rsidR="00891028" w:rsidRDefault="00891028" w:rsidP="00022465">
      <w:pPr>
        <w:pStyle w:val="NoSpacing"/>
        <w:rPr>
          <w:rFonts w:ascii="Times New Roman" w:hAnsi="Times New Roman" w:cs="Times New Roman"/>
          <w:sz w:val="24"/>
          <w:szCs w:val="24"/>
        </w:rPr>
      </w:pPr>
    </w:p>
    <w:p w:rsidR="004C318C" w:rsidRPr="0045676C" w:rsidRDefault="004C318C"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Such audit program is already implemented in some jurisdictions and has proven to be very efficient.  Indeed, annual random field audits have been demonstrated to be an efficient indirect enforcement tool for system maintenance in those jurisdictions.</w:t>
      </w:r>
    </w:p>
    <w:p w:rsidR="00A84057" w:rsidRPr="0045676C" w:rsidRDefault="00A84057" w:rsidP="00022465">
      <w:pPr>
        <w:pStyle w:val="NoSpacing"/>
        <w:rPr>
          <w:rFonts w:ascii="Times New Roman" w:hAnsi="Times New Roman" w:cs="Times New Roman"/>
          <w:sz w:val="24"/>
          <w:szCs w:val="24"/>
        </w:rPr>
      </w:pPr>
    </w:p>
    <w:p w:rsidR="00C716DC" w:rsidRPr="0045676C" w:rsidRDefault="00C716DC"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Such approach put the emphasis on the importance of having a thorough inspection and annual maintenance of onsite systems performed. This will directly result into the finding of any abnormal situations resulting from system malfunction, inadequate use/operation of the system, component deficiency, or other that directly affect the performance of a system on a specific site. Such an approach will have for effect to force the manufacturers to put in place all necessary measures to maintain it and keep its product listed and will forced them to adopt tools and processes to properly manage the maintenance of their systems to ensure site and system compliance. All this in order not put it in jeopardy and threaten the audit process. This is proving to be a much more efficient method for individual site compliance and follow up than a thorough complete retesting once every 5 years. As well, such an approach will better serve the purpose of validating system compliance and the actual long-term field performance of alternate systems. </w:t>
      </w:r>
    </w:p>
    <w:p w:rsidR="00C716DC" w:rsidRPr="0045676C" w:rsidRDefault="00C716DC" w:rsidP="00C716DC">
      <w:pPr>
        <w:pStyle w:val="NoSpacing"/>
        <w:rPr>
          <w:rFonts w:ascii="Times New Roman" w:hAnsi="Times New Roman" w:cs="Times New Roman"/>
          <w:sz w:val="24"/>
          <w:szCs w:val="24"/>
        </w:rPr>
      </w:pPr>
    </w:p>
    <w:p w:rsidR="00C716DC" w:rsidRPr="0045676C" w:rsidRDefault="00C716DC" w:rsidP="00C716DC">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Principal features of Annual Field Performance Audit Process: </w:t>
      </w:r>
    </w:p>
    <w:p w:rsidR="00C716DC"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 xml:space="preserve">Once a year, an accredited testing organization (could be more than only one) selected/identified by VDH (independent assessor) will refer to the manufacturer’s database to select randomly a maximum 10 sites to be inspected and sampled. The entire process is managed by the independent assessor but at manufacturers expense. </w:t>
      </w:r>
    </w:p>
    <w:p w:rsidR="00C716DC"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A certain verification of site conditions by the independent assessor ahead of time is performed. To this end, a form is sent to the homeowner when their site gets randomly selected for the audit. The intent of that form is to verify site conditions and validate that the system randomly selected is operated according to manufacturer specifications. In the case a system presents some non-complying elements, Authorities will require from the owners to bring it back to compliance within the year. The said site should not be discarded. It is kept in the listing of randomly selected sites and will be revisited for the audit in the following year.</w:t>
      </w:r>
    </w:p>
    <w:p w:rsidR="00B320C2"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lastRenderedPageBreak/>
        <w:t xml:space="preserve">24h-composite sampling will be performed by the independent assessor. The manufacturer should be free to choose a representative of his choice to accompany the technician of the independent assessor. </w:t>
      </w:r>
    </w:p>
    <w:p w:rsidR="00B320C2"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 xml:space="preserve">During the visit, the independent assessor shall first ensure that the system is functioning correctly and is receiving wastewater flows and loads within system design specifications. If so, he shall draw 24-hour-flow proportional composite samples for all parameters covered under the manufacturer’s approval. </w:t>
      </w:r>
    </w:p>
    <w:p w:rsidR="00B320C2"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 xml:space="preserve">If the system is not functioning correctly and the device or component responsible for the malfunction is not manufactured by the manufacturer, the assessor shall advise in writing only the owner of the malfunction. In all other cases, the assessor shall advise in writing both the owner and the manufacturer. • Effluent from 80% of the sites inspected shall comply with the performance standard applicable for the said system. If not, a resampling is performed for the non-complying results/sites. If the 80% of compliance is still not reached, another series of samples from systems that obtained substandard results shall be drawn. If the results of these new analyses confirm initial results obtained and more than 20% of the systems remain substandard, inspection and sample will have to be carried out on another set of new sites equal to twice as many sites as initially. In this case, it is mandatory that 80% of the sites be compliant. All costs are entirely at the manufacturer’s expense. </w:t>
      </w:r>
    </w:p>
    <w:p w:rsidR="00B320C2"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 xml:space="preserve">Manufacturer shall be kept informed of all results coming out of this process and, when applicable, informed in writing of any non-conformities and corrective measures required to assure the compliance of the systems under investigation. Manufacturer shall introduce appropriate changes and advise regulatory entities in writing. Some cases of non-conformity may require an additional audit visit and testing. In cases where the non-conformity is caused by occupant overloading or abusing the system and that the owner does not agree to a modification to the design, the manufacturer shall notify the regulatory agency that shall be responsible to require compliance. </w:t>
      </w:r>
    </w:p>
    <w:p w:rsidR="00C716DC" w:rsidRPr="0045676C" w:rsidRDefault="00C716DC" w:rsidP="00C716DC">
      <w:pPr>
        <w:pStyle w:val="NoSpacing"/>
        <w:numPr>
          <w:ilvl w:val="0"/>
          <w:numId w:val="2"/>
        </w:numPr>
        <w:rPr>
          <w:rFonts w:ascii="Times New Roman" w:hAnsi="Times New Roman" w:cs="Times New Roman"/>
          <w:sz w:val="24"/>
          <w:szCs w:val="24"/>
        </w:rPr>
      </w:pPr>
      <w:r w:rsidRPr="0045676C">
        <w:rPr>
          <w:rFonts w:ascii="Times New Roman" w:hAnsi="Times New Roman" w:cs="Times New Roman"/>
          <w:sz w:val="24"/>
          <w:szCs w:val="24"/>
        </w:rPr>
        <w:t>Failure to successfully pass the field performance audit process (80% of compliance) would lead to approval revocation and consequently automatic de-listing of the product from VDH official listing.</w:t>
      </w:r>
    </w:p>
    <w:p w:rsidR="00C716DC" w:rsidRPr="00467DC2" w:rsidRDefault="00C716DC" w:rsidP="00022465">
      <w:pPr>
        <w:pStyle w:val="NoSpacing"/>
        <w:rPr>
          <w:rFonts w:ascii="Times New Roman" w:hAnsi="Times New Roman" w:cs="Times New Roman"/>
        </w:rPr>
      </w:pPr>
      <w:r w:rsidRPr="00467DC2">
        <w:rPr>
          <w:rFonts w:ascii="Times New Roman" w:hAnsi="Times New Roman" w:cs="Times New Roman"/>
        </w:rPr>
        <w:t>____________________________________________________________________________________</w:t>
      </w:r>
    </w:p>
    <w:p w:rsidR="005A7D6D" w:rsidRPr="00467DC2" w:rsidRDefault="000062B8" w:rsidP="00F33232">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12VAC5-613-75</w:t>
      </w:r>
    </w:p>
    <w:p w:rsidR="000062B8" w:rsidRPr="0045676C" w:rsidRDefault="000062B8" w:rsidP="00F33232">
      <w:pPr>
        <w:pStyle w:val="NoSpacing"/>
        <w:rPr>
          <w:rFonts w:ascii="Times New Roman" w:hAnsi="Times New Roman" w:cs="Times New Roman"/>
          <w:sz w:val="24"/>
          <w:szCs w:val="24"/>
        </w:rPr>
      </w:pPr>
      <w:r w:rsidRPr="00467DC2">
        <w:rPr>
          <w:rFonts w:ascii="Times New Roman" w:hAnsi="Times New Roman" w:cs="Times New Roman"/>
          <w:b/>
          <w:sz w:val="32"/>
          <w:szCs w:val="32"/>
        </w:rPr>
        <w:t>12VAC5-613-75</w:t>
      </w:r>
      <w:r w:rsidR="005A7D6D" w:rsidRPr="00467DC2">
        <w:rPr>
          <w:rFonts w:ascii="Times New Roman" w:hAnsi="Times New Roman" w:cs="Times New Roman"/>
          <w:b/>
          <w:sz w:val="32"/>
          <w:szCs w:val="32"/>
        </w:rPr>
        <w:t>C</w:t>
      </w:r>
      <w:r w:rsidR="005B0E68">
        <w:rPr>
          <w:rFonts w:ascii="Times New Roman" w:hAnsi="Times New Roman" w:cs="Times New Roman"/>
          <w:b/>
          <w:sz w:val="32"/>
          <w:szCs w:val="32"/>
        </w:rPr>
        <w:t xml:space="preserve"> and D.</w:t>
      </w:r>
      <w:r w:rsidRPr="00467DC2">
        <w:rPr>
          <w:rFonts w:ascii="Times New Roman" w:hAnsi="Times New Roman" w:cs="Times New Roman"/>
        </w:rPr>
        <w:t xml:space="preserve"> </w:t>
      </w:r>
      <w:r w:rsidRPr="0045676C">
        <w:rPr>
          <w:rFonts w:ascii="Times New Roman" w:hAnsi="Times New Roman" w:cs="Times New Roman"/>
          <w:sz w:val="24"/>
          <w:szCs w:val="24"/>
        </w:rPr>
        <w:t>Treatment Unit General Approval Revocation.</w:t>
      </w:r>
    </w:p>
    <w:p w:rsidR="000062B8" w:rsidRPr="0045676C" w:rsidRDefault="000062B8" w:rsidP="000062B8">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Bob Marshall:  Suggested edits:  A.  </w:t>
      </w:r>
      <w:r w:rsidRPr="0045676C">
        <w:rPr>
          <w:rFonts w:ascii="Times New Roman" w:hAnsi="Times New Roman" w:cs="Times New Roman"/>
          <w:color w:val="FF0000"/>
          <w:sz w:val="24"/>
          <w:szCs w:val="24"/>
        </w:rPr>
        <w:t xml:space="preserve">Certified mail will be used by the </w:t>
      </w:r>
      <w:r w:rsidRPr="0045676C">
        <w:rPr>
          <w:rFonts w:ascii="Times New Roman" w:hAnsi="Times New Roman" w:cs="Times New Roman"/>
          <w:strike/>
          <w:sz w:val="24"/>
          <w:szCs w:val="24"/>
        </w:rPr>
        <w:t>T</w:t>
      </w:r>
      <w:r w:rsidRPr="0045676C">
        <w:rPr>
          <w:rFonts w:ascii="Times New Roman" w:hAnsi="Times New Roman" w:cs="Times New Roman"/>
          <w:sz w:val="24"/>
          <w:szCs w:val="24"/>
        </w:rPr>
        <w:t xml:space="preserve">he division </w:t>
      </w:r>
      <w:r w:rsidRPr="0045676C">
        <w:rPr>
          <w:rFonts w:ascii="Times New Roman" w:hAnsi="Times New Roman" w:cs="Times New Roman"/>
          <w:strike/>
          <w:sz w:val="24"/>
          <w:szCs w:val="24"/>
        </w:rPr>
        <w:t>will</w:t>
      </w:r>
      <w:r w:rsidRPr="0045676C">
        <w:rPr>
          <w:rFonts w:ascii="Times New Roman" w:hAnsi="Times New Roman" w:cs="Times New Roman"/>
          <w:sz w:val="24"/>
          <w:szCs w:val="24"/>
        </w:rPr>
        <w:t xml:space="preserve"> </w:t>
      </w:r>
      <w:r w:rsidRPr="0045676C">
        <w:rPr>
          <w:rFonts w:ascii="Times New Roman" w:hAnsi="Times New Roman" w:cs="Times New Roman"/>
          <w:color w:val="FF0000"/>
          <w:sz w:val="24"/>
          <w:szCs w:val="24"/>
        </w:rPr>
        <w:t>to</w:t>
      </w:r>
      <w:r w:rsidRPr="0045676C">
        <w:rPr>
          <w:rFonts w:ascii="Times New Roman" w:hAnsi="Times New Roman" w:cs="Times New Roman"/>
          <w:sz w:val="24"/>
          <w:szCs w:val="24"/>
        </w:rPr>
        <w:t xml:space="preserve"> notify </w:t>
      </w:r>
      <w:r w:rsidRPr="0045676C">
        <w:rPr>
          <w:rFonts w:ascii="Times New Roman" w:hAnsi="Times New Roman" w:cs="Times New Roman"/>
          <w:strike/>
          <w:sz w:val="24"/>
          <w:szCs w:val="24"/>
        </w:rPr>
        <w:t>through certified mail</w:t>
      </w:r>
      <w:r w:rsidRPr="0045676C">
        <w:rPr>
          <w:rFonts w:ascii="Times New Roman" w:hAnsi="Times New Roman" w:cs="Times New Roman"/>
          <w:sz w:val="24"/>
          <w:szCs w:val="24"/>
        </w:rPr>
        <w:t xml:space="preserve"> the manufacturer when </w:t>
      </w:r>
      <w:r w:rsidRPr="0045676C">
        <w:rPr>
          <w:rFonts w:ascii="Times New Roman" w:hAnsi="Times New Roman" w:cs="Times New Roman"/>
          <w:strike/>
          <w:color w:val="FF0000"/>
          <w:sz w:val="24"/>
          <w:szCs w:val="24"/>
        </w:rPr>
        <w:t>any previously</w:t>
      </w:r>
      <w:r w:rsidRPr="0045676C">
        <w:rPr>
          <w:rFonts w:ascii="Times New Roman" w:hAnsi="Times New Roman" w:cs="Times New Roman"/>
          <w:color w:val="FF0000"/>
          <w:sz w:val="24"/>
          <w:szCs w:val="24"/>
        </w:rPr>
        <w:t xml:space="preserve"> </w:t>
      </w:r>
      <w:r w:rsidRPr="0045676C">
        <w:rPr>
          <w:rFonts w:ascii="Times New Roman" w:hAnsi="Times New Roman" w:cs="Times New Roman"/>
          <w:sz w:val="24"/>
          <w:szCs w:val="24"/>
        </w:rPr>
        <w:t>generally approved treatment unit</w:t>
      </w:r>
      <w:r w:rsidRPr="0045676C">
        <w:rPr>
          <w:rFonts w:ascii="Times New Roman" w:hAnsi="Times New Roman" w:cs="Times New Roman"/>
          <w:color w:val="FF0000"/>
          <w:sz w:val="24"/>
          <w:szCs w:val="24"/>
        </w:rPr>
        <w:t>s</w:t>
      </w:r>
      <w:r w:rsidRPr="0045676C">
        <w:rPr>
          <w:rFonts w:ascii="Times New Roman" w:hAnsi="Times New Roman" w:cs="Times New Roman"/>
          <w:sz w:val="24"/>
          <w:szCs w:val="24"/>
        </w:rPr>
        <w:t xml:space="preserve"> </w:t>
      </w:r>
      <w:r w:rsidRPr="0045676C">
        <w:rPr>
          <w:rFonts w:ascii="Times New Roman" w:hAnsi="Times New Roman" w:cs="Times New Roman"/>
          <w:strike/>
          <w:color w:val="FF0000"/>
          <w:sz w:val="24"/>
          <w:szCs w:val="24"/>
        </w:rPr>
        <w:t>may</w:t>
      </w:r>
      <w:r w:rsidRPr="0045676C">
        <w:rPr>
          <w:rFonts w:ascii="Times New Roman" w:hAnsi="Times New Roman" w:cs="Times New Roman"/>
          <w:sz w:val="24"/>
          <w:szCs w:val="24"/>
        </w:rPr>
        <w:t xml:space="preserve"> fail to meet applicable general approval standards following analysis of samples collected pursuant to 12VAC5-613-100 (D).  </w:t>
      </w:r>
    </w:p>
    <w:p w:rsidR="000062B8" w:rsidRDefault="000062B8" w:rsidP="000062B8">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B.  </w:t>
      </w:r>
      <w:r w:rsidRPr="0045676C">
        <w:rPr>
          <w:rFonts w:ascii="Times New Roman" w:hAnsi="Times New Roman" w:cs="Times New Roman"/>
          <w:strike/>
          <w:color w:val="FF0000"/>
          <w:sz w:val="24"/>
          <w:szCs w:val="24"/>
        </w:rPr>
        <w:t>Following such notification, the</w:t>
      </w:r>
      <w:r w:rsidRPr="0045676C">
        <w:rPr>
          <w:rFonts w:ascii="Times New Roman" w:hAnsi="Times New Roman" w:cs="Times New Roman"/>
          <w:sz w:val="24"/>
          <w:szCs w:val="24"/>
        </w:rPr>
        <w:t xml:space="preserve"> </w:t>
      </w:r>
      <w:r w:rsidRPr="0045676C">
        <w:rPr>
          <w:rFonts w:ascii="Times New Roman" w:hAnsi="Times New Roman" w:cs="Times New Roman"/>
          <w:color w:val="FF0000"/>
          <w:sz w:val="24"/>
          <w:szCs w:val="24"/>
        </w:rPr>
        <w:t>The</w:t>
      </w:r>
      <w:r w:rsidRPr="0045676C">
        <w:rPr>
          <w:rFonts w:ascii="Times New Roman" w:hAnsi="Times New Roman" w:cs="Times New Roman"/>
          <w:sz w:val="24"/>
          <w:szCs w:val="24"/>
        </w:rPr>
        <w:t xml:space="preserve"> manufacturer may request </w:t>
      </w:r>
      <w:r w:rsidRPr="0045676C">
        <w:rPr>
          <w:rFonts w:ascii="Times New Roman" w:hAnsi="Times New Roman" w:cs="Times New Roman"/>
          <w:strike/>
          <w:color w:val="FF0000"/>
          <w:sz w:val="24"/>
          <w:szCs w:val="24"/>
        </w:rPr>
        <w:t>within 60 days of receipt</w:t>
      </w:r>
      <w:r w:rsidRPr="0045676C">
        <w:rPr>
          <w:rFonts w:ascii="Times New Roman" w:hAnsi="Times New Roman" w:cs="Times New Roman"/>
          <w:color w:val="FF0000"/>
          <w:sz w:val="24"/>
          <w:szCs w:val="24"/>
        </w:rPr>
        <w:t xml:space="preserve"> </w:t>
      </w:r>
      <w:r w:rsidRPr="0045676C">
        <w:rPr>
          <w:rFonts w:ascii="Times New Roman" w:hAnsi="Times New Roman" w:cs="Times New Roman"/>
          <w:sz w:val="24"/>
          <w:szCs w:val="24"/>
        </w:rPr>
        <w:t xml:space="preserve">an informal fact finding proceeding pursuant to Code of Virginia section 2.2-4019 and 12VAC5-610-200 (B) </w:t>
      </w:r>
      <w:r w:rsidRPr="0045676C">
        <w:rPr>
          <w:rFonts w:ascii="Times New Roman" w:hAnsi="Times New Roman" w:cs="Times New Roman"/>
          <w:color w:val="FF0000"/>
          <w:sz w:val="24"/>
          <w:szCs w:val="24"/>
        </w:rPr>
        <w:t>within 60 days of receipt of such notification</w:t>
      </w:r>
      <w:r w:rsidRPr="0045676C">
        <w:rPr>
          <w:rFonts w:ascii="Times New Roman" w:hAnsi="Times New Roman" w:cs="Times New Roman"/>
          <w:sz w:val="24"/>
          <w:szCs w:val="24"/>
        </w:rPr>
        <w:t xml:space="preserve">.  </w:t>
      </w:r>
    </w:p>
    <w:p w:rsidR="005B0E68" w:rsidRDefault="005B0E68" w:rsidP="000062B8">
      <w:pPr>
        <w:pStyle w:val="NoSpacing"/>
        <w:rPr>
          <w:rFonts w:ascii="Times New Roman" w:hAnsi="Times New Roman" w:cs="Times New Roman"/>
          <w:sz w:val="24"/>
          <w:szCs w:val="24"/>
        </w:rPr>
      </w:pPr>
    </w:p>
    <w:p w:rsidR="005B0E68" w:rsidRDefault="005B0E68" w:rsidP="000062B8">
      <w:pPr>
        <w:pStyle w:val="NoSpacing"/>
        <w:rPr>
          <w:rFonts w:ascii="Times New Roman" w:hAnsi="Times New Roman" w:cs="Times New Roman"/>
          <w:sz w:val="24"/>
          <w:szCs w:val="24"/>
        </w:rPr>
      </w:pPr>
      <w:r>
        <w:rPr>
          <w:rFonts w:ascii="Times New Roman" w:hAnsi="Times New Roman" w:cs="Times New Roman"/>
          <w:sz w:val="24"/>
          <w:szCs w:val="24"/>
        </w:rPr>
        <w:t>HRSD:  Should the term ‘investigation’ be used instead of ‘proceeding’.</w:t>
      </w:r>
    </w:p>
    <w:p w:rsidR="005B0E68" w:rsidRDefault="005B0E68" w:rsidP="000062B8">
      <w:pPr>
        <w:pStyle w:val="NoSpacing"/>
        <w:rPr>
          <w:rFonts w:ascii="Times New Roman" w:hAnsi="Times New Roman" w:cs="Times New Roman"/>
          <w:sz w:val="24"/>
          <w:szCs w:val="24"/>
        </w:rPr>
      </w:pPr>
    </w:p>
    <w:p w:rsidR="005B0E68" w:rsidRPr="0045676C" w:rsidRDefault="005B0E68" w:rsidP="000062B8">
      <w:pPr>
        <w:pStyle w:val="NoSpacing"/>
        <w:rPr>
          <w:rFonts w:ascii="Times New Roman" w:hAnsi="Times New Roman" w:cs="Times New Roman"/>
          <w:sz w:val="24"/>
          <w:szCs w:val="24"/>
        </w:rPr>
      </w:pPr>
      <w:r>
        <w:rPr>
          <w:rFonts w:ascii="Times New Roman" w:hAnsi="Times New Roman" w:cs="Times New Roman"/>
          <w:sz w:val="24"/>
          <w:szCs w:val="24"/>
        </w:rPr>
        <w:t>HRSD:  70.D.What is the endpoint of an adverse case decision?</w:t>
      </w:r>
    </w:p>
    <w:p w:rsidR="000062B8" w:rsidRPr="00467DC2" w:rsidRDefault="00F24C21" w:rsidP="00022465">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A84057" w:rsidRPr="00467DC2" w:rsidRDefault="00077438" w:rsidP="00022465">
      <w:pPr>
        <w:pStyle w:val="NoSpacing"/>
        <w:rPr>
          <w:rFonts w:ascii="Times New Roman" w:hAnsi="Times New Roman" w:cs="Times New Roman"/>
          <w:b/>
          <w:sz w:val="44"/>
          <w:szCs w:val="44"/>
        </w:rPr>
      </w:pPr>
      <w:r w:rsidRPr="00467DC2">
        <w:rPr>
          <w:rFonts w:ascii="Times New Roman" w:hAnsi="Times New Roman" w:cs="Times New Roman"/>
          <w:b/>
          <w:sz w:val="44"/>
          <w:szCs w:val="44"/>
        </w:rPr>
        <w:lastRenderedPageBreak/>
        <w:t>12VAC5-613-80</w:t>
      </w:r>
    </w:p>
    <w:p w:rsidR="002C648D" w:rsidRPr="0045676C" w:rsidRDefault="00B320C2" w:rsidP="002C648D">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Harold Mathews:  </w:t>
      </w:r>
    </w:p>
    <w:p w:rsidR="002C648D" w:rsidRPr="0045676C" w:rsidRDefault="00F24C21" w:rsidP="006D067E">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Pads should not be installed on</w:t>
      </w:r>
      <w:r w:rsidR="00B320C2" w:rsidRPr="0045676C">
        <w:rPr>
          <w:rFonts w:ascii="Times New Roman" w:hAnsi="Times New Roman" w:cs="Times New Roman"/>
          <w:sz w:val="24"/>
          <w:szCs w:val="24"/>
        </w:rPr>
        <w:t xml:space="preserve"> slopes over 5%.</w:t>
      </w:r>
    </w:p>
    <w:p w:rsidR="002C648D" w:rsidRPr="0045676C" w:rsidRDefault="00B320C2" w:rsidP="006D067E">
      <w:pPr>
        <w:pStyle w:val="NoSpacing"/>
        <w:numPr>
          <w:ilvl w:val="0"/>
          <w:numId w:val="5"/>
        </w:numPr>
        <w:rPr>
          <w:rFonts w:ascii="Times New Roman" w:hAnsi="Times New Roman" w:cs="Times New Roman"/>
          <w:sz w:val="24"/>
          <w:szCs w:val="24"/>
        </w:rPr>
      </w:pPr>
      <w:r w:rsidRPr="0045676C">
        <w:rPr>
          <w:rFonts w:ascii="Times New Roman" w:hAnsi="Times New Roman" w:cs="Times New Roman"/>
          <w:sz w:val="24"/>
          <w:szCs w:val="24"/>
        </w:rPr>
        <w:t>The minimum required separation distance to a limiting feature beneath a pad or trench is to be met along the entire bottom of the trench/pad.</w:t>
      </w:r>
    </w:p>
    <w:p w:rsidR="002C648D" w:rsidRPr="0045676C" w:rsidRDefault="00B320C2" w:rsidP="006D067E">
      <w:pPr>
        <w:pStyle w:val="NoSpacing"/>
        <w:numPr>
          <w:ilvl w:val="0"/>
          <w:numId w:val="5"/>
        </w:numPr>
        <w:rPr>
          <w:rFonts w:ascii="Times New Roman" w:hAnsi="Times New Roman" w:cs="Times New Roman"/>
          <w:sz w:val="24"/>
          <w:szCs w:val="24"/>
        </w:rPr>
      </w:pPr>
      <w:r w:rsidRPr="0045676C">
        <w:rPr>
          <w:rFonts w:ascii="Times New Roman" w:hAnsi="Times New Roman" w:cs="Times New Roman"/>
          <w:sz w:val="24"/>
          <w:szCs w:val="24"/>
        </w:rPr>
        <w:t>Ksats should be run that reflect the permeability a minimum of 12 inches below the pad on the uphill slope.</w:t>
      </w:r>
    </w:p>
    <w:p w:rsidR="00B320C2" w:rsidRDefault="00B320C2" w:rsidP="006D067E">
      <w:pPr>
        <w:pStyle w:val="NoSpacing"/>
        <w:numPr>
          <w:ilvl w:val="0"/>
          <w:numId w:val="5"/>
        </w:numPr>
        <w:rPr>
          <w:rFonts w:ascii="Times New Roman" w:hAnsi="Times New Roman" w:cs="Times New Roman"/>
          <w:sz w:val="24"/>
          <w:szCs w:val="24"/>
        </w:rPr>
      </w:pPr>
      <w:r w:rsidRPr="0045676C">
        <w:rPr>
          <w:rFonts w:ascii="Times New Roman" w:hAnsi="Times New Roman" w:cs="Times New Roman"/>
          <w:sz w:val="24"/>
          <w:szCs w:val="24"/>
        </w:rPr>
        <w:t>If pads on slope are to be allowed, then (a) consider linear loading rate (b) need at least one foot to a restriction on uphill slide (c) no fill material under the pad.</w:t>
      </w:r>
    </w:p>
    <w:p w:rsidR="00891028" w:rsidRPr="0045676C" w:rsidRDefault="00891028" w:rsidP="00891028">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260CD7" w:rsidP="00022465">
      <w:pPr>
        <w:pStyle w:val="NoSpacing"/>
        <w:rPr>
          <w:rFonts w:ascii="Times New Roman" w:hAnsi="Times New Roman" w:cs="Times New Roman"/>
          <w:b/>
          <w:sz w:val="32"/>
          <w:szCs w:val="32"/>
        </w:rPr>
      </w:pPr>
      <w:r>
        <w:rPr>
          <w:rFonts w:ascii="Times New Roman" w:hAnsi="Times New Roman" w:cs="Times New Roman"/>
          <w:b/>
          <w:sz w:val="32"/>
          <w:szCs w:val="32"/>
        </w:rPr>
        <w:t>12VAC5-613-</w:t>
      </w:r>
      <w:r w:rsidR="000062B8" w:rsidRPr="00467DC2">
        <w:rPr>
          <w:rFonts w:ascii="Times New Roman" w:hAnsi="Times New Roman" w:cs="Times New Roman"/>
          <w:b/>
          <w:sz w:val="32"/>
          <w:szCs w:val="32"/>
        </w:rPr>
        <w:t>80.6</w:t>
      </w:r>
      <w:r w:rsidR="005B0E68">
        <w:rPr>
          <w:rFonts w:ascii="Times New Roman" w:hAnsi="Times New Roman" w:cs="Times New Roman"/>
          <w:b/>
          <w:sz w:val="32"/>
          <w:szCs w:val="32"/>
        </w:rPr>
        <w:t xml:space="preserve"> &amp; 80.9</w:t>
      </w:r>
      <w:r w:rsidR="000062B8" w:rsidRPr="00467DC2">
        <w:rPr>
          <w:rFonts w:ascii="Times New Roman" w:hAnsi="Times New Roman" w:cs="Times New Roman"/>
          <w:b/>
          <w:sz w:val="32"/>
          <w:szCs w:val="32"/>
        </w:rPr>
        <w:t>:</w:t>
      </w:r>
    </w:p>
    <w:p w:rsidR="000062B8" w:rsidRDefault="000062B8" w:rsidP="00022465">
      <w:pPr>
        <w:pStyle w:val="NoSpacing"/>
        <w:rPr>
          <w:rFonts w:ascii="Times New Roman" w:hAnsi="Times New Roman" w:cs="Times New Roman"/>
          <w:sz w:val="24"/>
          <w:szCs w:val="24"/>
        </w:rPr>
      </w:pPr>
      <w:r w:rsidRPr="0045676C">
        <w:rPr>
          <w:rFonts w:ascii="Times New Roman" w:hAnsi="Times New Roman" w:cs="Times New Roman"/>
          <w:sz w:val="24"/>
          <w:szCs w:val="24"/>
        </w:rPr>
        <w:t>Bob Marshall:  Will the rewrite create a problem if the treatment unit is oversized for a specific application, but, the dispersal area is not oversized for said application?</w:t>
      </w:r>
    </w:p>
    <w:p w:rsidR="005B0E68" w:rsidRDefault="005B0E68" w:rsidP="00022465">
      <w:pPr>
        <w:pStyle w:val="NoSpacing"/>
        <w:rPr>
          <w:rFonts w:ascii="Times New Roman" w:hAnsi="Times New Roman" w:cs="Times New Roman"/>
          <w:sz w:val="24"/>
          <w:szCs w:val="24"/>
        </w:rPr>
      </w:pPr>
    </w:p>
    <w:p w:rsidR="005B0E68" w:rsidRDefault="005B0E68" w:rsidP="00022465">
      <w:pPr>
        <w:pStyle w:val="NoSpacing"/>
        <w:rPr>
          <w:rFonts w:ascii="Times New Roman" w:hAnsi="Times New Roman" w:cs="Times New Roman"/>
          <w:sz w:val="24"/>
          <w:szCs w:val="24"/>
        </w:rPr>
      </w:pPr>
      <w:r>
        <w:rPr>
          <w:rFonts w:ascii="Times New Roman" w:hAnsi="Times New Roman" w:cs="Times New Roman"/>
          <w:sz w:val="24"/>
          <w:szCs w:val="24"/>
        </w:rPr>
        <w:t>HRSD:  Dosing is not defined.</w:t>
      </w:r>
    </w:p>
    <w:p w:rsidR="005B0E68" w:rsidRDefault="005B0E68" w:rsidP="00022465">
      <w:pPr>
        <w:pStyle w:val="NoSpacing"/>
        <w:rPr>
          <w:rFonts w:ascii="Times New Roman" w:hAnsi="Times New Roman" w:cs="Times New Roman"/>
          <w:sz w:val="24"/>
          <w:szCs w:val="24"/>
        </w:rPr>
      </w:pPr>
    </w:p>
    <w:p w:rsidR="005B0E68" w:rsidRPr="0045676C" w:rsidRDefault="005B0E68" w:rsidP="00022465">
      <w:pPr>
        <w:pStyle w:val="NoSpacing"/>
        <w:rPr>
          <w:rFonts w:ascii="Times New Roman" w:hAnsi="Times New Roman" w:cs="Times New Roman"/>
          <w:sz w:val="24"/>
          <w:szCs w:val="24"/>
        </w:rPr>
      </w:pPr>
      <w:r>
        <w:rPr>
          <w:rFonts w:ascii="Times New Roman" w:hAnsi="Times New Roman" w:cs="Times New Roman"/>
          <w:sz w:val="24"/>
          <w:szCs w:val="24"/>
        </w:rPr>
        <w:t>HRSD:  80.9:  Odor would seem to be unacceptable on the property as well?  It is certainly indicative of a treatment process problems.</w:t>
      </w:r>
    </w:p>
    <w:p w:rsidR="00B320C2" w:rsidRPr="0045676C" w:rsidRDefault="00891028" w:rsidP="000224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77438" w:rsidRPr="00260CD7" w:rsidRDefault="00260CD7" w:rsidP="00022465">
      <w:pPr>
        <w:pStyle w:val="NoSpacing"/>
        <w:rPr>
          <w:rFonts w:ascii="Times New Roman" w:hAnsi="Times New Roman" w:cs="Times New Roman"/>
          <w:b/>
          <w:sz w:val="32"/>
          <w:szCs w:val="32"/>
        </w:rPr>
      </w:pPr>
      <w:r w:rsidRPr="00260CD7">
        <w:rPr>
          <w:rFonts w:ascii="Times New Roman" w:hAnsi="Times New Roman" w:cs="Times New Roman"/>
          <w:b/>
          <w:sz w:val="32"/>
          <w:szCs w:val="32"/>
        </w:rPr>
        <w:t xml:space="preserve">12VAC5-613-80 - </w:t>
      </w:r>
      <w:r w:rsidR="00077438" w:rsidRPr="00260CD7">
        <w:rPr>
          <w:rFonts w:ascii="Times New Roman" w:hAnsi="Times New Roman" w:cs="Times New Roman"/>
          <w:b/>
          <w:sz w:val="32"/>
          <w:szCs w:val="32"/>
        </w:rPr>
        <w:t>Table 1</w:t>
      </w:r>
    </w:p>
    <w:p w:rsidR="009423C2" w:rsidRPr="0045676C" w:rsidRDefault="009423C2" w:rsidP="009423C2">
      <w:pPr>
        <w:pStyle w:val="NoSpacing"/>
        <w:rPr>
          <w:rFonts w:ascii="Times New Roman" w:hAnsi="Times New Roman" w:cs="Times New Roman"/>
          <w:sz w:val="24"/>
          <w:szCs w:val="24"/>
        </w:rPr>
      </w:pPr>
      <w:r>
        <w:rPr>
          <w:rFonts w:ascii="Times New Roman" w:hAnsi="Times New Roman" w:cs="Times New Roman"/>
          <w:sz w:val="24"/>
          <w:szCs w:val="24"/>
        </w:rPr>
        <w:t xml:space="preserve">[Proposed </w:t>
      </w:r>
      <w:r w:rsidRPr="0045676C">
        <w:rPr>
          <w:rFonts w:ascii="Times New Roman" w:hAnsi="Times New Roman" w:cs="Times New Roman"/>
          <w:sz w:val="24"/>
          <w:szCs w:val="24"/>
        </w:rPr>
        <w:t>Table 1 modifications to add in soil descriptors; remove Ksat; add in other dispersal methods, and split texture group III into 2 categories.</w:t>
      </w:r>
      <w:r>
        <w:rPr>
          <w:rFonts w:ascii="Times New Roman" w:hAnsi="Times New Roman" w:cs="Times New Roman"/>
          <w:sz w:val="24"/>
          <w:szCs w:val="24"/>
        </w:rPr>
        <w:t>]</w:t>
      </w:r>
    </w:p>
    <w:p w:rsidR="009423C2" w:rsidRDefault="009423C2" w:rsidP="00BF350A">
      <w:pPr>
        <w:pStyle w:val="NoSpacing"/>
        <w:rPr>
          <w:rFonts w:ascii="Times New Roman" w:hAnsi="Times New Roman" w:cs="Times New Roman"/>
          <w:sz w:val="24"/>
          <w:szCs w:val="24"/>
        </w:rPr>
      </w:pPr>
    </w:p>
    <w:p w:rsidR="00BF350A" w:rsidRPr="0045676C" w:rsidRDefault="00BF350A" w:rsidP="00BF350A">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Comment: Would like to see ksat stay as he designs on ksat. </w:t>
      </w:r>
    </w:p>
    <w:p w:rsidR="00260CD7" w:rsidRDefault="00260CD7" w:rsidP="00BF350A">
      <w:pPr>
        <w:pStyle w:val="NoSpacing"/>
        <w:rPr>
          <w:rFonts w:ascii="Times New Roman" w:hAnsi="Times New Roman" w:cs="Times New Roman"/>
          <w:sz w:val="24"/>
          <w:szCs w:val="24"/>
        </w:rPr>
      </w:pPr>
    </w:p>
    <w:p w:rsidR="00BF350A" w:rsidRPr="0045676C" w:rsidRDefault="00BF350A" w:rsidP="00BF350A">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Comment: Revised table is more prescriptive and should try to get away from more prescription. </w:t>
      </w:r>
    </w:p>
    <w:p w:rsidR="00260CD7" w:rsidRDefault="00260CD7" w:rsidP="00BF350A">
      <w:pPr>
        <w:pStyle w:val="NoSpacing"/>
        <w:rPr>
          <w:rFonts w:ascii="Times New Roman" w:hAnsi="Times New Roman" w:cs="Times New Roman"/>
          <w:sz w:val="24"/>
          <w:szCs w:val="24"/>
        </w:rPr>
      </w:pPr>
    </w:p>
    <w:p w:rsidR="00BF350A" w:rsidRPr="0045676C" w:rsidRDefault="00BF350A" w:rsidP="00BF350A">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Verona Comment: In general, commenters like the expanded table, but do not see the need for the soil descriptors. </w:t>
      </w:r>
    </w:p>
    <w:p w:rsidR="00077438" w:rsidRPr="0045676C" w:rsidRDefault="00077438" w:rsidP="00077438">
      <w:pPr>
        <w:pStyle w:val="NoSpacing"/>
        <w:rPr>
          <w:rFonts w:ascii="Times New Roman" w:eastAsia="Times New Roman" w:hAnsi="Times New Roman" w:cs="Times New Roman"/>
          <w:b/>
          <w:bCs/>
          <w:color w:val="555555"/>
          <w:sz w:val="24"/>
          <w:szCs w:val="24"/>
        </w:rPr>
      </w:pPr>
    </w:p>
    <w:p w:rsidR="00077438" w:rsidRPr="00260CD7" w:rsidRDefault="00077438" w:rsidP="00077438">
      <w:pPr>
        <w:pStyle w:val="NoSpacing"/>
        <w:rPr>
          <w:rFonts w:ascii="Times New Roman" w:eastAsia="Times New Roman" w:hAnsi="Times New Roman" w:cs="Times New Roman"/>
          <w:bCs/>
          <w:sz w:val="24"/>
          <w:szCs w:val="24"/>
        </w:rPr>
      </w:pPr>
      <w:r w:rsidRPr="009423C2">
        <w:rPr>
          <w:rFonts w:ascii="Times New Roman" w:eastAsia="Times New Roman" w:hAnsi="Times New Roman" w:cs="Times New Roman"/>
          <w:bCs/>
          <w:sz w:val="24"/>
          <w:szCs w:val="24"/>
        </w:rPr>
        <w:t>David Hall:</w:t>
      </w:r>
      <w:r w:rsidRPr="00260CD7">
        <w:rPr>
          <w:rFonts w:ascii="Times New Roman" w:eastAsia="Times New Roman" w:hAnsi="Times New Roman" w:cs="Times New Roman"/>
          <w:b/>
          <w:bCs/>
          <w:sz w:val="24"/>
          <w:szCs w:val="24"/>
        </w:rPr>
        <w:t> </w:t>
      </w:r>
      <w:r w:rsidRPr="00260CD7">
        <w:rPr>
          <w:rFonts w:ascii="Times New Roman" w:eastAsia="Times New Roman" w:hAnsi="Times New Roman" w:cs="Times New Roman"/>
          <w:bCs/>
          <w:sz w:val="24"/>
          <w:szCs w:val="24"/>
        </w:rPr>
        <w:t xml:space="preserve"> The logic behind proposed table 1 doesn’t make sense to me.  Specifically it does not seem valid to use the Gravity/LPD ratio from SHDR table 5.4 chart –intended for septic tank effluent -to determine gravity trench loading rates for treated effluent.  One of the main reasons for LPD is to uniformly distribute the effluent in the trench for treatment purposes.   Most alternative systems with pretreatment provide &gt;90% of the treatment before soil </w:t>
      </w:r>
      <w:r w:rsidR="00260CD7">
        <w:rPr>
          <w:rFonts w:ascii="Times New Roman" w:eastAsia="Times New Roman" w:hAnsi="Times New Roman" w:cs="Times New Roman"/>
          <w:bCs/>
          <w:sz w:val="24"/>
          <w:szCs w:val="24"/>
        </w:rPr>
        <w:t>d</w:t>
      </w:r>
      <w:r w:rsidRPr="00260CD7">
        <w:rPr>
          <w:rFonts w:ascii="Times New Roman" w:eastAsia="Times New Roman" w:hAnsi="Times New Roman" w:cs="Times New Roman"/>
          <w:bCs/>
          <w:sz w:val="24"/>
          <w:szCs w:val="24"/>
        </w:rPr>
        <w:t>ispersal.   Using the ratio yields a much larger drainfield than needed at higher perc rates.  Also at perc rates &gt; 70 MPI proposed table 1 yields a pad loading rate in excess of that allowed for gravity trenches.    That doesn’t make much sense to me.   Absent evidence that the current table 1 is insufficient to protect public health I don’t know why it needs to be changed.   The current table 1 provides great flexibility in design-which of course I love.   Thanks for reading my comment. </w:t>
      </w:r>
    </w:p>
    <w:p w:rsidR="00077438" w:rsidRPr="00260CD7" w:rsidRDefault="00077438" w:rsidP="00077438">
      <w:pPr>
        <w:pStyle w:val="NoSpacing"/>
        <w:rPr>
          <w:rFonts w:ascii="Times New Roman" w:eastAsia="Times New Roman" w:hAnsi="Times New Roman" w:cs="Times New Roman"/>
          <w:bCs/>
          <w:sz w:val="24"/>
          <w:szCs w:val="24"/>
        </w:rPr>
      </w:pPr>
    </w:p>
    <w:p w:rsidR="00077438" w:rsidRPr="00260CD7" w:rsidRDefault="00077438" w:rsidP="00077438">
      <w:pPr>
        <w:pStyle w:val="NoSpacing"/>
        <w:rPr>
          <w:rFonts w:ascii="Times New Roman" w:eastAsia="Times New Roman" w:hAnsi="Times New Roman" w:cs="Times New Roman"/>
          <w:bCs/>
          <w:sz w:val="24"/>
          <w:szCs w:val="24"/>
        </w:rPr>
      </w:pPr>
      <w:r w:rsidRPr="00260CD7">
        <w:rPr>
          <w:rFonts w:ascii="Times New Roman" w:eastAsia="Times New Roman" w:hAnsi="Times New Roman" w:cs="Times New Roman"/>
          <w:bCs/>
          <w:sz w:val="24"/>
          <w:szCs w:val="24"/>
        </w:rPr>
        <w:lastRenderedPageBreak/>
        <w:t xml:space="preserve">Question from VDH:  The current regulations require that rates be reduced form the pressure dosed value in the table but there is no reduction protocol in the regulations. Are you thinking that the loading rate should be the same whether its gravity or pressure dosed? </w:t>
      </w:r>
    </w:p>
    <w:p w:rsidR="00077438" w:rsidRPr="0045676C" w:rsidRDefault="00077438" w:rsidP="00077438">
      <w:pPr>
        <w:pStyle w:val="NoSpacing"/>
        <w:rPr>
          <w:rFonts w:ascii="Times New Roman" w:eastAsia="Times New Roman" w:hAnsi="Times New Roman" w:cs="Times New Roman"/>
          <w:bCs/>
          <w:color w:val="555555"/>
          <w:sz w:val="24"/>
          <w:szCs w:val="24"/>
        </w:rPr>
      </w:pPr>
    </w:p>
    <w:p w:rsidR="00B320C2" w:rsidRPr="00260CD7" w:rsidRDefault="00444936" w:rsidP="00077438">
      <w:pPr>
        <w:pStyle w:val="NoSpacing"/>
        <w:rPr>
          <w:rFonts w:ascii="Times New Roman" w:hAnsi="Times New Roman" w:cs="Times New Roman"/>
          <w:bCs/>
          <w:sz w:val="24"/>
          <w:szCs w:val="24"/>
        </w:rPr>
      </w:pPr>
      <w:r w:rsidRPr="00260CD7">
        <w:rPr>
          <w:rFonts w:ascii="Times New Roman" w:hAnsi="Times New Roman" w:cs="Times New Roman"/>
          <w:bCs/>
          <w:sz w:val="24"/>
          <w:szCs w:val="24"/>
        </w:rPr>
        <w:t>I think it would be OK if they were the same because I can't see the advantage of pressure dosing treated effluent.   The risk of organic overload is pretty much gone - and that OM is what clog's up the system.  The advantage (or need) in evenly distributing the organic load in the trench for soil treatment purposes- as with an LPD- is absent, or at least greatly reduced, with treated effluent.  Looking at it in practical terms the amount of reduction for treatment in gravity trenches at - for instance a 95 rate w/ TL2- is not much, 5 sqft/gal trench bottom required for TL2 vs. about 5.7sqft/gal for STE (that's only about 13% reduction-you get more reduction than that with gravelless trenches and that's with no treatment).  That's just way more area than you need for treated effluent.   I do think the loading rate for treated effluent could be the same whether its pressure dosed or gravity -even at high perc rates-with no added risk to public health.  I know you may have experiences, and certainly a much wider area to consider, where there may be valid reasons to pressure dose treated effluent and I can appreciate that too. </w:t>
      </w:r>
    </w:p>
    <w:p w:rsidR="00B320C2" w:rsidRPr="00467DC2" w:rsidRDefault="00B320C2" w:rsidP="00077438">
      <w:pPr>
        <w:pStyle w:val="NoSpacing"/>
        <w:rPr>
          <w:rFonts w:ascii="Times New Roman" w:hAnsi="Times New Roman" w:cs="Times New Roman"/>
          <w:bCs/>
          <w:color w:val="555555"/>
        </w:rPr>
      </w:pPr>
    </w:p>
    <w:p w:rsidR="00B320C2" w:rsidRPr="00260CD7" w:rsidRDefault="00B320C2" w:rsidP="00B320C2">
      <w:pPr>
        <w:pStyle w:val="NoSpacing"/>
        <w:rPr>
          <w:rFonts w:ascii="Times New Roman" w:hAnsi="Times New Roman" w:cs="Times New Roman"/>
          <w:sz w:val="24"/>
          <w:szCs w:val="24"/>
        </w:rPr>
      </w:pPr>
      <w:r w:rsidRPr="009423C2">
        <w:rPr>
          <w:rFonts w:ascii="Times New Roman" w:hAnsi="Times New Roman" w:cs="Times New Roman"/>
          <w:bCs/>
          <w:sz w:val="24"/>
          <w:szCs w:val="24"/>
        </w:rPr>
        <w:t xml:space="preserve">Stephen Elgin:  </w:t>
      </w:r>
      <w:r w:rsidR="00444936" w:rsidRPr="009423C2">
        <w:rPr>
          <w:rFonts w:ascii="Times New Roman" w:hAnsi="Times New Roman" w:cs="Times New Roman"/>
          <w:bCs/>
          <w:sz w:val="24"/>
          <w:szCs w:val="24"/>
        </w:rPr>
        <w:t xml:space="preserve">  </w:t>
      </w:r>
      <w:r w:rsidRPr="009423C2">
        <w:rPr>
          <w:rFonts w:ascii="Times New Roman" w:hAnsi="Times New Roman" w:cs="Times New Roman"/>
          <w:sz w:val="24"/>
          <w:szCs w:val="24"/>
        </w:rPr>
        <w:t xml:space="preserve">For </w:t>
      </w:r>
      <w:r w:rsidRPr="00260CD7">
        <w:rPr>
          <w:rFonts w:ascii="Times New Roman" w:hAnsi="Times New Roman" w:cs="Times New Roman"/>
          <w:b/>
          <w:sz w:val="24"/>
          <w:szCs w:val="24"/>
        </w:rPr>
        <w:t>Table 1</w:t>
      </w:r>
      <w:r w:rsidRPr="00260CD7">
        <w:rPr>
          <w:rFonts w:ascii="Times New Roman" w:hAnsi="Times New Roman" w:cs="Times New Roman"/>
          <w:sz w:val="24"/>
          <w:szCs w:val="24"/>
        </w:rPr>
        <w:t>, I am ok with leaving off the soil TG No. and texture description</w:t>
      </w:r>
    </w:p>
    <w:p w:rsidR="00B320C2" w:rsidRPr="0045676C" w:rsidRDefault="00B320C2" w:rsidP="00260CD7">
      <w:pPr>
        <w:pStyle w:val="NoSpacing"/>
        <w:numPr>
          <w:ilvl w:val="0"/>
          <w:numId w:val="17"/>
        </w:numPr>
        <w:rPr>
          <w:rFonts w:ascii="Times New Roman" w:hAnsi="Times New Roman" w:cs="Times New Roman"/>
          <w:sz w:val="24"/>
          <w:szCs w:val="24"/>
        </w:rPr>
      </w:pPr>
      <w:r w:rsidRPr="0045676C">
        <w:rPr>
          <w:rFonts w:ascii="Times New Roman" w:hAnsi="Times New Roman" w:cs="Times New Roman"/>
          <w:sz w:val="24"/>
          <w:szCs w:val="24"/>
        </w:rPr>
        <w:t xml:space="preserve">In the second row of Table 1, should say   </w:t>
      </w:r>
      <w:r w:rsidRPr="0045676C">
        <w:rPr>
          <w:rFonts w:ascii="Times New Roman" w:hAnsi="Times New Roman" w:cs="Times New Roman"/>
          <w:b/>
          <w:color w:val="FF0000"/>
          <w:sz w:val="24"/>
          <w:szCs w:val="24"/>
        </w:rPr>
        <w:t>&gt;</w:t>
      </w:r>
      <w:r w:rsidRPr="0045676C">
        <w:rPr>
          <w:rFonts w:ascii="Times New Roman" w:hAnsi="Times New Roman" w:cs="Times New Roman"/>
          <w:sz w:val="24"/>
          <w:szCs w:val="24"/>
        </w:rPr>
        <w:t xml:space="preserve"> 15 to 25</w:t>
      </w:r>
    </w:p>
    <w:p w:rsidR="00B320C2" w:rsidRPr="0045676C" w:rsidRDefault="00B320C2" w:rsidP="00260CD7">
      <w:pPr>
        <w:pStyle w:val="NoSpacing"/>
        <w:numPr>
          <w:ilvl w:val="0"/>
          <w:numId w:val="17"/>
        </w:numPr>
        <w:rPr>
          <w:rFonts w:ascii="Times New Roman" w:hAnsi="Times New Roman" w:cs="Times New Roman"/>
          <w:sz w:val="24"/>
          <w:szCs w:val="24"/>
        </w:rPr>
      </w:pPr>
      <w:r w:rsidRPr="0045676C">
        <w:rPr>
          <w:rFonts w:ascii="Times New Roman" w:hAnsi="Times New Roman" w:cs="Times New Roman"/>
          <w:sz w:val="24"/>
          <w:szCs w:val="24"/>
        </w:rPr>
        <w:t xml:space="preserve">Table 1, footnote d, is it appropriate to reference a rescinded GMP (147) in these </w:t>
      </w:r>
      <w:r w:rsidRPr="0045676C">
        <w:rPr>
          <w:rFonts w:ascii="Times New Roman" w:hAnsi="Times New Roman" w:cs="Times New Roman"/>
          <w:i/>
          <w:sz w:val="24"/>
          <w:szCs w:val="24"/>
          <w:u w:val="single"/>
        </w:rPr>
        <w:t>revised</w:t>
      </w:r>
      <w:r w:rsidRPr="0045676C">
        <w:rPr>
          <w:rFonts w:ascii="Times New Roman" w:hAnsi="Times New Roman" w:cs="Times New Roman"/>
          <w:sz w:val="24"/>
          <w:szCs w:val="24"/>
        </w:rPr>
        <w:t xml:space="preserve"> regs? I know GMP 147 is all we have for pads.</w:t>
      </w:r>
    </w:p>
    <w:p w:rsidR="00B320C2" w:rsidRPr="0045676C" w:rsidRDefault="00B320C2" w:rsidP="00260CD7">
      <w:pPr>
        <w:pStyle w:val="NoSpacing"/>
        <w:numPr>
          <w:ilvl w:val="0"/>
          <w:numId w:val="17"/>
        </w:numPr>
        <w:rPr>
          <w:rFonts w:ascii="Times New Roman" w:hAnsi="Times New Roman" w:cs="Times New Roman"/>
          <w:sz w:val="24"/>
          <w:szCs w:val="24"/>
        </w:rPr>
      </w:pPr>
      <w:r w:rsidRPr="0045676C">
        <w:rPr>
          <w:rFonts w:ascii="Times New Roman" w:hAnsi="Times New Roman" w:cs="Times New Roman"/>
          <w:sz w:val="24"/>
          <w:szCs w:val="24"/>
        </w:rPr>
        <w:t>Table 1, footnote b, could just say interpolate. Extrapolate is for going beyond or outside an available data range.</w:t>
      </w:r>
    </w:p>
    <w:p w:rsidR="00AA62FF" w:rsidRPr="0045676C" w:rsidRDefault="00AA62FF" w:rsidP="00B320C2">
      <w:pPr>
        <w:pStyle w:val="NoSpacing"/>
        <w:rPr>
          <w:rFonts w:ascii="Times New Roman" w:hAnsi="Times New Roman" w:cs="Times New Roman"/>
          <w:sz w:val="24"/>
          <w:szCs w:val="24"/>
        </w:rPr>
      </w:pPr>
    </w:p>
    <w:p w:rsidR="00AA62FF" w:rsidRPr="0045676C" w:rsidRDefault="00AA62FF" w:rsidP="00AA62FF">
      <w:pPr>
        <w:pStyle w:val="NoSpacing"/>
        <w:rPr>
          <w:rFonts w:ascii="Times New Roman" w:hAnsi="Times New Roman" w:cs="Times New Roman"/>
          <w:sz w:val="24"/>
          <w:szCs w:val="24"/>
        </w:rPr>
      </w:pPr>
      <w:r w:rsidRPr="0045676C">
        <w:rPr>
          <w:rFonts w:ascii="Times New Roman" w:hAnsi="Times New Roman" w:cs="Times New Roman"/>
          <w:sz w:val="24"/>
          <w:szCs w:val="24"/>
        </w:rPr>
        <w:t>Bob Marshall:  Kemper Loyd’s revised Table 1-100% loading rate chart should be used as a guide for employing the appropriate loading rate for the given perc rates and Ksat values.</w:t>
      </w:r>
      <w:r w:rsidR="009423C2">
        <w:rPr>
          <w:rFonts w:ascii="Times New Roman" w:hAnsi="Times New Roman" w:cs="Times New Roman"/>
          <w:sz w:val="24"/>
          <w:szCs w:val="24"/>
        </w:rPr>
        <w:t xml:space="preserve">  </w:t>
      </w:r>
      <w:r w:rsidRPr="0045676C">
        <w:rPr>
          <w:rFonts w:ascii="Times New Roman" w:hAnsi="Times New Roman" w:cs="Times New Roman"/>
          <w:sz w:val="24"/>
          <w:szCs w:val="24"/>
        </w:rPr>
        <w:t>This section might be a good place to add the requirement for measured perc/Ksat values for large AOSS in addition to it being posted under section 40G.3.</w:t>
      </w:r>
    </w:p>
    <w:p w:rsidR="00AA62FF" w:rsidRPr="0045676C" w:rsidRDefault="00AA62FF" w:rsidP="00B320C2">
      <w:pPr>
        <w:pStyle w:val="NoSpacing"/>
        <w:rPr>
          <w:rFonts w:ascii="Times New Roman" w:hAnsi="Times New Roman" w:cs="Times New Roman"/>
          <w:sz w:val="24"/>
          <w:szCs w:val="24"/>
        </w:rPr>
      </w:pPr>
    </w:p>
    <w:p w:rsidR="00500727" w:rsidRPr="0045676C" w:rsidRDefault="00CA3859" w:rsidP="00077438">
      <w:pPr>
        <w:pStyle w:val="NoSpacing"/>
        <w:rPr>
          <w:rFonts w:ascii="Times New Roman" w:hAnsi="Times New Roman" w:cs="Times New Roman"/>
          <w:sz w:val="24"/>
          <w:szCs w:val="24"/>
        </w:rPr>
      </w:pPr>
      <w:r w:rsidRPr="00260CD7">
        <w:rPr>
          <w:rFonts w:ascii="Times New Roman" w:hAnsi="Times New Roman" w:cs="Times New Roman"/>
          <w:bCs/>
          <w:sz w:val="24"/>
          <w:szCs w:val="24"/>
        </w:rPr>
        <w:t xml:space="preserve">Colin Bishop: </w:t>
      </w:r>
      <w:r w:rsidRPr="0045676C">
        <w:rPr>
          <w:rFonts w:ascii="Times New Roman" w:hAnsi="Times New Roman" w:cs="Times New Roman"/>
          <w:bCs/>
          <w:color w:val="555555"/>
          <w:sz w:val="24"/>
          <w:szCs w:val="24"/>
        </w:rPr>
        <w:t xml:space="preserve"> (repeated from ‘bed’</w:t>
      </w:r>
      <w:r w:rsidRPr="0045676C">
        <w:rPr>
          <w:rFonts w:ascii="Times New Roman" w:hAnsi="Times New Roman" w:cs="Times New Roman"/>
          <w:sz w:val="24"/>
          <w:szCs w:val="24"/>
        </w:rPr>
        <w:t xml:space="preserve">) "Pad" dispersal is term that was originally synonymous with peat biofilter systems.  Over time, it has morphed into a less than ideal situation where all types of "beds" are referred to as "pads".  These could be gravel beds with d-box, sand lined systems (e.g. Presby, Eljen), or other types of gravity beds.  Over the past 25 years, Bord na Mona/Anua has gained tremendous experience with pad dispersal.  Our concern is that proven principles for pad dispersal application are not being used.  I suggest you look at Alabama's recently updated regulations (March 2017), which are attached.  SLS/Bed soil loading rates are in the regulation, whereas the peat biofilter pad dispersal soil loading rates are in the product permit (their version of product approval).  </w:t>
      </w:r>
      <w:r w:rsidRPr="00260CD7">
        <w:rPr>
          <w:rFonts w:ascii="Times New Roman" w:hAnsi="Times New Roman" w:cs="Times New Roman"/>
          <w:sz w:val="24"/>
          <w:szCs w:val="24"/>
          <w:u w:val="single"/>
        </w:rPr>
        <w:t>The soil loading rates for pad dispersal are higher than the soil loading rates for SLS/Bed dispersal. </w:t>
      </w:r>
      <w:r w:rsidRPr="0045676C">
        <w:rPr>
          <w:rFonts w:ascii="Times New Roman" w:hAnsi="Times New Roman" w:cs="Times New Roman"/>
          <w:sz w:val="24"/>
          <w:szCs w:val="24"/>
        </w:rPr>
        <w:t xml:space="preserve"> The Alabama regulations update went through an in-person meeting, multiple conference calls, multiple revisions, and multiple public comment periods over a span of 5 years.  All of the SLS manufacturers and Anua took part in conference calls and an in-person meeting with regards to soil loading rates for beds.  I will point out a few things from the Alabama regulations:</w:t>
      </w:r>
    </w:p>
    <w:p w:rsidR="00500727" w:rsidRPr="0045676C" w:rsidRDefault="00CA3859" w:rsidP="00077438">
      <w:pPr>
        <w:pStyle w:val="NoSpacing"/>
        <w:rPr>
          <w:rFonts w:ascii="Times New Roman" w:hAnsi="Times New Roman" w:cs="Times New Roman"/>
          <w:bCs/>
          <w:color w:val="555555"/>
          <w:sz w:val="24"/>
          <w:szCs w:val="24"/>
        </w:rPr>
      </w:pPr>
      <w:r w:rsidRPr="0045676C">
        <w:rPr>
          <w:rFonts w:ascii="Times New Roman" w:hAnsi="Times New Roman" w:cs="Times New Roman"/>
          <w:bCs/>
          <w:noProof/>
          <w:color w:val="555555"/>
          <w:sz w:val="24"/>
          <w:szCs w:val="24"/>
        </w:rPr>
        <w:lastRenderedPageBreak/>
        <w:drawing>
          <wp:inline distT="0" distB="0" distL="0" distR="0">
            <wp:extent cx="5943600" cy="8195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95229"/>
                    </a:xfrm>
                    <a:prstGeom prst="rect">
                      <a:avLst/>
                    </a:prstGeom>
                    <a:noFill/>
                    <a:ln>
                      <a:noFill/>
                    </a:ln>
                  </pic:spPr>
                </pic:pic>
              </a:graphicData>
            </a:graphic>
          </wp:inline>
        </w:drawing>
      </w:r>
    </w:p>
    <w:p w:rsidR="00260CD7" w:rsidRDefault="00260CD7" w:rsidP="00260CD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Pam Pruett:  </w:t>
      </w:r>
      <w:r w:rsidR="00F80033" w:rsidRPr="00F80033">
        <w:rPr>
          <w:rFonts w:ascii="Times New Roman" w:eastAsia="Times New Roman" w:hAnsi="Times New Roman" w:cs="Times New Roman"/>
          <w:sz w:val="24"/>
          <w:szCs w:val="24"/>
        </w:rPr>
        <w:t xml:space="preserve">Table 1 modifications:  </w:t>
      </w:r>
      <w:r>
        <w:rPr>
          <w:rFonts w:ascii="Times New Roman" w:eastAsia="Times New Roman" w:hAnsi="Times New Roman" w:cs="Times New Roman"/>
          <w:sz w:val="24"/>
          <w:szCs w:val="24"/>
        </w:rPr>
        <w:t>Y</w:t>
      </w:r>
      <w:r w:rsidR="00F80033" w:rsidRPr="00F80033">
        <w:rPr>
          <w:rFonts w:ascii="Times New Roman" w:eastAsia="Times New Roman" w:hAnsi="Times New Roman" w:cs="Times New Roman"/>
          <w:sz w:val="24"/>
          <w:szCs w:val="24"/>
        </w:rPr>
        <w:t xml:space="preserve">ou have to consider structure with texture and suggested the Tyler chart as a reference.  </w:t>
      </w:r>
    </w:p>
    <w:p w:rsidR="00260CD7" w:rsidRDefault="00260CD7" w:rsidP="00260CD7">
      <w:pPr>
        <w:spacing w:after="0" w:line="240" w:lineRule="auto"/>
        <w:rPr>
          <w:rFonts w:ascii="Times New Roman" w:eastAsia="Times New Roman" w:hAnsi="Times New Roman" w:cs="Times New Roman"/>
          <w:sz w:val="24"/>
          <w:szCs w:val="24"/>
        </w:rPr>
      </w:pPr>
    </w:p>
    <w:p w:rsidR="00260CD7" w:rsidRDefault="00F80033" w:rsidP="00260CD7">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Bill Sledgeski</w:t>
      </w:r>
      <w:r w:rsidR="00260CD7">
        <w:rPr>
          <w:rFonts w:ascii="Times New Roman" w:eastAsia="Times New Roman" w:hAnsi="Times New Roman" w:cs="Times New Roman"/>
          <w:sz w:val="24"/>
          <w:szCs w:val="24"/>
        </w:rPr>
        <w:t>:</w:t>
      </w:r>
      <w:r w:rsidRPr="00F80033">
        <w:rPr>
          <w:rFonts w:ascii="Times New Roman" w:eastAsia="Times New Roman" w:hAnsi="Times New Roman" w:cs="Times New Roman"/>
          <w:sz w:val="24"/>
          <w:szCs w:val="24"/>
        </w:rPr>
        <w:t xml:space="preserve"> agreed that you need to have texture and structure together.  He suggested that there could be a requirement to run a Ksat if a designer wanted to go outside the chart maximums.   </w:t>
      </w:r>
    </w:p>
    <w:p w:rsidR="00260CD7" w:rsidRDefault="00260CD7" w:rsidP="00260CD7">
      <w:pPr>
        <w:spacing w:after="0" w:line="240" w:lineRule="auto"/>
        <w:rPr>
          <w:rFonts w:ascii="Times New Roman" w:eastAsia="Times New Roman" w:hAnsi="Times New Roman" w:cs="Times New Roman"/>
          <w:sz w:val="24"/>
          <w:szCs w:val="24"/>
        </w:rPr>
      </w:pPr>
    </w:p>
    <w:p w:rsidR="00260CD7" w:rsidRDefault="00F80033" w:rsidP="00260CD7">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Matt Tol</w:t>
      </w:r>
      <w:r w:rsidR="00681D78">
        <w:rPr>
          <w:rFonts w:ascii="Times New Roman" w:eastAsia="Times New Roman" w:hAnsi="Times New Roman" w:cs="Times New Roman"/>
          <w:sz w:val="24"/>
          <w:szCs w:val="24"/>
        </w:rPr>
        <w:t>l</w:t>
      </w:r>
      <w:r w:rsidRPr="00F80033">
        <w:rPr>
          <w:rFonts w:ascii="Times New Roman" w:eastAsia="Times New Roman" w:hAnsi="Times New Roman" w:cs="Times New Roman"/>
          <w:sz w:val="24"/>
          <w:szCs w:val="24"/>
        </w:rPr>
        <w:t>ey</w:t>
      </w:r>
      <w:r w:rsidR="00260CD7">
        <w:rPr>
          <w:rFonts w:ascii="Times New Roman" w:eastAsia="Times New Roman" w:hAnsi="Times New Roman" w:cs="Times New Roman"/>
          <w:sz w:val="24"/>
          <w:szCs w:val="24"/>
        </w:rPr>
        <w:t xml:space="preserve">: </w:t>
      </w:r>
      <w:r w:rsidRPr="00F80033">
        <w:rPr>
          <w:rFonts w:ascii="Times New Roman" w:eastAsia="Times New Roman" w:hAnsi="Times New Roman" w:cs="Times New Roman"/>
          <w:sz w:val="24"/>
          <w:szCs w:val="24"/>
        </w:rPr>
        <w:t xml:space="preserve"> likes the original Table 1. </w:t>
      </w:r>
    </w:p>
    <w:p w:rsidR="00260CD7" w:rsidRDefault="00260CD7" w:rsidP="00260CD7">
      <w:pPr>
        <w:spacing w:after="0" w:line="240" w:lineRule="auto"/>
        <w:rPr>
          <w:rFonts w:ascii="Times New Roman" w:eastAsia="Times New Roman" w:hAnsi="Times New Roman" w:cs="Times New Roman"/>
          <w:sz w:val="24"/>
          <w:szCs w:val="24"/>
        </w:rPr>
      </w:pPr>
    </w:p>
    <w:p w:rsidR="00F80033" w:rsidRPr="00F80033" w:rsidRDefault="00F80033" w:rsidP="00260CD7">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Bob Melby</w:t>
      </w:r>
      <w:r w:rsidR="00260CD7">
        <w:rPr>
          <w:rFonts w:ascii="Times New Roman" w:eastAsia="Times New Roman" w:hAnsi="Times New Roman" w:cs="Times New Roman"/>
          <w:sz w:val="24"/>
          <w:szCs w:val="24"/>
        </w:rPr>
        <w:t>:</w:t>
      </w:r>
      <w:r w:rsidRPr="00F80033">
        <w:rPr>
          <w:rFonts w:ascii="Times New Roman" w:eastAsia="Times New Roman" w:hAnsi="Times New Roman" w:cs="Times New Roman"/>
          <w:sz w:val="24"/>
          <w:szCs w:val="24"/>
        </w:rPr>
        <w:t xml:space="preserve"> thought the proposed chart was too complicated and too intertwined to put in a regulation.</w:t>
      </w:r>
    </w:p>
    <w:p w:rsidR="00500727" w:rsidRPr="0045676C" w:rsidRDefault="00500727" w:rsidP="00077438">
      <w:pPr>
        <w:pStyle w:val="NoSpacing"/>
        <w:rPr>
          <w:rFonts w:ascii="Times New Roman" w:hAnsi="Times New Roman" w:cs="Times New Roman"/>
          <w:bCs/>
          <w:color w:val="555555"/>
          <w:sz w:val="24"/>
          <w:szCs w:val="24"/>
        </w:rPr>
      </w:pPr>
    </w:p>
    <w:p w:rsidR="00FC4546" w:rsidRDefault="00FC4546" w:rsidP="00260CD7">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Steve Haley</w:t>
      </w:r>
      <w:r w:rsidR="00260CD7">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would like to incorporate a factor of depth of the trench (deeper trench is less likely to break out and has a higher pressure head associated</w:t>
      </w:r>
      <w:r w:rsidR="00260CD7">
        <w:rPr>
          <w:rFonts w:ascii="Times New Roman" w:eastAsia="Times New Roman" w:hAnsi="Times New Roman" w:cs="Times New Roman"/>
          <w:sz w:val="24"/>
          <w:szCs w:val="24"/>
        </w:rPr>
        <w:t xml:space="preserve"> with it).  He’d like to see </w:t>
      </w:r>
      <w:r w:rsidRPr="00FC4546">
        <w:rPr>
          <w:rFonts w:ascii="Times New Roman" w:eastAsia="Times New Roman" w:hAnsi="Times New Roman" w:cs="Times New Roman"/>
          <w:sz w:val="24"/>
          <w:szCs w:val="24"/>
        </w:rPr>
        <w:t>a deep trench max loading rate to 5 gpd/sf.  He does not see how the nutrient diffusion from that trench would be different.</w:t>
      </w:r>
    </w:p>
    <w:p w:rsidR="00260CD7" w:rsidRPr="00FC4546" w:rsidRDefault="00260CD7" w:rsidP="00260CD7">
      <w:pPr>
        <w:spacing w:after="0" w:line="240" w:lineRule="auto"/>
        <w:rPr>
          <w:rFonts w:ascii="Times New Roman" w:eastAsia="Times New Roman" w:hAnsi="Times New Roman" w:cs="Times New Roman"/>
          <w:sz w:val="24"/>
          <w:szCs w:val="24"/>
        </w:rPr>
      </w:pPr>
    </w:p>
    <w:p w:rsidR="00260CD7" w:rsidRDefault="00FC4546" w:rsidP="00260CD7">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Adam Feris</w:t>
      </w:r>
      <w:r w:rsidR="00260CD7">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suggests to leave out tex</w:t>
      </w:r>
      <w:r w:rsidR="00260CD7">
        <w:rPr>
          <w:rFonts w:ascii="Times New Roman" w:eastAsia="Times New Roman" w:hAnsi="Times New Roman" w:cs="Times New Roman"/>
          <w:sz w:val="24"/>
          <w:szCs w:val="24"/>
        </w:rPr>
        <w:t>ture as that would limit design.</w:t>
      </w:r>
    </w:p>
    <w:p w:rsidR="00FC4546" w:rsidRPr="00FC4546" w:rsidRDefault="00FC4546" w:rsidP="00260CD7">
      <w:pPr>
        <w:spacing w:after="0" w:line="240" w:lineRule="auto"/>
        <w:rPr>
          <w:rFonts w:ascii="Times New Roman" w:eastAsia="Times New Roman" w:hAnsi="Times New Roman" w:cs="Times New Roman"/>
          <w:sz w:val="24"/>
          <w:szCs w:val="24"/>
        </w:rPr>
      </w:pPr>
    </w:p>
    <w:p w:rsidR="00FC4546" w:rsidRDefault="00FC4546" w:rsidP="00260CD7">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Adam Herman suggests to leave in ksats.</w:t>
      </w:r>
    </w:p>
    <w:p w:rsidR="00260CD7" w:rsidRPr="00FC4546" w:rsidRDefault="00260CD7" w:rsidP="00260CD7">
      <w:pPr>
        <w:spacing w:after="0" w:line="240" w:lineRule="auto"/>
        <w:rPr>
          <w:rFonts w:ascii="Times New Roman" w:eastAsia="Times New Roman" w:hAnsi="Times New Roman" w:cs="Times New Roman"/>
          <w:sz w:val="24"/>
          <w:szCs w:val="24"/>
        </w:rPr>
      </w:pPr>
    </w:p>
    <w:p w:rsidR="00FC4546" w:rsidRPr="00FC4546" w:rsidRDefault="00FC4546" w:rsidP="00260CD7">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Steve Haley</w:t>
      </w:r>
      <w:r w:rsidR="009423C2">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asked what was the problem with the ksats?  VDH responded it was a suggestion from the stakeholders.  Steve Haley suggested that maybe the units should change.</w:t>
      </w:r>
    </w:p>
    <w:p w:rsidR="00260CD7" w:rsidRDefault="00260CD7" w:rsidP="00260CD7">
      <w:pPr>
        <w:pStyle w:val="NoSpacing"/>
        <w:ind w:left="360"/>
        <w:rPr>
          <w:rFonts w:ascii="Times New Roman" w:hAnsi="Times New Roman" w:cs="Times New Roman"/>
          <w:sz w:val="24"/>
          <w:szCs w:val="24"/>
        </w:rPr>
      </w:pPr>
    </w:p>
    <w:p w:rsidR="00467DC2" w:rsidRDefault="00467DC2" w:rsidP="00260CD7">
      <w:pPr>
        <w:pStyle w:val="NoSpacing"/>
        <w:rPr>
          <w:rFonts w:ascii="Times New Roman" w:hAnsi="Times New Roman" w:cs="Times New Roman"/>
          <w:sz w:val="24"/>
          <w:szCs w:val="24"/>
        </w:rPr>
      </w:pPr>
      <w:r w:rsidRPr="0045676C">
        <w:rPr>
          <w:rFonts w:ascii="Times New Roman" w:hAnsi="Times New Roman" w:cs="Times New Roman"/>
          <w:sz w:val="24"/>
          <w:szCs w:val="24"/>
        </w:rPr>
        <w:t>Comment:  Commenter likes having more options but wants to be able to use the site conditions to amend the rate.</w:t>
      </w:r>
    </w:p>
    <w:p w:rsidR="00260CD7" w:rsidRPr="0045676C" w:rsidRDefault="00260CD7" w:rsidP="00260CD7">
      <w:pPr>
        <w:pStyle w:val="NoSpacing"/>
        <w:rPr>
          <w:rFonts w:ascii="Times New Roman" w:hAnsi="Times New Roman" w:cs="Times New Roman"/>
          <w:sz w:val="24"/>
          <w:szCs w:val="24"/>
        </w:rPr>
      </w:pPr>
    </w:p>
    <w:p w:rsidR="00467DC2" w:rsidRPr="0045676C" w:rsidRDefault="00467DC2" w:rsidP="00260CD7">
      <w:pPr>
        <w:pStyle w:val="NoSpacing"/>
        <w:rPr>
          <w:rFonts w:ascii="Times New Roman" w:hAnsi="Times New Roman" w:cs="Times New Roman"/>
          <w:sz w:val="24"/>
          <w:szCs w:val="24"/>
        </w:rPr>
      </w:pPr>
      <w:r w:rsidRPr="0045676C">
        <w:rPr>
          <w:rFonts w:ascii="Times New Roman" w:hAnsi="Times New Roman" w:cs="Times New Roman"/>
          <w:sz w:val="24"/>
          <w:szCs w:val="24"/>
        </w:rPr>
        <w:t>Comment:  Would like to see the rates as a guide and keep Ksats.</w:t>
      </w:r>
    </w:p>
    <w:p w:rsidR="00260CD7" w:rsidRDefault="00260CD7" w:rsidP="00260CD7">
      <w:pPr>
        <w:pStyle w:val="NoSpacing"/>
        <w:ind w:left="1080"/>
        <w:rPr>
          <w:rFonts w:ascii="Times New Roman" w:hAnsi="Times New Roman" w:cs="Times New Roman"/>
          <w:sz w:val="24"/>
          <w:szCs w:val="24"/>
        </w:rPr>
      </w:pPr>
    </w:p>
    <w:p w:rsidR="00467DC2" w:rsidRDefault="00467DC2" w:rsidP="00260CD7">
      <w:pPr>
        <w:pStyle w:val="NoSpacing"/>
        <w:rPr>
          <w:rFonts w:ascii="Times New Roman" w:hAnsi="Times New Roman" w:cs="Times New Roman"/>
          <w:sz w:val="24"/>
          <w:szCs w:val="24"/>
        </w:rPr>
      </w:pPr>
      <w:r w:rsidRPr="0045676C">
        <w:rPr>
          <w:rFonts w:ascii="Times New Roman" w:hAnsi="Times New Roman" w:cs="Times New Roman"/>
          <w:sz w:val="24"/>
          <w:szCs w:val="24"/>
        </w:rPr>
        <w:t>Comment:  Clarification in Table 1 would reduce questions for VDH staff.</w:t>
      </w:r>
    </w:p>
    <w:p w:rsidR="00AE7294" w:rsidRDefault="00AE7294" w:rsidP="00260CD7">
      <w:pPr>
        <w:pStyle w:val="NoSpacing"/>
        <w:rPr>
          <w:rFonts w:ascii="Times New Roman" w:hAnsi="Times New Roman" w:cs="Times New Roman"/>
          <w:sz w:val="24"/>
          <w:szCs w:val="24"/>
        </w:rPr>
      </w:pPr>
    </w:p>
    <w:p w:rsidR="00AE7294" w:rsidRPr="00AE7294" w:rsidRDefault="00AE7294" w:rsidP="00AE7294">
      <w:pPr>
        <w:pStyle w:val="NoSpacing"/>
        <w:rPr>
          <w:rFonts w:ascii="Times New Roman" w:hAnsi="Times New Roman" w:cs="Times New Roman"/>
          <w:sz w:val="24"/>
          <w:szCs w:val="24"/>
          <w:shd w:val="clear" w:color="auto" w:fill="FFFFFF"/>
        </w:rPr>
      </w:pPr>
      <w:r w:rsidRPr="00AE7294">
        <w:rPr>
          <w:rFonts w:ascii="Times New Roman" w:hAnsi="Times New Roman" w:cs="Times New Roman"/>
          <w:sz w:val="24"/>
          <w:szCs w:val="24"/>
        </w:rPr>
        <w:t xml:space="preserve">Tom Ashton:  </w:t>
      </w:r>
      <w:r w:rsidRPr="00AE7294">
        <w:rPr>
          <w:rFonts w:ascii="Times New Roman" w:hAnsi="Times New Roman" w:cs="Times New Roman"/>
          <w:sz w:val="24"/>
          <w:szCs w:val="24"/>
          <w:shd w:val="clear" w:color="auto" w:fill="FFFFFF"/>
        </w:rPr>
        <w:t xml:space="preserve">** Table 1 should address "Groundwater" only, as defined in the AOSS regs.  That is the only vertical limitation separation that has been reduced from 610 standoffs and demonstrated in the previous experiments.  This change is necessary to differentiate PLF’s and other “limiting features” for additional suitability consideration, driving site and design justification to </w:t>
      </w:r>
      <w:r w:rsidRPr="00AE7294">
        <w:rPr>
          <w:rFonts w:ascii="Times New Roman" w:hAnsi="Times New Roman" w:cs="Times New Roman"/>
          <w:sz w:val="24"/>
          <w:szCs w:val="24"/>
        </w:rPr>
        <w:t xml:space="preserve">12VAC5-613-40 A. and 12VAC5-613-80 </w:t>
      </w:r>
      <w:r w:rsidRPr="00AE7294">
        <w:rPr>
          <w:rFonts w:ascii="Times New Roman" w:hAnsi="Times New Roman" w:cs="Times New Roman"/>
          <w:sz w:val="24"/>
          <w:szCs w:val="24"/>
          <w:shd w:val="clear" w:color="auto" w:fill="FFFFFF"/>
        </w:rPr>
        <w:t>12A</w:t>
      </w:r>
    </w:p>
    <w:p w:rsidR="00AE7294" w:rsidRPr="00AE7294" w:rsidRDefault="00AE7294" w:rsidP="00AE7294">
      <w:pPr>
        <w:pStyle w:val="NoSpacing"/>
        <w:rPr>
          <w:rFonts w:ascii="Times New Roman" w:hAnsi="Times New Roman" w:cs="Times New Roman"/>
          <w:sz w:val="24"/>
          <w:szCs w:val="24"/>
          <w:shd w:val="clear" w:color="auto" w:fill="FFFFFF"/>
        </w:rPr>
      </w:pPr>
    </w:p>
    <w:p w:rsidR="00AE7294" w:rsidRPr="00AE7294" w:rsidRDefault="00AE7294" w:rsidP="00AE7294">
      <w:pPr>
        <w:pStyle w:val="NoSpacing"/>
        <w:rPr>
          <w:rFonts w:ascii="Times New Roman" w:hAnsi="Times New Roman" w:cs="Times New Roman"/>
          <w:sz w:val="24"/>
          <w:szCs w:val="24"/>
        </w:rPr>
      </w:pPr>
      <w:r w:rsidRPr="00AE7294">
        <w:rPr>
          <w:rFonts w:ascii="Times New Roman" w:hAnsi="Times New Roman" w:cs="Times New Roman"/>
          <w:sz w:val="24"/>
          <w:szCs w:val="24"/>
          <w:shd w:val="clear" w:color="auto" w:fill="FFFFFF"/>
        </w:rPr>
        <w:t xml:space="preserve">I think the Table 1 loading rates should be in ranges.  With six soil groups, the mid-range would be the starting point for adjusting loading rates to soil conditions.  More concerns on Table 1 below under “ADDITIONAL CONSIDERATIONS” </w:t>
      </w:r>
    </w:p>
    <w:p w:rsidR="00AE7294" w:rsidRPr="00AE7294" w:rsidRDefault="00AE7294" w:rsidP="00AE7294">
      <w:pPr>
        <w:pStyle w:val="NoSpacing"/>
        <w:rPr>
          <w:rFonts w:ascii="Times New Roman" w:hAnsi="Times New Roman" w:cs="Times New Roman"/>
          <w:sz w:val="24"/>
          <w:szCs w:val="24"/>
          <w:shd w:val="clear" w:color="auto" w:fill="FFFFFF"/>
        </w:rPr>
      </w:pPr>
    </w:p>
    <w:p w:rsidR="00AE7294" w:rsidRPr="00AE7294" w:rsidRDefault="00AE7294" w:rsidP="00AE7294">
      <w:pPr>
        <w:pStyle w:val="NoSpacing"/>
        <w:rPr>
          <w:rFonts w:ascii="Times New Roman" w:hAnsi="Times New Roman" w:cs="Times New Roman"/>
          <w:sz w:val="24"/>
          <w:szCs w:val="24"/>
          <w:shd w:val="clear" w:color="auto" w:fill="FFFFFF"/>
        </w:rPr>
      </w:pPr>
      <w:r w:rsidRPr="00AE7294">
        <w:rPr>
          <w:rFonts w:ascii="Times New Roman" w:hAnsi="Times New Roman" w:cs="Times New Roman"/>
          <w:sz w:val="24"/>
          <w:szCs w:val="24"/>
          <w:shd w:val="clear" w:color="auto" w:fill="FFFFFF"/>
        </w:rPr>
        <w:t xml:space="preserve">**The following requirement should be added as a separate item below Table "A" perhaps before </w:t>
      </w:r>
      <w:r w:rsidRPr="00AE7294">
        <w:rPr>
          <w:rFonts w:ascii="Times New Roman" w:hAnsi="Times New Roman" w:cs="Times New Roman"/>
          <w:sz w:val="24"/>
          <w:szCs w:val="24"/>
        </w:rPr>
        <w:t xml:space="preserve">12VAC5-613-80 </w:t>
      </w:r>
      <w:r w:rsidRPr="00AE7294">
        <w:rPr>
          <w:rFonts w:ascii="Times New Roman" w:hAnsi="Times New Roman" w:cs="Times New Roman"/>
          <w:sz w:val="24"/>
          <w:szCs w:val="24"/>
          <w:shd w:val="clear" w:color="auto" w:fill="FFFFFF"/>
        </w:rPr>
        <w:t>12A</w:t>
      </w:r>
    </w:p>
    <w:p w:rsidR="00AE7294" w:rsidRPr="00AE7294" w:rsidRDefault="00AE7294" w:rsidP="00AE7294">
      <w:pPr>
        <w:pStyle w:val="NoSpacing"/>
        <w:rPr>
          <w:rFonts w:ascii="Times New Roman" w:hAnsi="Times New Roman" w:cs="Times New Roman"/>
          <w:i/>
          <w:sz w:val="24"/>
          <w:szCs w:val="24"/>
          <w:shd w:val="clear" w:color="auto" w:fill="FFFFFF"/>
        </w:rPr>
      </w:pPr>
    </w:p>
    <w:p w:rsidR="00AE7294" w:rsidRPr="00AE7294" w:rsidRDefault="00AE7294" w:rsidP="00AE7294">
      <w:pPr>
        <w:pStyle w:val="NoSpacing"/>
        <w:rPr>
          <w:rFonts w:ascii="Times New Roman" w:hAnsi="Times New Roman" w:cs="Times New Roman"/>
          <w:sz w:val="24"/>
          <w:szCs w:val="24"/>
          <w:shd w:val="clear" w:color="auto" w:fill="FFFFFF"/>
        </w:rPr>
      </w:pPr>
      <w:r w:rsidRPr="00AE7294">
        <w:rPr>
          <w:rFonts w:ascii="Times New Roman" w:hAnsi="Times New Roman" w:cs="Times New Roman"/>
          <w:i/>
          <w:sz w:val="24"/>
          <w:szCs w:val="24"/>
          <w:shd w:val="clear" w:color="auto" w:fill="FFFFFF"/>
        </w:rPr>
        <w:t>The minimum depth to a permeability limiting feature is to be a minimum of 12" total naturally occurring soil depth from the ground surface or from the point of effluent application.</w:t>
      </w:r>
      <w:r w:rsidRPr="00AE7294">
        <w:rPr>
          <w:rFonts w:ascii="Times New Roman" w:hAnsi="Times New Roman" w:cs="Times New Roman"/>
          <w:sz w:val="24"/>
          <w:szCs w:val="24"/>
          <w:shd w:val="clear" w:color="auto" w:fill="FFFFFF"/>
        </w:rPr>
        <w:t xml:space="preserve">  </w:t>
      </w:r>
    </w:p>
    <w:p w:rsidR="00AE7294" w:rsidRPr="00AE7294" w:rsidRDefault="00AE7294" w:rsidP="00AE7294">
      <w:pPr>
        <w:pStyle w:val="NoSpacing"/>
        <w:rPr>
          <w:rFonts w:ascii="Times New Roman" w:hAnsi="Times New Roman" w:cs="Times New Roman"/>
          <w:sz w:val="24"/>
          <w:szCs w:val="24"/>
          <w:shd w:val="clear" w:color="auto" w:fill="FFFFFF"/>
        </w:rPr>
      </w:pPr>
    </w:p>
    <w:p w:rsidR="00AE7294" w:rsidRDefault="00AE7294" w:rsidP="00AE7294">
      <w:pPr>
        <w:pStyle w:val="NoSpacing"/>
        <w:rPr>
          <w:rFonts w:ascii="Times New Roman" w:hAnsi="Times New Roman" w:cs="Times New Roman"/>
          <w:sz w:val="24"/>
          <w:szCs w:val="24"/>
          <w:shd w:val="clear" w:color="auto" w:fill="FFFFFF"/>
        </w:rPr>
      </w:pPr>
      <w:r w:rsidRPr="00AE7294">
        <w:rPr>
          <w:rFonts w:ascii="Times New Roman" w:hAnsi="Times New Roman" w:cs="Times New Roman"/>
          <w:sz w:val="24"/>
          <w:szCs w:val="24"/>
          <w:shd w:val="clear" w:color="auto" w:fill="FFFFFF"/>
        </w:rPr>
        <w:t>Regardless of whether 6” or 12” to ground water from ground surface or point of application, this requirement provides for a minimum of 12” hydraulic window for lateral flow off site.</w:t>
      </w:r>
    </w:p>
    <w:p w:rsidR="005B0E68" w:rsidRDefault="005B0E68" w:rsidP="00AE7294">
      <w:pPr>
        <w:pStyle w:val="NoSpacing"/>
        <w:rPr>
          <w:rFonts w:ascii="Times New Roman" w:hAnsi="Times New Roman" w:cs="Times New Roman"/>
          <w:sz w:val="24"/>
          <w:szCs w:val="24"/>
          <w:shd w:val="clear" w:color="auto" w:fill="FFFFFF"/>
        </w:rPr>
      </w:pPr>
    </w:p>
    <w:p w:rsidR="005B0E68" w:rsidRPr="00AE7294" w:rsidRDefault="005B0E68" w:rsidP="00AE7294">
      <w:pPr>
        <w:pStyle w:val="No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HRSD:  For drip, do you not need to specify how the area of influence is determined?  The denominator?</w:t>
      </w:r>
    </w:p>
    <w:p w:rsidR="00FC4546" w:rsidRPr="0045676C" w:rsidRDefault="00260CD7" w:rsidP="00077438">
      <w:pPr>
        <w:pStyle w:val="NoSpacing"/>
        <w:rPr>
          <w:rFonts w:ascii="Times New Roman" w:hAnsi="Times New Roman" w:cs="Times New Roman"/>
          <w:bCs/>
          <w:color w:val="555555"/>
          <w:sz w:val="24"/>
          <w:szCs w:val="24"/>
        </w:rPr>
      </w:pPr>
      <w:r>
        <w:rPr>
          <w:rFonts w:ascii="Times New Roman" w:hAnsi="Times New Roman" w:cs="Times New Roman"/>
          <w:bCs/>
          <w:color w:val="555555"/>
          <w:sz w:val="24"/>
          <w:szCs w:val="24"/>
        </w:rPr>
        <w:t>_____________________________________________________________________________</w:t>
      </w:r>
    </w:p>
    <w:p w:rsidR="00B320C2" w:rsidRDefault="003970B5" w:rsidP="00077438">
      <w:pPr>
        <w:pStyle w:val="NoSpacing"/>
        <w:rPr>
          <w:rFonts w:ascii="Times New Roman" w:hAnsi="Times New Roman" w:cs="Times New Roman"/>
          <w:b/>
          <w:bCs/>
          <w:color w:val="555555"/>
          <w:sz w:val="32"/>
          <w:szCs w:val="32"/>
        </w:rPr>
      </w:pPr>
      <w:r>
        <w:rPr>
          <w:rFonts w:ascii="Times New Roman" w:hAnsi="Times New Roman" w:cs="Times New Roman"/>
          <w:b/>
          <w:bCs/>
          <w:color w:val="555555"/>
          <w:sz w:val="32"/>
          <w:szCs w:val="32"/>
        </w:rPr>
        <w:t>12VAC5-613-80.11</w:t>
      </w:r>
    </w:p>
    <w:p w:rsidR="003970B5" w:rsidRPr="003970B5" w:rsidRDefault="003970B5" w:rsidP="003970B5">
      <w:pPr>
        <w:pStyle w:val="CommentText"/>
        <w:rPr>
          <w:rFonts w:ascii="Times New Roman" w:hAnsi="Times New Roman" w:cs="Times New Roman"/>
          <w:sz w:val="24"/>
          <w:szCs w:val="24"/>
        </w:rPr>
      </w:pPr>
      <w:r w:rsidRPr="003970B5">
        <w:rPr>
          <w:rFonts w:ascii="Times New Roman" w:hAnsi="Times New Roman" w:cs="Times New Roman"/>
          <w:bCs/>
          <w:color w:val="555555"/>
          <w:sz w:val="24"/>
          <w:szCs w:val="24"/>
        </w:rPr>
        <w:t xml:space="preserve">HRSD:  </w:t>
      </w:r>
      <w:r w:rsidRPr="003970B5">
        <w:rPr>
          <w:rStyle w:val="CommentReference"/>
          <w:rFonts w:ascii="Times New Roman" w:hAnsi="Times New Roman" w:cs="Times New Roman"/>
          <w:sz w:val="24"/>
          <w:szCs w:val="24"/>
        </w:rPr>
        <w:t/>
      </w:r>
      <w:r w:rsidRPr="003970B5">
        <w:rPr>
          <w:rFonts w:ascii="Times New Roman" w:hAnsi="Times New Roman" w:cs="Times New Roman"/>
          <w:sz w:val="24"/>
          <w:szCs w:val="24"/>
        </w:rPr>
        <w:t>I can’t think of a time when this would happen – is there a conveyance other than gravity that can accept STE?</w:t>
      </w:r>
    </w:p>
    <w:p w:rsidR="003970B5" w:rsidRDefault="003970B5" w:rsidP="00077438">
      <w:pPr>
        <w:pStyle w:val="NoSpacing"/>
        <w:rPr>
          <w:rFonts w:ascii="Times New Roman" w:hAnsi="Times New Roman" w:cs="Times New Roman"/>
          <w:b/>
          <w:bCs/>
          <w:color w:val="555555"/>
          <w:sz w:val="32"/>
          <w:szCs w:val="32"/>
        </w:rPr>
      </w:pPr>
      <w:r>
        <w:rPr>
          <w:rFonts w:ascii="Times New Roman" w:hAnsi="Times New Roman" w:cs="Times New Roman"/>
          <w:bCs/>
          <w:color w:val="555555"/>
          <w:sz w:val="24"/>
          <w:szCs w:val="24"/>
        </w:rPr>
        <w:t>______________________________________________________________________________</w:t>
      </w:r>
    </w:p>
    <w:p w:rsidR="003970B5" w:rsidRPr="00467DC2" w:rsidRDefault="003970B5" w:rsidP="00077438">
      <w:pPr>
        <w:pStyle w:val="NoSpacing"/>
        <w:rPr>
          <w:rFonts w:ascii="Times New Roman" w:hAnsi="Times New Roman" w:cs="Times New Roman"/>
          <w:b/>
          <w:bCs/>
          <w:color w:val="555555"/>
          <w:sz w:val="32"/>
          <w:szCs w:val="32"/>
        </w:rPr>
      </w:pPr>
      <w:r>
        <w:rPr>
          <w:rFonts w:ascii="Times New Roman" w:hAnsi="Times New Roman" w:cs="Times New Roman"/>
          <w:b/>
          <w:bCs/>
          <w:color w:val="555555"/>
          <w:sz w:val="32"/>
          <w:szCs w:val="32"/>
        </w:rPr>
        <w:t>12VAC5-613-80.12</w:t>
      </w:r>
    </w:p>
    <w:p w:rsidR="00B320C2" w:rsidRPr="0045676C" w:rsidRDefault="00B320C2" w:rsidP="00B320C2">
      <w:pPr>
        <w:pStyle w:val="NoSpacing"/>
        <w:rPr>
          <w:rFonts w:ascii="Times New Roman" w:hAnsi="Times New Roman" w:cs="Times New Roman"/>
          <w:i/>
          <w:sz w:val="24"/>
          <w:szCs w:val="24"/>
        </w:rPr>
      </w:pPr>
      <w:r w:rsidRPr="0045676C">
        <w:rPr>
          <w:rFonts w:ascii="Times New Roman" w:hAnsi="Times New Roman" w:cs="Times New Roman"/>
          <w:bCs/>
          <w:color w:val="555555"/>
          <w:sz w:val="24"/>
          <w:szCs w:val="24"/>
        </w:rPr>
        <w:t xml:space="preserve">Stephen Elgin:  </w:t>
      </w:r>
      <w:r w:rsidRPr="0045676C">
        <w:rPr>
          <w:rFonts w:ascii="Times New Roman" w:hAnsi="Times New Roman" w:cs="Times New Roman"/>
          <w:i/>
          <w:sz w:val="24"/>
          <w:szCs w:val="24"/>
        </w:rPr>
        <w:t xml:space="preserve">The designer shall </w:t>
      </w:r>
      <w:r w:rsidRPr="0045676C">
        <w:rPr>
          <w:rFonts w:ascii="Times New Roman" w:hAnsi="Times New Roman" w:cs="Times New Roman"/>
          <w:b/>
          <w:i/>
          <w:sz w:val="24"/>
          <w:szCs w:val="24"/>
          <w:u w:val="single"/>
        </w:rPr>
        <w:t>demonstrate</w:t>
      </w:r>
      <w:r w:rsidRPr="0045676C">
        <w:rPr>
          <w:rFonts w:ascii="Times New Roman" w:hAnsi="Times New Roman" w:cs="Times New Roman"/>
          <w:i/>
          <w:sz w:val="24"/>
          <w:szCs w:val="24"/>
        </w:rPr>
        <w:t xml:space="preserve"> through appropriate calculations, topographical maps, or other means that (i) </w:t>
      </w:r>
      <w:r w:rsidRPr="0045676C">
        <w:rPr>
          <w:rFonts w:ascii="Times New Roman" w:hAnsi="Times New Roman" w:cs="Times New Roman"/>
          <w:b/>
          <w:i/>
          <w:sz w:val="24"/>
          <w:szCs w:val="24"/>
          <w:u w:val="single"/>
        </w:rPr>
        <w:t>the site is not flooded during the wet season or intermittently</w:t>
      </w:r>
      <w:r w:rsidRPr="0045676C">
        <w:rPr>
          <w:rFonts w:ascii="Times New Roman" w:hAnsi="Times New Roman" w:cs="Times New Roman"/>
          <w:i/>
          <w:sz w:val="24"/>
          <w:szCs w:val="24"/>
        </w:rPr>
        <w:t>,</w:t>
      </w: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I have questioned why this shouldn’t be required for small as well as large systems, regardless of permeability limiting features? </w:t>
      </w:r>
    </w:p>
    <w:p w:rsidR="00AE7294" w:rsidRDefault="00AE7294" w:rsidP="00B320C2">
      <w:pPr>
        <w:pStyle w:val="NoSpacing"/>
        <w:rPr>
          <w:rFonts w:ascii="Times New Roman" w:hAnsi="Times New Roman" w:cs="Times New Roman"/>
          <w:sz w:val="24"/>
          <w:szCs w:val="24"/>
        </w:rPr>
      </w:pPr>
    </w:p>
    <w:p w:rsidR="00AE7294" w:rsidRDefault="00AE7294" w:rsidP="00AE7294">
      <w:pPr>
        <w:pStyle w:val="NoSpacing"/>
        <w:rPr>
          <w:rFonts w:ascii="Times New Roman" w:hAnsi="Times New Roman" w:cs="Times New Roman"/>
          <w:color w:val="000000"/>
          <w:sz w:val="24"/>
          <w:szCs w:val="24"/>
          <w:shd w:val="clear" w:color="auto" w:fill="FFFFFF"/>
        </w:rPr>
      </w:pPr>
      <w:r w:rsidRPr="00AE7294">
        <w:rPr>
          <w:rFonts w:ascii="Times New Roman" w:hAnsi="Times New Roman" w:cs="Times New Roman"/>
          <w:sz w:val="24"/>
          <w:szCs w:val="24"/>
        </w:rPr>
        <w:t xml:space="preserve">Tom Ashton:  </w:t>
      </w:r>
      <w:r w:rsidRPr="00AE7294">
        <w:rPr>
          <w:rFonts w:ascii="Times New Roman" w:hAnsi="Times New Roman" w:cs="Times New Roman"/>
          <w:color w:val="000000"/>
          <w:sz w:val="24"/>
          <w:szCs w:val="24"/>
          <w:shd w:val="clear" w:color="auto" w:fill="FFFFFF"/>
        </w:rPr>
        <w:t xml:space="preserve">The adjustment to </w:t>
      </w:r>
      <w:bookmarkStart w:id="0" w:name="_Hlk517422749"/>
      <w:r w:rsidRPr="00AE7294">
        <w:rPr>
          <w:rFonts w:ascii="Times New Roman" w:hAnsi="Times New Roman" w:cs="Times New Roman"/>
          <w:sz w:val="24"/>
          <w:szCs w:val="24"/>
        </w:rPr>
        <w:t xml:space="preserve">12VAC5-613-80 </w:t>
      </w:r>
      <w:r w:rsidRPr="00AE7294">
        <w:rPr>
          <w:rFonts w:ascii="Times New Roman" w:hAnsi="Times New Roman" w:cs="Times New Roman"/>
          <w:color w:val="000000"/>
          <w:sz w:val="24"/>
          <w:szCs w:val="24"/>
          <w:shd w:val="clear" w:color="auto" w:fill="FFFFFF"/>
        </w:rPr>
        <w:t xml:space="preserve">12A </w:t>
      </w:r>
      <w:bookmarkEnd w:id="0"/>
      <w:r w:rsidRPr="00AE7294">
        <w:rPr>
          <w:rFonts w:ascii="Times New Roman" w:hAnsi="Times New Roman" w:cs="Times New Roman"/>
          <w:color w:val="000000"/>
          <w:sz w:val="24"/>
          <w:szCs w:val="24"/>
          <w:shd w:val="clear" w:color="auto" w:fill="FFFFFF"/>
        </w:rPr>
        <w:t>regarding the removal of "hydraulic gradient sufficient to move applied effluent off site" needs to remain.  The primary concern is what is the hydraulic gradient on a landscape with little slope.  Particularly a wet coastal plain site.    Hydraulic Assessment, Ksats, may help support, however it is essentially an assessment of site specific and regional hydrology conditions, where is the water going.  Maybe narrative.  Design solution likely a larger area.</w:t>
      </w:r>
    </w:p>
    <w:p w:rsidR="00AE7294" w:rsidRPr="00AE7294" w:rsidRDefault="00AE7294" w:rsidP="00AE7294">
      <w:pPr>
        <w:pStyle w:val="NoSpacing"/>
        <w:rPr>
          <w:rFonts w:ascii="Times New Roman" w:hAnsi="Times New Roman" w:cs="Times New Roman"/>
          <w:color w:val="000000"/>
          <w:sz w:val="24"/>
          <w:szCs w:val="24"/>
          <w:shd w:val="clear" w:color="auto" w:fill="FFFFFF"/>
        </w:rPr>
      </w:pPr>
    </w:p>
    <w:p w:rsidR="00AE7294" w:rsidRPr="00AE7294" w:rsidRDefault="00AE7294" w:rsidP="00AE7294">
      <w:pPr>
        <w:pStyle w:val="NoSpacing"/>
        <w:rPr>
          <w:rFonts w:ascii="Times New Roman" w:hAnsi="Times New Roman" w:cs="Times New Roman"/>
          <w:sz w:val="24"/>
          <w:szCs w:val="24"/>
        </w:rPr>
      </w:pPr>
      <w:r w:rsidRPr="00AE7294">
        <w:rPr>
          <w:rFonts w:ascii="Times New Roman" w:hAnsi="Times New Roman" w:cs="Times New Roman"/>
          <w:color w:val="000000"/>
          <w:sz w:val="24"/>
          <w:szCs w:val="24"/>
          <w:shd w:val="clear" w:color="auto" w:fill="FFFFFF"/>
        </w:rPr>
        <w:t>Very tough to quantify, can’t get much more specific than the statement.  However, it is important for the evaluator and designer at least think about the concept.  Most folks probably think the "mounding" criteria covers this, that’s likely why it is proposed to be eliminated.</w:t>
      </w:r>
    </w:p>
    <w:p w:rsidR="00B320C2" w:rsidRPr="0045676C" w:rsidRDefault="009423C2" w:rsidP="00077438">
      <w:pPr>
        <w:pStyle w:val="NoSpacing"/>
        <w:rPr>
          <w:rFonts w:ascii="Times New Roman" w:hAnsi="Times New Roman" w:cs="Times New Roman"/>
          <w:bCs/>
          <w:color w:val="555555"/>
          <w:sz w:val="24"/>
          <w:szCs w:val="24"/>
        </w:rPr>
      </w:pPr>
      <w:r>
        <w:rPr>
          <w:rFonts w:ascii="Times New Roman" w:hAnsi="Times New Roman" w:cs="Times New Roman"/>
          <w:bCs/>
          <w:color w:val="555555"/>
          <w:sz w:val="24"/>
          <w:szCs w:val="24"/>
        </w:rPr>
        <w:t>______________________________________________________________________________</w:t>
      </w:r>
    </w:p>
    <w:p w:rsidR="009423C2" w:rsidRPr="00467DC2" w:rsidRDefault="009423C2" w:rsidP="009423C2">
      <w:pPr>
        <w:pStyle w:val="NoSpacing"/>
        <w:rPr>
          <w:rFonts w:ascii="Times New Roman" w:hAnsi="Times New Roman" w:cs="Times New Roman"/>
          <w:b/>
          <w:bCs/>
          <w:color w:val="555555"/>
          <w:sz w:val="32"/>
          <w:szCs w:val="32"/>
        </w:rPr>
      </w:pPr>
      <w:r w:rsidRPr="00467DC2">
        <w:rPr>
          <w:rFonts w:ascii="Times New Roman" w:hAnsi="Times New Roman" w:cs="Times New Roman"/>
          <w:b/>
          <w:bCs/>
          <w:color w:val="555555"/>
          <w:sz w:val="32"/>
          <w:szCs w:val="32"/>
        </w:rPr>
        <w:t>12VAC5-613-80</w:t>
      </w:r>
      <w:r>
        <w:rPr>
          <w:rFonts w:ascii="Times New Roman" w:hAnsi="Times New Roman" w:cs="Times New Roman"/>
          <w:b/>
          <w:bCs/>
          <w:color w:val="555555"/>
          <w:sz w:val="32"/>
          <w:szCs w:val="32"/>
        </w:rPr>
        <w:t xml:space="preserve"> Table 2</w:t>
      </w:r>
    </w:p>
    <w:p w:rsidR="009423C2" w:rsidRPr="0045676C" w:rsidRDefault="009423C2" w:rsidP="009423C2">
      <w:pPr>
        <w:pStyle w:val="NoSpacing"/>
        <w:rPr>
          <w:rFonts w:ascii="Times New Roman" w:hAnsi="Times New Roman" w:cs="Times New Roman"/>
          <w:sz w:val="24"/>
          <w:szCs w:val="24"/>
        </w:rPr>
      </w:pPr>
      <w:r>
        <w:rPr>
          <w:rFonts w:ascii="Times New Roman" w:hAnsi="Times New Roman" w:cs="Times New Roman"/>
          <w:sz w:val="24"/>
          <w:szCs w:val="24"/>
        </w:rPr>
        <w:t>[Proposed T</w:t>
      </w:r>
      <w:r w:rsidRPr="0045676C">
        <w:rPr>
          <w:rFonts w:ascii="Times New Roman" w:hAnsi="Times New Roman" w:cs="Times New Roman"/>
          <w:sz w:val="24"/>
          <w:szCs w:val="24"/>
        </w:rPr>
        <w:t>able 2 modifications to change 0-12 to 6-12 for depth to limiting features other than water table and changes for clarity.</w:t>
      </w:r>
      <w:r>
        <w:rPr>
          <w:rFonts w:ascii="Times New Roman" w:hAnsi="Times New Roman" w:cs="Times New Roman"/>
          <w:sz w:val="24"/>
          <w:szCs w:val="24"/>
        </w:rPr>
        <w:t>]</w:t>
      </w:r>
    </w:p>
    <w:p w:rsidR="00F80033" w:rsidRPr="00467DC2" w:rsidRDefault="00F80033" w:rsidP="00077438">
      <w:pPr>
        <w:pStyle w:val="NoSpacing"/>
        <w:rPr>
          <w:rFonts w:ascii="Times New Roman" w:hAnsi="Times New Roman" w:cs="Times New Roman"/>
          <w:bCs/>
          <w:color w:val="555555"/>
        </w:rPr>
      </w:pPr>
    </w:p>
    <w:p w:rsidR="00F80033" w:rsidRPr="0045676C" w:rsidRDefault="00F80033" w:rsidP="009423C2">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JT Frazier</w:t>
      </w:r>
      <w:r w:rsidR="009423C2">
        <w:rPr>
          <w:rFonts w:ascii="Times New Roman" w:eastAsia="Times New Roman" w:hAnsi="Times New Roman" w:cs="Times New Roman"/>
          <w:sz w:val="24"/>
          <w:szCs w:val="24"/>
        </w:rPr>
        <w:t>:</w:t>
      </w:r>
      <w:r w:rsidRPr="00F80033">
        <w:rPr>
          <w:rFonts w:ascii="Times New Roman" w:eastAsia="Times New Roman" w:hAnsi="Times New Roman" w:cs="Times New Roman"/>
          <w:sz w:val="24"/>
          <w:szCs w:val="24"/>
        </w:rPr>
        <w:t xml:space="preserve"> noted the change from ‘0 to 12’ to ‘6 to &lt;12’ to limiting features other than water table and agrees this is a good change.  He would like to see a caveat that the six inches must be naturally occurring soil.</w:t>
      </w:r>
    </w:p>
    <w:p w:rsidR="00FC4546" w:rsidRDefault="00FC4546" w:rsidP="009423C2">
      <w:pPr>
        <w:pStyle w:val="NoSpacing"/>
        <w:rPr>
          <w:rFonts w:ascii="Times New Roman" w:hAnsi="Times New Roman" w:cs="Times New Roman"/>
          <w:sz w:val="24"/>
          <w:szCs w:val="24"/>
        </w:rPr>
      </w:pPr>
      <w:r w:rsidRPr="0045676C">
        <w:rPr>
          <w:rFonts w:ascii="Times New Roman" w:hAnsi="Times New Roman" w:cs="Times New Roman"/>
          <w:sz w:val="24"/>
          <w:szCs w:val="24"/>
        </w:rPr>
        <w:t>Adam Feris</w:t>
      </w:r>
      <w:r w:rsidR="009423C2">
        <w:rPr>
          <w:rFonts w:ascii="Times New Roman" w:hAnsi="Times New Roman" w:cs="Times New Roman"/>
          <w:sz w:val="24"/>
          <w:szCs w:val="24"/>
        </w:rPr>
        <w:t>:</w:t>
      </w:r>
      <w:r w:rsidRPr="0045676C">
        <w:rPr>
          <w:rFonts w:ascii="Times New Roman" w:hAnsi="Times New Roman" w:cs="Times New Roman"/>
          <w:sz w:val="24"/>
          <w:szCs w:val="24"/>
        </w:rPr>
        <w:t xml:space="preserve"> noted that if VDH required 6 inches of in-situ soil for the 6 to 12 inches to limiting features that would eliminate all mounds as its common to be able to build it up.</w:t>
      </w:r>
    </w:p>
    <w:p w:rsidR="009423C2" w:rsidRPr="0045676C" w:rsidRDefault="009423C2" w:rsidP="009423C2">
      <w:pPr>
        <w:pStyle w:val="NoSpacing"/>
        <w:rPr>
          <w:rFonts w:ascii="Times New Roman" w:hAnsi="Times New Roman" w:cs="Times New Roman"/>
          <w:sz w:val="24"/>
          <w:szCs w:val="24"/>
        </w:rPr>
      </w:pPr>
    </w:p>
    <w:p w:rsidR="00467DC2" w:rsidRP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 xml:space="preserve">Comment:  One endorsed the change.  </w:t>
      </w:r>
    </w:p>
    <w:p w:rsidR="009423C2" w:rsidRDefault="009423C2" w:rsidP="009423C2">
      <w:pPr>
        <w:spacing w:after="0" w:line="240" w:lineRule="auto"/>
        <w:rPr>
          <w:rFonts w:ascii="Times New Roman" w:eastAsia="Times New Roman" w:hAnsi="Times New Roman" w:cs="Times New Roman"/>
          <w:sz w:val="24"/>
          <w:szCs w:val="24"/>
        </w:rPr>
      </w:pPr>
    </w:p>
    <w:p w:rsidR="00467DC2" w:rsidRP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Revised table is clearer.</w:t>
      </w:r>
    </w:p>
    <w:p w:rsidR="009423C2" w:rsidRDefault="009423C2" w:rsidP="009423C2">
      <w:pPr>
        <w:spacing w:after="0" w:line="240" w:lineRule="auto"/>
        <w:rPr>
          <w:rFonts w:ascii="Times New Roman" w:eastAsia="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 xml:space="preserve">Comment:  Is there a specification for the actual trench construction?  VDH answered those are found in the 610 Regulations and asked if additional specs such as trenches and pads should be added? </w:t>
      </w:r>
    </w:p>
    <w:p w:rsidR="00AE7294" w:rsidRDefault="00AE7294" w:rsidP="009423C2">
      <w:pPr>
        <w:spacing w:after="0" w:line="240" w:lineRule="auto"/>
        <w:rPr>
          <w:rFonts w:ascii="Times New Roman" w:eastAsia="Times New Roman" w:hAnsi="Times New Roman" w:cs="Times New Roman"/>
          <w:sz w:val="24"/>
          <w:szCs w:val="24"/>
        </w:rPr>
      </w:pPr>
    </w:p>
    <w:p w:rsidR="00AE7294" w:rsidRPr="00467DC2" w:rsidRDefault="00AE7294" w:rsidP="009423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Tom Ashton:  See additional comments under Table 1.</w:t>
      </w:r>
    </w:p>
    <w:p w:rsidR="00FC4546" w:rsidRPr="00F80033" w:rsidRDefault="009423C2" w:rsidP="009423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12VAC5-613-80.14</w:t>
      </w:r>
    </w:p>
    <w:p w:rsidR="009423C2" w:rsidRDefault="009423C2" w:rsidP="00B320C2">
      <w:pPr>
        <w:pStyle w:val="NoSpacing"/>
        <w:rPr>
          <w:rFonts w:ascii="Times New Roman" w:hAnsi="Times New Roman" w:cs="Times New Roman"/>
          <w:sz w:val="24"/>
          <w:szCs w:val="24"/>
        </w:rPr>
      </w:pPr>
      <w:r>
        <w:rPr>
          <w:rFonts w:ascii="Times New Roman" w:eastAsia="Times New Roman" w:hAnsi="Times New Roman" w:cs="Times New Roman"/>
          <w:sz w:val="24"/>
          <w:szCs w:val="24"/>
        </w:rPr>
        <w:t>[</w:t>
      </w:r>
      <w:r w:rsidRPr="00467DC2">
        <w:rPr>
          <w:rFonts w:ascii="Times New Roman" w:eastAsia="Times New Roman" w:hAnsi="Times New Roman" w:cs="Times New Roman"/>
          <w:sz w:val="24"/>
          <w:szCs w:val="24"/>
        </w:rPr>
        <w:t>12VAC5-613-80.14 allows soil, sand, or soil-like material be used to increase vertical separation.  Soil-like has no definition and as a result has be problematic from an implementation standpoint</w:t>
      </w:r>
      <w:r>
        <w:rPr>
          <w:rFonts w:ascii="Times New Roman" w:eastAsia="Times New Roman" w:hAnsi="Times New Roman" w:cs="Times New Roman"/>
          <w:sz w:val="24"/>
          <w:szCs w:val="24"/>
        </w:rPr>
        <w:t>]</w:t>
      </w:r>
    </w:p>
    <w:p w:rsidR="009423C2" w:rsidRDefault="009423C2" w:rsidP="00B320C2">
      <w:pPr>
        <w:pStyle w:val="NoSpacing"/>
        <w:rPr>
          <w:rFonts w:ascii="Times New Roman" w:hAnsi="Times New Roman" w:cs="Times New Roman"/>
          <w:sz w:val="24"/>
          <w:szCs w:val="24"/>
        </w:rPr>
      </w:pP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Need to define “soil-like”; maybe add % fines, uniformity coefficient, etc. </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Do we ever see anything but sand proposed</w:t>
      </w:r>
      <w:r w:rsidR="009423C2">
        <w:rPr>
          <w:rFonts w:ascii="Times New Roman" w:hAnsi="Times New Roman" w:cs="Times New Roman"/>
          <w:sz w:val="24"/>
          <w:szCs w:val="24"/>
        </w:rPr>
        <w:t xml:space="preserve">?  </w:t>
      </w:r>
      <w:r w:rsidRPr="0045676C">
        <w:rPr>
          <w:rFonts w:ascii="Times New Roman" w:hAnsi="Times New Roman" w:cs="Times New Roman"/>
          <w:sz w:val="24"/>
          <w:szCs w:val="24"/>
        </w:rPr>
        <w:t>If not, maybe just say sand, with some specification ranges, and not say soil or soil-like.</w:t>
      </w:r>
    </w:p>
    <w:p w:rsidR="00F80033" w:rsidRPr="0045676C" w:rsidRDefault="00F80033" w:rsidP="00B320C2">
      <w:pPr>
        <w:pStyle w:val="NoSpacing"/>
        <w:rPr>
          <w:rFonts w:ascii="Times New Roman" w:hAnsi="Times New Roman" w:cs="Times New Roman"/>
          <w:sz w:val="24"/>
          <w:szCs w:val="24"/>
        </w:rPr>
      </w:pPr>
    </w:p>
    <w:p w:rsidR="009423C2" w:rsidRDefault="00F80033" w:rsidP="009423C2">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 xml:space="preserve">Adding definition for soil-like fill under 12VAC5-613-80.14:  JT Frazier suggested just keeping the sand and removing soil and soil-like.  </w:t>
      </w:r>
    </w:p>
    <w:p w:rsidR="009423C2" w:rsidRDefault="009423C2" w:rsidP="009423C2">
      <w:pPr>
        <w:spacing w:after="0" w:line="240" w:lineRule="auto"/>
        <w:rPr>
          <w:rFonts w:ascii="Times New Roman" w:eastAsia="Times New Roman" w:hAnsi="Times New Roman" w:cs="Times New Roman"/>
          <w:sz w:val="24"/>
          <w:szCs w:val="24"/>
        </w:rPr>
      </w:pPr>
    </w:p>
    <w:p w:rsidR="009423C2" w:rsidRDefault="00F80033" w:rsidP="009423C2">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 xml:space="preserve">Pam Pruett noted that North Carolina has an areal fill definition that may be helpful and suggested talking to Randy Miles. Suggestion to add definition for sand such as ASTM C33 or the mound criteria. </w:t>
      </w:r>
    </w:p>
    <w:p w:rsidR="009423C2" w:rsidRDefault="009423C2" w:rsidP="009423C2">
      <w:pPr>
        <w:spacing w:after="0" w:line="240" w:lineRule="auto"/>
        <w:rPr>
          <w:rFonts w:ascii="Times New Roman" w:eastAsia="Times New Roman" w:hAnsi="Times New Roman" w:cs="Times New Roman"/>
          <w:sz w:val="24"/>
          <w:szCs w:val="24"/>
        </w:rPr>
      </w:pPr>
    </w:p>
    <w:p w:rsidR="00F80033" w:rsidRPr="00F80033" w:rsidRDefault="00F80033" w:rsidP="009423C2">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Jim Larosa asked how does the state ensure that anything other than</w:t>
      </w:r>
      <w:r w:rsidR="009423C2">
        <w:rPr>
          <w:rFonts w:ascii="Times New Roman" w:eastAsia="Times New Roman" w:hAnsi="Times New Roman" w:cs="Times New Roman"/>
          <w:sz w:val="24"/>
          <w:szCs w:val="24"/>
        </w:rPr>
        <w:t xml:space="preserve"> sand has uniform distribution </w:t>
      </w:r>
      <w:r w:rsidRPr="00F80033">
        <w:rPr>
          <w:rFonts w:ascii="Times New Roman" w:eastAsia="Times New Roman" w:hAnsi="Times New Roman" w:cs="Times New Roman"/>
          <w:sz w:val="24"/>
          <w:szCs w:val="24"/>
        </w:rPr>
        <w:t>without specifications?  The 610 regulations have 3 types of fill systems only.</w:t>
      </w:r>
    </w:p>
    <w:p w:rsidR="00F80033" w:rsidRPr="0045676C" w:rsidRDefault="00F80033" w:rsidP="00B320C2">
      <w:pPr>
        <w:pStyle w:val="NoSpacing"/>
        <w:rPr>
          <w:rFonts w:ascii="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Most everyone uses sand, what other types of fill are people using?  Are they using tire chips, peanuts, etc?  VDH responded that for the most part designers use sand but the regulation was written for maximum flexibility.</w:t>
      </w:r>
    </w:p>
    <w:p w:rsidR="009423C2" w:rsidRPr="00467DC2" w:rsidRDefault="009423C2" w:rsidP="009423C2">
      <w:pPr>
        <w:spacing w:after="0" w:line="240" w:lineRule="auto"/>
        <w:rPr>
          <w:rFonts w:ascii="Times New Roman" w:eastAsia="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Are you looking for granular, less than 10 mm? Would also want something that doesn’t degrade either so not organic.</w:t>
      </w:r>
    </w:p>
    <w:p w:rsidR="009423C2" w:rsidRPr="00467DC2" w:rsidRDefault="009423C2" w:rsidP="009423C2">
      <w:pPr>
        <w:spacing w:after="0" w:line="240" w:lineRule="auto"/>
        <w:rPr>
          <w:rFonts w:ascii="Times New Roman" w:eastAsia="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Can you overcover for septic?  VDH corrected an answer and relayed that no, fill material cannot be used to increase vertical separation when septic tank effluent is dispersed.</w:t>
      </w:r>
    </w:p>
    <w:p w:rsidR="009423C2" w:rsidRPr="00467DC2" w:rsidRDefault="009423C2" w:rsidP="009423C2">
      <w:pPr>
        <w:spacing w:after="0" w:line="240" w:lineRule="auto"/>
        <w:rPr>
          <w:rFonts w:ascii="Times New Roman" w:eastAsia="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Are there any specifications for soil now?  It’s hard to find good dirt to cover let alone for increasing separation.</w:t>
      </w:r>
    </w:p>
    <w:p w:rsidR="009423C2" w:rsidRPr="00467DC2" w:rsidRDefault="009423C2" w:rsidP="009423C2">
      <w:pPr>
        <w:spacing w:after="0" w:line="240" w:lineRule="auto"/>
        <w:rPr>
          <w:rFonts w:ascii="Times New Roman" w:eastAsia="Times New Roman" w:hAnsi="Times New Roman" w:cs="Times New Roman"/>
          <w:sz w:val="24"/>
          <w:szCs w:val="24"/>
        </w:rPr>
      </w:pPr>
    </w:p>
    <w:p w:rsidR="00467DC2" w:rsidRDefault="00467DC2" w:rsidP="009423C2">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  Luck Stone can produce soil types based no engineered specifications, but it’s costly.</w:t>
      </w:r>
    </w:p>
    <w:p w:rsidR="00AE7294" w:rsidRDefault="00AE7294" w:rsidP="009423C2">
      <w:pPr>
        <w:spacing w:after="0" w:line="240" w:lineRule="auto"/>
        <w:rPr>
          <w:rFonts w:ascii="Times New Roman" w:eastAsia="Times New Roman" w:hAnsi="Times New Roman" w:cs="Times New Roman"/>
          <w:sz w:val="24"/>
          <w:szCs w:val="24"/>
        </w:rPr>
      </w:pPr>
    </w:p>
    <w:p w:rsidR="00AE7294" w:rsidRDefault="00AE7294" w:rsidP="00AE7294">
      <w:pPr>
        <w:shd w:val="clear" w:color="auto" w:fill="FFFFFF"/>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Tom Ashton:  </w:t>
      </w:r>
      <w:r>
        <w:rPr>
          <w:rFonts w:ascii="Times New Roman" w:hAnsi="Times New Roman" w:cs="Times New Roman"/>
          <w:color w:val="000000"/>
          <w:sz w:val="24"/>
          <w:szCs w:val="24"/>
        </w:rPr>
        <w:t>*</w:t>
      </w:r>
      <w:bookmarkStart w:id="1" w:name="_Hlk517415090"/>
      <w:r>
        <w:rPr>
          <w:rFonts w:ascii="Times New Roman" w:hAnsi="Times New Roman" w:cs="Times New Roman"/>
          <w:color w:val="000000"/>
          <w:sz w:val="24"/>
          <w:szCs w:val="24"/>
        </w:rPr>
        <w:t>* 12</w:t>
      </w:r>
      <w:r>
        <w:rPr>
          <w:rFonts w:ascii="Times New Roman" w:hAnsi="Times New Roman" w:cs="Times New Roman"/>
          <w:sz w:val="24"/>
          <w:szCs w:val="24"/>
        </w:rPr>
        <w:t>VAC5-613-80</w:t>
      </w:r>
      <w:bookmarkEnd w:id="1"/>
      <w:r>
        <w:rPr>
          <w:rFonts w:ascii="Times New Roman" w:hAnsi="Times New Roman" w:cs="Times New Roman"/>
          <w:sz w:val="24"/>
          <w:szCs w:val="24"/>
        </w:rPr>
        <w:t>.</w:t>
      </w:r>
      <w:r>
        <w:rPr>
          <w:rFonts w:ascii="Times New Roman" w:hAnsi="Times New Roman" w:cs="Times New Roman"/>
          <w:spacing w:val="-54"/>
          <w:sz w:val="24"/>
          <w:szCs w:val="24"/>
        </w:rPr>
        <w:t xml:space="preserve">  </w:t>
      </w:r>
      <w:r>
        <w:rPr>
          <w:rFonts w:ascii="Times New Roman" w:hAnsi="Times New Roman" w:cs="Times New Roman"/>
          <w:color w:val="000000"/>
          <w:sz w:val="24"/>
          <w:szCs w:val="24"/>
        </w:rPr>
        <w:t xml:space="preserve">14  </w:t>
      </w:r>
    </w:p>
    <w:p w:rsidR="00AE7294" w:rsidRDefault="00AE7294" w:rsidP="00AE7294">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Fill in this case address areal fill systems.  To meet the vertical separation should be should be Group I – 2a textures, preferably graded material such as C-33 concrete sand.  There are some good general guidelines in 610 regarding “sand on sand” systems which are effectively areal fill systems.  </w:t>
      </w:r>
    </w:p>
    <w:p w:rsidR="00AE7294" w:rsidRDefault="00AE7294" w:rsidP="00AE7294">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WIS type sand mound systems require graded sand, C-33 or intermittent sand filter specification (EPA Criteria), and have two different loading rates, the sanded under the distribution and the total basal area of the sanded and extended sanded toe of berm.</w:t>
      </w:r>
    </w:p>
    <w:p w:rsidR="00B320C2" w:rsidRPr="00467DC2" w:rsidRDefault="009423C2" w:rsidP="00B320C2">
      <w:pPr>
        <w:pStyle w:val="NoSpacing"/>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w:t>
      </w:r>
    </w:p>
    <w:p w:rsidR="00B320C2" w:rsidRPr="00467DC2" w:rsidRDefault="00B320C2" w:rsidP="00B320C2">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12VAC5-613-90.</w:t>
      </w:r>
    </w:p>
    <w:p w:rsidR="00467DC2" w:rsidRDefault="006D067E" w:rsidP="009423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423C2">
        <w:rPr>
          <w:rFonts w:ascii="Times New Roman" w:eastAsia="Times New Roman" w:hAnsi="Times New Roman" w:cs="Times New Roman"/>
          <w:sz w:val="24"/>
          <w:szCs w:val="24"/>
        </w:rPr>
        <w:t>[</w:t>
      </w:r>
      <w:r w:rsidR="00467DC2" w:rsidRPr="00467DC2">
        <w:rPr>
          <w:rFonts w:ascii="Times New Roman" w:eastAsia="Times New Roman" w:hAnsi="Times New Roman" w:cs="Times New Roman"/>
          <w:sz w:val="24"/>
          <w:szCs w:val="24"/>
        </w:rPr>
        <w:t>Modifications to section 90 to add detail on groundwater monitoring (90B), modify TN requirements (90D), and remove additional nutrient removal requirements for direct dispersal systems in the Chesapeake Bay.</w:t>
      </w:r>
      <w:r w:rsidR="009423C2">
        <w:rPr>
          <w:rFonts w:ascii="Times New Roman" w:eastAsia="Times New Roman" w:hAnsi="Times New Roman" w:cs="Times New Roman"/>
          <w:sz w:val="24"/>
          <w:szCs w:val="24"/>
        </w:rPr>
        <w:t>]</w:t>
      </w:r>
    </w:p>
    <w:p w:rsidR="006D067E" w:rsidRDefault="006D067E" w:rsidP="006D067E">
      <w:pPr>
        <w:pStyle w:val="NoSpacing"/>
        <w:rPr>
          <w:rFonts w:ascii="Times New Roman" w:hAnsi="Times New Roman" w:cs="Times New Roman"/>
          <w:sz w:val="24"/>
          <w:szCs w:val="24"/>
        </w:rPr>
      </w:pPr>
    </w:p>
    <w:p w:rsidR="006D067E" w:rsidRDefault="006D067E"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Stephen Elgin:  Is groundwater one or two words; should be consistent.</w:t>
      </w:r>
    </w:p>
    <w:p w:rsidR="003970B5" w:rsidRDefault="003970B5" w:rsidP="006D067E">
      <w:pPr>
        <w:pStyle w:val="NoSpacing"/>
        <w:rPr>
          <w:rFonts w:ascii="Times New Roman" w:hAnsi="Times New Roman" w:cs="Times New Roman"/>
          <w:sz w:val="24"/>
          <w:szCs w:val="24"/>
        </w:rPr>
      </w:pPr>
    </w:p>
    <w:p w:rsidR="003970B5" w:rsidRPr="003970B5" w:rsidRDefault="003970B5" w:rsidP="006D067E">
      <w:pPr>
        <w:pStyle w:val="NoSpacing"/>
        <w:rPr>
          <w:rFonts w:ascii="Times New Roman" w:hAnsi="Times New Roman" w:cs="Times New Roman"/>
          <w:sz w:val="24"/>
          <w:szCs w:val="24"/>
        </w:rPr>
      </w:pPr>
      <w:r>
        <w:rPr>
          <w:rFonts w:ascii="Times New Roman" w:hAnsi="Times New Roman" w:cs="Times New Roman"/>
          <w:sz w:val="24"/>
          <w:szCs w:val="24"/>
        </w:rPr>
        <w:t xml:space="preserve">HRSD:  90.A.:  “treatment unit or septic tank”  </w:t>
      </w:r>
      <w:r w:rsidRPr="003970B5">
        <w:rPr>
          <w:rFonts w:ascii="Times New Roman" w:hAnsi="Times New Roman" w:cs="Times New Roman"/>
          <w:sz w:val="24"/>
          <w:szCs w:val="24"/>
        </w:rPr>
        <w:t>Should this be septic tank and/or treatment unit?  I was under the impression most AOSS have a septic tank to collect solids before the water goes on to be treated further</w:t>
      </w:r>
    </w:p>
    <w:p w:rsidR="00FC4546" w:rsidRPr="00467DC2" w:rsidRDefault="009423C2" w:rsidP="00B320C2">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12VAC5-613-90.B.</w:t>
      </w:r>
    </w:p>
    <w:p w:rsidR="006D067E" w:rsidRPr="00FC4546" w:rsidRDefault="006D067E"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VDH stated that groundwater monitoring has always been required, but there was no detail.  90B was added to provide some minimum requirements.</w:t>
      </w:r>
      <w:r>
        <w:rPr>
          <w:rFonts w:ascii="Times New Roman" w:eastAsia="Times New Roman" w:hAnsi="Times New Roman" w:cs="Times New Roman"/>
          <w:sz w:val="24"/>
          <w:szCs w:val="24"/>
        </w:rPr>
        <w:t>]</w:t>
      </w:r>
    </w:p>
    <w:p w:rsidR="006D067E" w:rsidRDefault="006D067E" w:rsidP="006D067E">
      <w:pPr>
        <w:pStyle w:val="NoSpacing"/>
        <w:rPr>
          <w:rFonts w:ascii="Times New Roman" w:hAnsi="Times New Roman" w:cs="Times New Roman"/>
          <w:sz w:val="24"/>
          <w:szCs w:val="24"/>
        </w:rPr>
      </w:pPr>
    </w:p>
    <w:p w:rsidR="006D067E" w:rsidRDefault="006D067E" w:rsidP="006D067E">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 xml:space="preserve">There was a discussion regarding what is meant by wells installed in the first permanent water table.  VDH explained that the intent it to be able to pull samples year round.  </w:t>
      </w:r>
    </w:p>
    <w:p w:rsidR="006D067E" w:rsidRDefault="006D067E" w:rsidP="006D067E">
      <w:pPr>
        <w:spacing w:after="0" w:line="240" w:lineRule="auto"/>
        <w:rPr>
          <w:rFonts w:ascii="Times New Roman" w:eastAsia="Times New Roman" w:hAnsi="Times New Roman" w:cs="Times New Roman"/>
          <w:sz w:val="24"/>
          <w:szCs w:val="24"/>
        </w:rPr>
      </w:pPr>
    </w:p>
    <w:p w:rsidR="006D067E" w:rsidRDefault="006D067E" w:rsidP="006D067E">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 xml:space="preserve">One commenter asked what about when water levels drop due to droughts. </w:t>
      </w:r>
    </w:p>
    <w:p w:rsidR="006D067E" w:rsidRDefault="006D067E" w:rsidP="006D067E">
      <w:pPr>
        <w:spacing w:after="0" w:line="240" w:lineRule="auto"/>
        <w:rPr>
          <w:rFonts w:ascii="Times New Roman" w:eastAsia="Times New Roman" w:hAnsi="Times New Roman" w:cs="Times New Roman"/>
          <w:sz w:val="24"/>
          <w:szCs w:val="24"/>
        </w:rPr>
      </w:pPr>
    </w:p>
    <w:p w:rsidR="006D067E" w:rsidRPr="0045676C" w:rsidRDefault="006D067E" w:rsidP="006D067E">
      <w:pPr>
        <w:spacing w:after="0" w:line="240" w:lineRule="auto"/>
        <w:rPr>
          <w:rFonts w:ascii="Times New Roman" w:eastAsia="Times New Roman" w:hAnsi="Times New Roman" w:cs="Times New Roman"/>
          <w:sz w:val="24"/>
          <w:szCs w:val="24"/>
        </w:rPr>
      </w:pPr>
      <w:r w:rsidRPr="00FC4546">
        <w:rPr>
          <w:rFonts w:ascii="Times New Roman" w:eastAsia="Times New Roman" w:hAnsi="Times New Roman" w:cs="Times New Roman"/>
          <w:sz w:val="24"/>
          <w:szCs w:val="24"/>
        </w:rPr>
        <w:t>Joel Pinnix</w:t>
      </w:r>
      <w:r>
        <w:rPr>
          <w:rFonts w:ascii="Times New Roman" w:eastAsia="Times New Roman" w:hAnsi="Times New Roman" w:cs="Times New Roman"/>
          <w:sz w:val="24"/>
          <w:szCs w:val="24"/>
        </w:rPr>
        <w:t>:</w:t>
      </w:r>
      <w:r w:rsidRPr="00FC4546">
        <w:rPr>
          <w:rFonts w:ascii="Times New Roman" w:eastAsia="Times New Roman" w:hAnsi="Times New Roman" w:cs="Times New Roman"/>
          <w:sz w:val="24"/>
          <w:szCs w:val="24"/>
        </w:rPr>
        <w:t xml:space="preserve"> suggested to </w:t>
      </w:r>
      <w:r>
        <w:rPr>
          <w:rFonts w:ascii="Times New Roman" w:eastAsia="Times New Roman" w:hAnsi="Times New Roman" w:cs="Times New Roman"/>
          <w:sz w:val="24"/>
          <w:szCs w:val="24"/>
        </w:rPr>
        <w:t>m</w:t>
      </w:r>
      <w:r w:rsidRPr="00FC4546">
        <w:rPr>
          <w:rFonts w:ascii="Times New Roman" w:eastAsia="Times New Roman" w:hAnsi="Times New Roman" w:cs="Times New Roman"/>
          <w:sz w:val="24"/>
          <w:szCs w:val="24"/>
        </w:rPr>
        <w:t>aybe use the term aquifer instead of permanent water table.</w:t>
      </w:r>
    </w:p>
    <w:p w:rsidR="006D067E" w:rsidRDefault="006D067E" w:rsidP="00B320C2">
      <w:pPr>
        <w:pStyle w:val="NoSpacing"/>
        <w:rPr>
          <w:rFonts w:ascii="Times New Roman" w:hAnsi="Times New Roman" w:cs="Times New Roman"/>
          <w:sz w:val="24"/>
          <w:szCs w:val="24"/>
        </w:rPr>
      </w:pP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Does “first” permanent water table actually mean the lowest seasonal water table; </w:t>
      </w:r>
      <w:r w:rsidR="009423C2">
        <w:rPr>
          <w:rFonts w:ascii="Times New Roman" w:hAnsi="Times New Roman" w:cs="Times New Roman"/>
          <w:sz w:val="24"/>
          <w:szCs w:val="24"/>
        </w:rPr>
        <w:t xml:space="preserve">  </w:t>
      </w:r>
      <w:r w:rsidRPr="0045676C">
        <w:rPr>
          <w:rFonts w:ascii="Times New Roman" w:hAnsi="Times New Roman" w:cs="Times New Roman"/>
          <w:sz w:val="24"/>
          <w:szCs w:val="24"/>
        </w:rPr>
        <w:t>maybe reword to require capability of monitoring the groundwater year-round (is that the intent?)</w:t>
      </w:r>
    </w:p>
    <w:p w:rsidR="00B320C2" w:rsidRPr="0045676C" w:rsidRDefault="00B320C2" w:rsidP="00B320C2">
      <w:pPr>
        <w:pStyle w:val="NoSpacing"/>
        <w:rPr>
          <w:rFonts w:ascii="Times New Roman" w:hAnsi="Times New Roman" w:cs="Times New Roman"/>
          <w:sz w:val="24"/>
          <w:szCs w:val="24"/>
        </w:rPr>
      </w:pPr>
    </w:p>
    <w:p w:rsidR="009C549E" w:rsidRDefault="009C549E" w:rsidP="006D067E">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Jerry Franklin would like clarification on how much increase in background TN concentration will trigger accelerated groundwater sampling as the values can vary seasonally.</w:t>
      </w:r>
    </w:p>
    <w:p w:rsidR="006D067E" w:rsidRDefault="006D067E" w:rsidP="006D067E">
      <w:pPr>
        <w:spacing w:after="0" w:line="240" w:lineRule="auto"/>
        <w:rPr>
          <w:rFonts w:ascii="Times New Roman" w:eastAsia="Times New Roman" w:hAnsi="Times New Roman" w:cs="Times New Roman"/>
          <w:sz w:val="24"/>
          <w:szCs w:val="24"/>
        </w:rPr>
      </w:pPr>
    </w:p>
    <w:p w:rsidR="006D067E" w:rsidRDefault="006D067E" w:rsidP="006D067E">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 xml:space="preserve">Comment:  How are dilution areas recorded and where are the wells placed in relation to the dilution area?  </w:t>
      </w:r>
    </w:p>
    <w:p w:rsidR="006D067E" w:rsidRDefault="006D067E" w:rsidP="006D067E">
      <w:pPr>
        <w:spacing w:after="0" w:line="240" w:lineRule="auto"/>
        <w:rPr>
          <w:rFonts w:ascii="Times New Roman" w:eastAsia="Times New Roman" w:hAnsi="Times New Roman" w:cs="Times New Roman"/>
          <w:sz w:val="24"/>
          <w:szCs w:val="24"/>
        </w:rPr>
      </w:pPr>
    </w:p>
    <w:p w:rsidR="006D067E" w:rsidRDefault="006D067E" w:rsidP="006D067E">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VDH noted that dilution area recordation is described in section 60 of the AOSS Regs.  There are 2 recordation requirements. One is for large systems only that rely on a dilution area and there is a second recordation for any AOSS serving a residential system.</w:t>
      </w:r>
    </w:p>
    <w:p w:rsidR="003970B5" w:rsidRDefault="003970B5" w:rsidP="006D067E">
      <w:pPr>
        <w:spacing w:after="0" w:line="240" w:lineRule="auto"/>
        <w:rPr>
          <w:rFonts w:ascii="Times New Roman" w:eastAsia="Times New Roman" w:hAnsi="Times New Roman" w:cs="Times New Roman"/>
          <w:sz w:val="24"/>
          <w:szCs w:val="24"/>
        </w:rPr>
      </w:pPr>
    </w:p>
    <w:p w:rsidR="003970B5" w:rsidRDefault="003970B5"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HRSD:  What ‘other monitoring’ is required?</w:t>
      </w:r>
    </w:p>
    <w:p w:rsidR="003970B5" w:rsidRDefault="003970B5"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determines if monitoring for smaller systems is required.</w:t>
      </w:r>
    </w:p>
    <w:p w:rsidR="003970B5" w:rsidRPr="003970B5" w:rsidRDefault="003970B5" w:rsidP="003970B5">
      <w:pPr>
        <w:pStyle w:val="CommentText"/>
        <w:rPr>
          <w:rFonts w:ascii="Times New Roman" w:hAnsi="Times New Roman" w:cs="Times New Roman"/>
          <w:sz w:val="24"/>
          <w:szCs w:val="24"/>
        </w:rPr>
      </w:pPr>
      <w:r w:rsidRPr="003970B5">
        <w:rPr>
          <w:rFonts w:ascii="Times New Roman" w:hAnsi="Times New Roman" w:cs="Times New Roman"/>
          <w:sz w:val="24"/>
          <w:szCs w:val="24"/>
        </w:rPr>
        <w:t>Where do the sample results go / who governs them / are there any standards that need to be met / what happens if you exceed these standards / will remediation be required if a certain threshold is met?</w:t>
      </w:r>
    </w:p>
    <w:p w:rsidR="003970B5" w:rsidRDefault="003970B5" w:rsidP="003970B5">
      <w:pPr>
        <w:pStyle w:val="CommentText"/>
        <w:rPr>
          <w:rFonts w:ascii="Times New Roman" w:hAnsi="Times New Roman" w:cs="Times New Roman"/>
          <w:sz w:val="24"/>
          <w:szCs w:val="24"/>
        </w:rPr>
      </w:pPr>
      <w:r w:rsidRPr="003970B5">
        <w:rPr>
          <w:rFonts w:ascii="Times New Roman" w:hAnsi="Times New Roman" w:cs="Times New Roman"/>
          <w:sz w:val="24"/>
          <w:szCs w:val="24"/>
        </w:rPr>
        <w:t>I would anticipate some pushback on this.  Wells are not inexpensive, and casings above the ground surface may make maintenance difficult and detract from the aesthetics.</w:t>
      </w:r>
    </w:p>
    <w:p w:rsidR="003970B5"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t>What happens if the gradient is not apparent.</w:t>
      </w:r>
    </w:p>
    <w:p w:rsidR="003970B5"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t>pH is not as useful without alkalinity too.</w:t>
      </w:r>
    </w:p>
    <w:p w:rsidR="003970B5"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lastRenderedPageBreak/>
        <w:t>Chlorides should be singular.</w:t>
      </w:r>
    </w:p>
    <w:p w:rsidR="001C5FF9" w:rsidRDefault="001C5FF9" w:rsidP="003970B5">
      <w:pPr>
        <w:pStyle w:val="CommentText"/>
        <w:rPr>
          <w:rFonts w:ascii="Times New Roman" w:hAnsi="Times New Roman" w:cs="Times New Roman"/>
          <w:sz w:val="24"/>
          <w:szCs w:val="24"/>
        </w:rPr>
      </w:pPr>
    </w:p>
    <w:p w:rsidR="001C5FF9" w:rsidRPr="003970B5" w:rsidRDefault="001C5FF9" w:rsidP="003970B5">
      <w:pPr>
        <w:pStyle w:val="CommentText"/>
        <w:rPr>
          <w:rFonts w:ascii="Times New Roman" w:hAnsi="Times New Roman" w:cs="Times New Roman"/>
          <w:sz w:val="24"/>
          <w:szCs w:val="24"/>
        </w:rPr>
      </w:pPr>
      <w:r>
        <w:rPr>
          <w:rFonts w:ascii="Times New Roman" w:hAnsi="Times New Roman" w:cs="Times New Roman"/>
          <w:sz w:val="24"/>
          <w:szCs w:val="24"/>
        </w:rPr>
        <w:t>Comment:  The well should not go to the permanent water table because then we’d have a well too close to the disposal area.  The intent of the well is to capture the shallowest aquifer before the disposal are so that it can be sampled and tested before it gets to the ground water.</w:t>
      </w:r>
    </w:p>
    <w:p w:rsidR="003970B5" w:rsidRPr="00FC4546" w:rsidRDefault="003970B5" w:rsidP="006D067E">
      <w:pPr>
        <w:spacing w:after="0" w:line="240" w:lineRule="auto"/>
        <w:rPr>
          <w:rFonts w:ascii="Times New Roman" w:eastAsia="Times New Roman" w:hAnsi="Times New Roman" w:cs="Times New Roman"/>
          <w:sz w:val="24"/>
          <w:szCs w:val="24"/>
        </w:rPr>
      </w:pPr>
    </w:p>
    <w:p w:rsidR="006D067E" w:rsidRPr="009C549E" w:rsidRDefault="006D067E"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12VAC5-613-90.C.1.</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Stephen Elgin:  Is this the same as DEQ anti-degradation policy?</w:t>
      </w: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Couldn’t this prohibit direct dispersal for a repair, where it is assumed that nitrogen and possibly other constituents are already excessive in the groundwater?</w:t>
      </w:r>
    </w:p>
    <w:p w:rsidR="003970B5" w:rsidRDefault="003970B5" w:rsidP="00B320C2">
      <w:pPr>
        <w:pStyle w:val="NoSpacing"/>
        <w:rPr>
          <w:rFonts w:ascii="Times New Roman" w:hAnsi="Times New Roman" w:cs="Times New Roman"/>
          <w:sz w:val="24"/>
          <w:szCs w:val="24"/>
        </w:rPr>
      </w:pPr>
    </w:p>
    <w:p w:rsidR="003970B5" w:rsidRPr="0045676C"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t xml:space="preserve">HRSD:  ‘…No  addition of that constituent…’ </w:t>
      </w:r>
      <w:r>
        <w:rPr>
          <w:rStyle w:val="CommentReference"/>
        </w:rPr>
        <w:t/>
      </w:r>
      <w:r w:rsidRPr="003970B5">
        <w:rPr>
          <w:rFonts w:ascii="Times New Roman" w:hAnsi="Times New Roman" w:cs="Times New Roman"/>
          <w:sz w:val="24"/>
          <w:szCs w:val="24"/>
        </w:rPr>
        <w:t>This a tough standard.  For example, if the groundwater is above the GWS for As, and the treated effluent contains any detectable As, this would not be allowed, even if actually the addition of the effluent may be decreasing the aquifer As concentration.  Should this be “no addition” or “nothing that results in a further increase of that constituent concentration in the groundwater”</w:t>
      </w:r>
    </w:p>
    <w:p w:rsidR="00B320C2" w:rsidRPr="0045676C"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12VAC5-613-90.C.3.a</w:t>
      </w:r>
    </w:p>
    <w:p w:rsidR="00B320C2" w:rsidRDefault="00B320C2" w:rsidP="00B320C2">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Stephen Elgin:  Should last line say </w:t>
      </w:r>
      <w:r w:rsidRPr="0045676C">
        <w:rPr>
          <w:rFonts w:ascii="Times New Roman" w:hAnsi="Times New Roman" w:cs="Times New Roman"/>
          <w:i/>
          <w:sz w:val="24"/>
          <w:szCs w:val="24"/>
        </w:rPr>
        <w:t xml:space="preserve">TN concentration of less than </w:t>
      </w:r>
      <w:r w:rsidRPr="0045676C">
        <w:rPr>
          <w:rFonts w:ascii="Times New Roman" w:hAnsi="Times New Roman" w:cs="Times New Roman"/>
          <w:b/>
          <w:i/>
          <w:color w:val="FF0000"/>
          <w:sz w:val="24"/>
          <w:szCs w:val="24"/>
        </w:rPr>
        <w:t>or equal to</w:t>
      </w:r>
      <w:r w:rsidRPr="0045676C">
        <w:rPr>
          <w:rFonts w:ascii="Times New Roman" w:hAnsi="Times New Roman" w:cs="Times New Roman"/>
          <w:i/>
          <w:sz w:val="24"/>
          <w:szCs w:val="24"/>
        </w:rPr>
        <w:t xml:space="preserve"> 5 mg/l</w:t>
      </w:r>
    </w:p>
    <w:p w:rsidR="003970B5" w:rsidRDefault="003970B5" w:rsidP="00B320C2">
      <w:pPr>
        <w:pStyle w:val="NoSpacing"/>
        <w:rPr>
          <w:rFonts w:ascii="Times New Roman" w:hAnsi="Times New Roman" w:cs="Times New Roman"/>
          <w:i/>
          <w:sz w:val="24"/>
          <w:szCs w:val="24"/>
        </w:rPr>
      </w:pPr>
    </w:p>
    <w:p w:rsidR="003970B5" w:rsidRPr="003970B5" w:rsidRDefault="003970B5" w:rsidP="00B320C2">
      <w:pPr>
        <w:pStyle w:val="NoSpacing"/>
        <w:rPr>
          <w:rFonts w:ascii="Times New Roman" w:hAnsi="Times New Roman" w:cs="Times New Roman"/>
          <w:sz w:val="24"/>
          <w:szCs w:val="24"/>
        </w:rPr>
      </w:pPr>
      <w:r>
        <w:rPr>
          <w:rFonts w:ascii="Times New Roman" w:hAnsi="Times New Roman" w:cs="Times New Roman"/>
          <w:sz w:val="24"/>
          <w:szCs w:val="24"/>
        </w:rPr>
        <w:t>HRSD:  for a. and c.:  Sample frequency?  Sample Type?</w:t>
      </w:r>
    </w:p>
    <w:p w:rsidR="006D067E" w:rsidRPr="006D067E"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3970B5" w:rsidRDefault="003970B5"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w:t>
      </w:r>
      <w:r>
        <w:rPr>
          <w:rFonts w:ascii="Times New Roman" w:hAnsi="Times New Roman" w:cs="Times New Roman"/>
          <w:b/>
          <w:sz w:val="32"/>
          <w:szCs w:val="32"/>
        </w:rPr>
        <w:t>C.7</w:t>
      </w:r>
    </w:p>
    <w:p w:rsidR="003970B5" w:rsidRPr="003970B5"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t>HRSD</w:t>
      </w:r>
      <w:r w:rsidRPr="003970B5">
        <w:rPr>
          <w:rFonts w:ascii="Times New Roman" w:hAnsi="Times New Roman" w:cs="Times New Roman"/>
          <w:sz w:val="24"/>
          <w:szCs w:val="24"/>
        </w:rPr>
        <w:t xml:space="preserve">:  </w:t>
      </w:r>
      <w:r w:rsidRPr="003970B5">
        <w:rPr>
          <w:rStyle w:val="CommentReference"/>
          <w:rFonts w:ascii="Times New Roman" w:hAnsi="Times New Roman" w:cs="Times New Roman"/>
          <w:sz w:val="24"/>
          <w:szCs w:val="24"/>
        </w:rPr>
        <w:t/>
      </w:r>
      <w:r w:rsidRPr="003970B5">
        <w:rPr>
          <w:rFonts w:ascii="Times New Roman" w:hAnsi="Times New Roman" w:cs="Times New Roman"/>
          <w:sz w:val="24"/>
          <w:szCs w:val="24"/>
        </w:rPr>
        <w:t>Can a dispersal system be built within the predicted future 100 year flood plain?  500 year?  Maybe there should be/could be a flood plain limitation.  There is a 100ft setback in the bay water shed already, right?  Problem is what about existing systems?</w:t>
      </w:r>
    </w:p>
    <w:p w:rsidR="003970B5" w:rsidRPr="003970B5" w:rsidRDefault="003970B5"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12VAC5-613-90.D.1.b.</w:t>
      </w: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Stephen Elgin:  Why change from 20 mg/L to 24 mg/L?</w:t>
      </w:r>
    </w:p>
    <w:p w:rsidR="00681D78" w:rsidRDefault="00681D78" w:rsidP="00B320C2">
      <w:pPr>
        <w:pStyle w:val="NoSpacing"/>
        <w:rPr>
          <w:rFonts w:ascii="Times New Roman" w:hAnsi="Times New Roman" w:cs="Times New Roman"/>
          <w:sz w:val="24"/>
          <w:szCs w:val="24"/>
        </w:rPr>
      </w:pP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Added </w:t>
      </w:r>
      <w:r w:rsidRPr="0045676C">
        <w:rPr>
          <w:rFonts w:ascii="Times New Roman" w:hAnsi="Times New Roman" w:cs="Times New Roman"/>
          <w:i/>
          <w:sz w:val="24"/>
          <w:szCs w:val="24"/>
        </w:rPr>
        <w:t>above any limiting features</w:t>
      </w: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Good, but GMP 156 and current Expert Panel report do not mention water table.</w:t>
      </w:r>
    </w:p>
    <w:p w:rsidR="006D067E" w:rsidRPr="0045676C"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 90.D.2.b and 90.D.3.b</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Stephen Elgin:  Why allow same 24 mg/L prior to dispersal and insitu for small systems, but for large systems reduce the insitu numbers; 20 mg/l down to 15 mg/L for &lt;/= 40,000 gpd, and 8 mg/L down to 5 mg/L for &gt; 40,000 gpd</w:t>
      </w:r>
    </w:p>
    <w:p w:rsidR="00F80033" w:rsidRPr="0045676C" w:rsidRDefault="00F80033" w:rsidP="00B320C2">
      <w:pPr>
        <w:pStyle w:val="NoSpacing"/>
        <w:rPr>
          <w:rFonts w:ascii="Times New Roman" w:hAnsi="Times New Roman" w:cs="Times New Roman"/>
          <w:sz w:val="24"/>
          <w:szCs w:val="24"/>
        </w:rPr>
      </w:pPr>
    </w:p>
    <w:p w:rsidR="00F80033" w:rsidRPr="0045676C" w:rsidRDefault="00F80033" w:rsidP="006D067E">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 xml:space="preserve">12VAC5-613.90D:  JT Frazier said its confusing to look at the Total nitrogen (TN) limits for the Chesapeake Bay and not understand that these are in addition to the TN limits in 90B and the most limiting limit will rule.  That should be clarified.  </w:t>
      </w:r>
    </w:p>
    <w:p w:rsidR="00FC4546" w:rsidRPr="00F80033" w:rsidRDefault="00FC4546" w:rsidP="006D067E">
      <w:pPr>
        <w:spacing w:after="0" w:line="240" w:lineRule="auto"/>
        <w:ind w:left="360"/>
        <w:rPr>
          <w:rFonts w:ascii="Times New Roman" w:eastAsia="Times New Roman" w:hAnsi="Times New Roman" w:cs="Times New Roman"/>
          <w:sz w:val="24"/>
          <w:szCs w:val="24"/>
        </w:rPr>
      </w:pPr>
    </w:p>
    <w:p w:rsidR="00FC4546" w:rsidRPr="0045676C"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Steve Haley and Joel Pinnix asked if VDH would really support direct dispersal in the Bay watershed with a TN of 5 mg/l as an effluent limit.  Joel Pinnix asked how much scrutiny is </w:t>
      </w:r>
      <w:r w:rsidRPr="0045676C">
        <w:rPr>
          <w:rFonts w:ascii="Times New Roman" w:hAnsi="Times New Roman" w:cs="Times New Roman"/>
          <w:sz w:val="24"/>
          <w:szCs w:val="24"/>
        </w:rPr>
        <w:lastRenderedPageBreak/>
        <w:t>VDH going to give to the treatment units.  VDH responded that if the regulatory change is adopted, VDH would have to allow it.  VDH noted that there will be sampling to support the performance.</w:t>
      </w:r>
    </w:p>
    <w:p w:rsidR="00F80033" w:rsidRPr="0045676C"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80033" w:rsidRPr="00467DC2" w:rsidRDefault="00F80033" w:rsidP="00F80033">
      <w:pPr>
        <w:pStyle w:val="NoSpacing"/>
        <w:tabs>
          <w:tab w:val="left" w:pos="6210"/>
        </w:tabs>
        <w:rPr>
          <w:rFonts w:ascii="Times New Roman" w:hAnsi="Times New Roman" w:cs="Times New Roman"/>
          <w:b/>
          <w:sz w:val="32"/>
          <w:szCs w:val="32"/>
        </w:rPr>
      </w:pPr>
      <w:r w:rsidRPr="00467DC2">
        <w:rPr>
          <w:rFonts w:ascii="Times New Roman" w:hAnsi="Times New Roman" w:cs="Times New Roman"/>
          <w:b/>
          <w:sz w:val="32"/>
          <w:szCs w:val="32"/>
        </w:rPr>
        <w:t>12 VAC5-613-90.D.4.</w:t>
      </w:r>
      <w:r w:rsidRPr="00467DC2">
        <w:rPr>
          <w:rFonts w:ascii="Times New Roman" w:hAnsi="Times New Roman" w:cs="Times New Roman"/>
          <w:b/>
          <w:sz w:val="32"/>
          <w:szCs w:val="32"/>
        </w:rPr>
        <w:tab/>
      </w:r>
    </w:p>
    <w:p w:rsidR="00F80033" w:rsidRDefault="00F80033" w:rsidP="006D067E">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Pam Pruett agrees with dropping 90.D.4.</w:t>
      </w:r>
    </w:p>
    <w:p w:rsidR="006D067E" w:rsidRPr="00F80033" w:rsidRDefault="006D067E"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B320C2" w:rsidRPr="00467DC2" w:rsidRDefault="00B320C2" w:rsidP="00B320C2">
      <w:pPr>
        <w:pStyle w:val="NoSpacing"/>
        <w:rPr>
          <w:rFonts w:ascii="Times New Roman" w:hAnsi="Times New Roman" w:cs="Times New Roman"/>
          <w:b/>
          <w:sz w:val="32"/>
          <w:szCs w:val="32"/>
        </w:rPr>
      </w:pPr>
      <w:r w:rsidRPr="00467DC2">
        <w:rPr>
          <w:rFonts w:ascii="Times New Roman" w:hAnsi="Times New Roman" w:cs="Times New Roman"/>
          <w:b/>
          <w:sz w:val="32"/>
          <w:szCs w:val="32"/>
        </w:rPr>
        <w:t>12VAC5-613-90.E.</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In first paragraph, next to last line, can omit the words </w:t>
      </w:r>
      <w:r w:rsidRPr="0045676C">
        <w:rPr>
          <w:rFonts w:ascii="Times New Roman" w:hAnsi="Times New Roman" w:cs="Times New Roman"/>
          <w:i/>
          <w:color w:val="FF0000"/>
          <w:sz w:val="24"/>
          <w:szCs w:val="24"/>
        </w:rPr>
        <w:t xml:space="preserve">or subdivision D4. </w:t>
      </w:r>
      <w:r w:rsidRPr="0045676C">
        <w:rPr>
          <w:rFonts w:ascii="Times New Roman" w:hAnsi="Times New Roman" w:cs="Times New Roman"/>
          <w:sz w:val="24"/>
          <w:szCs w:val="24"/>
        </w:rPr>
        <w:t>D.4 was deleted</w:t>
      </w:r>
    </w:p>
    <w:p w:rsidR="00B320C2"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160B65" w:rsidP="00B320C2">
      <w:pPr>
        <w:pStyle w:val="NoSpacing"/>
        <w:rPr>
          <w:rFonts w:ascii="Times New Roman" w:hAnsi="Times New Roman" w:cs="Times New Roman"/>
          <w:b/>
          <w:sz w:val="32"/>
          <w:szCs w:val="32"/>
        </w:rPr>
      </w:pPr>
      <w:r>
        <w:rPr>
          <w:rFonts w:ascii="Times New Roman" w:hAnsi="Times New Roman" w:cs="Times New Roman"/>
          <w:b/>
          <w:sz w:val="32"/>
          <w:szCs w:val="32"/>
        </w:rPr>
        <w:t>12VAC5-613-</w:t>
      </w:r>
      <w:r w:rsidR="00B320C2" w:rsidRPr="00467DC2">
        <w:rPr>
          <w:rFonts w:ascii="Times New Roman" w:hAnsi="Times New Roman" w:cs="Times New Roman"/>
          <w:b/>
          <w:sz w:val="32"/>
          <w:szCs w:val="32"/>
        </w:rPr>
        <w:t>90.F</w:t>
      </w: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Stephen Elgin:  In last line, can omit the words </w:t>
      </w:r>
      <w:r w:rsidRPr="0045676C">
        <w:rPr>
          <w:rFonts w:ascii="Times New Roman" w:hAnsi="Times New Roman" w:cs="Times New Roman"/>
          <w:i/>
          <w:color w:val="FF0000"/>
          <w:sz w:val="24"/>
          <w:szCs w:val="24"/>
        </w:rPr>
        <w:t xml:space="preserve">or subdivision D4. </w:t>
      </w:r>
      <w:r w:rsidRPr="0045676C">
        <w:rPr>
          <w:rFonts w:ascii="Times New Roman" w:hAnsi="Times New Roman" w:cs="Times New Roman"/>
          <w:sz w:val="24"/>
          <w:szCs w:val="24"/>
        </w:rPr>
        <w:t>D.4 was deleted</w:t>
      </w:r>
    </w:p>
    <w:p w:rsidR="006D067E" w:rsidRPr="0045676C" w:rsidRDefault="006D067E"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CA3859" w:rsidRPr="00467DC2" w:rsidRDefault="00CA3859" w:rsidP="00B320C2">
      <w:pPr>
        <w:pStyle w:val="NoSpacing"/>
        <w:rPr>
          <w:rFonts w:ascii="Times New Roman" w:hAnsi="Times New Roman" w:cs="Times New Roman"/>
          <w:b/>
          <w:sz w:val="44"/>
          <w:szCs w:val="44"/>
        </w:rPr>
      </w:pPr>
      <w:r w:rsidRPr="00467DC2">
        <w:rPr>
          <w:rFonts w:ascii="Times New Roman" w:hAnsi="Times New Roman" w:cs="Times New Roman"/>
          <w:b/>
          <w:sz w:val="44"/>
          <w:szCs w:val="44"/>
        </w:rPr>
        <w:t>12VAC5-613-</w:t>
      </w:r>
      <w:r w:rsidR="002B0403" w:rsidRPr="00467DC2">
        <w:rPr>
          <w:rFonts w:ascii="Times New Roman" w:hAnsi="Times New Roman" w:cs="Times New Roman"/>
          <w:b/>
          <w:sz w:val="44"/>
          <w:szCs w:val="44"/>
        </w:rPr>
        <w:t>100</w:t>
      </w:r>
    </w:p>
    <w:p w:rsidR="00467DC2" w:rsidRDefault="006D067E" w:rsidP="006D06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67DC2" w:rsidRPr="00467DC2">
        <w:rPr>
          <w:rFonts w:ascii="Times New Roman" w:eastAsia="Times New Roman" w:hAnsi="Times New Roman" w:cs="Times New Roman"/>
          <w:sz w:val="24"/>
          <w:szCs w:val="24"/>
        </w:rPr>
        <w:t>Sampling and Enforcement changes to section 100</w:t>
      </w:r>
      <w:r>
        <w:rPr>
          <w:rFonts w:ascii="Times New Roman" w:eastAsia="Times New Roman" w:hAnsi="Times New Roman" w:cs="Times New Roman"/>
          <w:sz w:val="24"/>
          <w:szCs w:val="24"/>
        </w:rPr>
        <w:t xml:space="preserve">:  </w:t>
      </w:r>
      <w:r w:rsidR="00467DC2" w:rsidRPr="00467DC2">
        <w:rPr>
          <w:rFonts w:ascii="Times New Roman" w:eastAsia="Times New Roman" w:hAnsi="Times New Roman" w:cs="Times New Roman"/>
          <w:sz w:val="24"/>
          <w:szCs w:val="24"/>
        </w:rPr>
        <w:t>VDH explained that the changes would modify the ‘1+’ enforcement strategy currently in place.  Sample results 3x the limit would result in immediate enforcement.  For larger system, out of compliance has been defined.  It also defines where the sample will be collected (after the treatment unit) for small systems.</w:t>
      </w:r>
      <w:r>
        <w:rPr>
          <w:rFonts w:ascii="Times New Roman" w:eastAsia="Times New Roman" w:hAnsi="Times New Roman" w:cs="Times New Roman"/>
          <w:sz w:val="24"/>
          <w:szCs w:val="24"/>
        </w:rPr>
        <w:t>]</w:t>
      </w:r>
    </w:p>
    <w:p w:rsidR="006D067E" w:rsidRPr="00467DC2" w:rsidRDefault="006D067E" w:rsidP="006D067E">
      <w:pPr>
        <w:spacing w:after="0" w:line="240" w:lineRule="auto"/>
        <w:rPr>
          <w:rFonts w:ascii="Times New Roman" w:eastAsia="Times New Roman" w:hAnsi="Times New Roman" w:cs="Times New Roman"/>
          <w:sz w:val="24"/>
          <w:szCs w:val="24"/>
        </w:rPr>
      </w:pPr>
    </w:p>
    <w:p w:rsidR="00467DC2" w:rsidRPr="00467DC2" w:rsidRDefault="00467DC2" w:rsidP="006D067E">
      <w:pPr>
        <w:spacing w:after="0" w:line="240" w:lineRule="auto"/>
        <w:rPr>
          <w:rFonts w:ascii="Times New Roman" w:eastAsia="Times New Roman" w:hAnsi="Times New Roman" w:cs="Times New Roman"/>
          <w:sz w:val="24"/>
          <w:szCs w:val="24"/>
        </w:rPr>
      </w:pPr>
      <w:r w:rsidRPr="00467DC2">
        <w:rPr>
          <w:rFonts w:ascii="Times New Roman" w:eastAsia="Times New Roman" w:hAnsi="Times New Roman" w:cs="Times New Roman"/>
          <w:sz w:val="24"/>
          <w:szCs w:val="24"/>
        </w:rPr>
        <w:t>Comments:  Why not sample before the treatment unit?  Wouldn’t you need that information if there was a problem?  Concerned about who is pulling the sample and from where.  VDH said yes, but the regulation is focused on compliance and cannot mandate requirements outside of checking for compliance.  Once a system is in enforcement, then checking the influent would be a normal check.</w:t>
      </w:r>
    </w:p>
    <w:p w:rsidR="002B0403" w:rsidRPr="0045676C" w:rsidRDefault="002B0403" w:rsidP="00B320C2">
      <w:pPr>
        <w:pStyle w:val="NoSpacing"/>
        <w:rPr>
          <w:rFonts w:ascii="Times New Roman" w:hAnsi="Times New Roman" w:cs="Times New Roman"/>
          <w:sz w:val="24"/>
          <w:szCs w:val="24"/>
        </w:rPr>
      </w:pP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Jim Bell:  As I am not able to attend any of the listening sessions that VDH is putting on, I would like to provide you our input in this email.</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 </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BioMicrobics would first like to clearly state that we are satisfied with the current AOSS Regulations and do not see a need for any changes.  The Draft Changes that VDH has suggested do represent some issues which we have commented on before and would like to reaffirm.  VDH has elected to keep the sampling of small AOSS in the Regulations under 12 VAC5-613-100.  The issue we have with this the Regulations assume that any sample that is outside of the Regulation requirements of 12VAC5-613-100 (D) represents a Noncompliance that basically will fall on the Manufacturer who will be assumed responsible until it can be proved otherwise.  A Noncomplying sample can be caused by many factors. Some of these are:</w:t>
      </w:r>
    </w:p>
    <w:p w:rsidR="002B0403" w:rsidRPr="0045676C" w:rsidRDefault="002B0403" w:rsidP="002B0403">
      <w:pPr>
        <w:pStyle w:val="NoSpacing"/>
        <w:ind w:left="720"/>
        <w:rPr>
          <w:rFonts w:ascii="Times New Roman" w:hAnsi="Times New Roman" w:cs="Times New Roman"/>
          <w:sz w:val="24"/>
          <w:szCs w:val="24"/>
        </w:rPr>
      </w:pPr>
      <w:r w:rsidRPr="0045676C">
        <w:rPr>
          <w:rFonts w:ascii="Times New Roman" w:hAnsi="Times New Roman" w:cs="Times New Roman"/>
          <w:sz w:val="24"/>
          <w:szCs w:val="24"/>
        </w:rPr>
        <w:t>1.       Design – The designer selected the wrong system size for the application or the system or the configuration of the layout of the systems is not in accordance to the manufacturers recommendations.</w:t>
      </w:r>
    </w:p>
    <w:p w:rsidR="002B0403" w:rsidRPr="0045676C" w:rsidRDefault="002B0403" w:rsidP="002B0403">
      <w:pPr>
        <w:pStyle w:val="NoSpacing"/>
        <w:ind w:left="720"/>
        <w:rPr>
          <w:rFonts w:ascii="Times New Roman" w:hAnsi="Times New Roman" w:cs="Times New Roman"/>
          <w:sz w:val="24"/>
          <w:szCs w:val="24"/>
        </w:rPr>
      </w:pPr>
      <w:r w:rsidRPr="0045676C">
        <w:rPr>
          <w:rFonts w:ascii="Times New Roman" w:hAnsi="Times New Roman" w:cs="Times New Roman"/>
          <w:sz w:val="24"/>
          <w:szCs w:val="24"/>
        </w:rPr>
        <w:t>2.       Installation -  The installation may not in accordance to the manufacturer’s recommendations</w:t>
      </w:r>
    </w:p>
    <w:p w:rsidR="002B0403" w:rsidRPr="0045676C" w:rsidRDefault="002B0403" w:rsidP="002B0403">
      <w:pPr>
        <w:pStyle w:val="NoSpacing"/>
        <w:ind w:left="720"/>
        <w:rPr>
          <w:rFonts w:ascii="Times New Roman" w:hAnsi="Times New Roman" w:cs="Times New Roman"/>
          <w:sz w:val="24"/>
          <w:szCs w:val="24"/>
        </w:rPr>
      </w:pPr>
      <w:r w:rsidRPr="0045676C">
        <w:rPr>
          <w:rFonts w:ascii="Times New Roman" w:hAnsi="Times New Roman" w:cs="Times New Roman"/>
          <w:sz w:val="24"/>
          <w:szCs w:val="24"/>
        </w:rPr>
        <w:t>3.       Servicing Requirements – The AOSS may not have been properly serviced or timely service was not provided</w:t>
      </w:r>
    </w:p>
    <w:p w:rsidR="002B0403" w:rsidRPr="0045676C" w:rsidRDefault="002B0403" w:rsidP="002B0403">
      <w:pPr>
        <w:pStyle w:val="NoSpacing"/>
        <w:ind w:left="720"/>
        <w:rPr>
          <w:rFonts w:ascii="Times New Roman" w:hAnsi="Times New Roman" w:cs="Times New Roman"/>
          <w:sz w:val="24"/>
          <w:szCs w:val="24"/>
        </w:rPr>
      </w:pPr>
      <w:r w:rsidRPr="0045676C">
        <w:rPr>
          <w:rFonts w:ascii="Times New Roman" w:hAnsi="Times New Roman" w:cs="Times New Roman"/>
          <w:sz w:val="24"/>
          <w:szCs w:val="24"/>
        </w:rPr>
        <w:lastRenderedPageBreak/>
        <w:t>4.       Homeowner Abuse – The homeowner may be using excess water or may be dumping items which are restricted by the manufacturer</w:t>
      </w:r>
    </w:p>
    <w:p w:rsidR="002B0403" w:rsidRPr="0045676C" w:rsidRDefault="002B0403" w:rsidP="002B0403">
      <w:pPr>
        <w:pStyle w:val="NoSpacing"/>
        <w:ind w:left="720"/>
        <w:rPr>
          <w:rFonts w:ascii="Times New Roman" w:hAnsi="Times New Roman" w:cs="Times New Roman"/>
          <w:sz w:val="24"/>
          <w:szCs w:val="24"/>
        </w:rPr>
      </w:pPr>
      <w:r w:rsidRPr="0045676C">
        <w:rPr>
          <w:rFonts w:ascii="Times New Roman" w:hAnsi="Times New Roman" w:cs="Times New Roman"/>
          <w:sz w:val="24"/>
          <w:szCs w:val="24"/>
        </w:rPr>
        <w:t>5.       Sampling Errors -  The service provider that is responsible for collecting the sample is not properly trained on the procedures of how to collect a representative sample or does not follow the proper transportation requirement so getting the sample to the laboratory</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All of these must be part of the evaluation process. The current VDH website lists whether the sample is good or bad, but does not address why the effluent sample was bad based upon some of the possibilities listed above.  It is assumed it’s a technology problem when it could be many other issues causing for a bad sample.</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 </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BioMicrobics has pointed this out to VDH before in your meetings with the manufacturers.  I have attached an email sent to VDH on October 5, 2017.  To reiterate what we pointed out. If the VDH intention is to continue the field sampling on every small AOSS to provide a mechanism to delist approved technologies you need to give it more consideration. What we have found, working with other states on this issue, is that the manufacturer MUST have some authority over the service providers who are collecting these samples and operating these treatment systems.  After years of working on this, the best approach we have seen is the state mandating the use of manufacturer Certified Service Providers.  Since there is no legal connection (contract) between the manufacturer and the service provider, we ask that they sign a Memorandum of Understanding so that they understand that if they do not comply with certain requirements listed in the Memorandum that the Manufacturer can remove them from the list of Certified Service Providers (CSP).  Bio-Microbics supplies the list of the CSPs to the state once a year and the state provides these lists to the general public on their website under the manufacturers approvals.  We also make sure that any letter to a CSP that is sent to remove someone from the list is also copied to the State and any local BOH as required.  The only way Bio-Microbics would be willing to endorse Sampling Requirements that could result in delisting of an approved treatment technology is if VDH also mandates the use of CSPs.  VDH must also understand and support that the use of CSPs will drive up the cost of service as there will be fewer service providers, but VDH can be assured that these service providers can provide the proper service and troubleshooting that is needed for this type of program.</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 </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BioMicrobics also thinks that there should be a mandated by Regulations program for Manufacturers to certify installers to make sure that the installations are in compliance with the Manufacturer’s requirements.  The Regulations should also mandate that the Manufacturer can decertify an Installer based on not following these installation requirements.  Without these two certification programs mandated by Regulations we do not feel you can effectively manage a delisting of Manufacturer under the Draft Language changes to 12VAC5-613-100.</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 </w:t>
      </w:r>
    </w:p>
    <w:p w:rsidR="002B0403" w:rsidRPr="0045676C" w:rsidRDefault="002B0403" w:rsidP="002B0403">
      <w:pPr>
        <w:pStyle w:val="NoSpacing"/>
        <w:rPr>
          <w:rFonts w:ascii="Times New Roman" w:hAnsi="Times New Roman" w:cs="Times New Roman"/>
          <w:sz w:val="24"/>
          <w:szCs w:val="24"/>
        </w:rPr>
      </w:pPr>
      <w:r w:rsidRPr="0045676C">
        <w:rPr>
          <w:rFonts w:ascii="Times New Roman" w:hAnsi="Times New Roman" w:cs="Times New Roman"/>
          <w:sz w:val="24"/>
          <w:szCs w:val="24"/>
        </w:rPr>
        <w:t>Thank you for the opportunity to give you our comments during this public comment opportunity.</w:t>
      </w:r>
    </w:p>
    <w:p w:rsidR="002B0403" w:rsidRPr="0045676C" w:rsidRDefault="002B0403" w:rsidP="002B0403">
      <w:pPr>
        <w:shd w:val="clear" w:color="auto" w:fill="FFFFFF"/>
        <w:spacing w:after="0" w:line="240" w:lineRule="auto"/>
        <w:rPr>
          <w:rFonts w:ascii="Times New Roman" w:eastAsia="Times New Roman" w:hAnsi="Times New Roman" w:cs="Times New Roman"/>
          <w:color w:val="222222"/>
          <w:sz w:val="24"/>
          <w:szCs w:val="24"/>
        </w:rPr>
      </w:pPr>
      <w:r w:rsidRPr="0045676C">
        <w:rPr>
          <w:rFonts w:ascii="Times New Roman" w:eastAsia="Times New Roman" w:hAnsi="Times New Roman" w:cs="Times New Roman"/>
          <w:color w:val="222222"/>
          <w:sz w:val="24"/>
          <w:szCs w:val="24"/>
        </w:rPr>
        <w:t> </w:t>
      </w:r>
    </w:p>
    <w:p w:rsidR="006D067E" w:rsidRDefault="009C549E" w:rsidP="006D067E">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JT Frazier</w:t>
      </w:r>
      <w:r w:rsidR="006D067E">
        <w:rPr>
          <w:rFonts w:ascii="Times New Roman" w:eastAsia="Times New Roman" w:hAnsi="Times New Roman" w:cs="Times New Roman"/>
          <w:sz w:val="24"/>
          <w:szCs w:val="24"/>
        </w:rPr>
        <w:t>:</w:t>
      </w:r>
      <w:r w:rsidRPr="009C549E">
        <w:rPr>
          <w:rFonts w:ascii="Times New Roman" w:eastAsia="Times New Roman" w:hAnsi="Times New Roman" w:cs="Times New Roman"/>
          <w:sz w:val="24"/>
          <w:szCs w:val="24"/>
        </w:rPr>
        <w:t xml:space="preserve"> agrees with modifying the timeframe for initial grab sampling for small AOSS.  He noted that 100E does not have the 1.5 or 3 times the limit triggers that are found in 100D and asked if they should be there.  </w:t>
      </w:r>
    </w:p>
    <w:p w:rsidR="006D067E" w:rsidRDefault="006D067E" w:rsidP="006D067E">
      <w:pPr>
        <w:spacing w:after="0" w:line="240" w:lineRule="auto"/>
        <w:rPr>
          <w:rFonts w:ascii="Times New Roman" w:eastAsia="Times New Roman" w:hAnsi="Times New Roman" w:cs="Times New Roman"/>
          <w:sz w:val="24"/>
          <w:szCs w:val="24"/>
        </w:rPr>
      </w:pPr>
    </w:p>
    <w:p w:rsidR="006D067E" w:rsidRDefault="009C549E" w:rsidP="006D067E">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lastRenderedPageBreak/>
        <w:t>Angela Morehead</w:t>
      </w:r>
      <w:r w:rsidR="006D067E">
        <w:rPr>
          <w:rFonts w:ascii="Times New Roman" w:eastAsia="Times New Roman" w:hAnsi="Times New Roman" w:cs="Times New Roman"/>
          <w:sz w:val="24"/>
          <w:szCs w:val="24"/>
        </w:rPr>
        <w:t>:</w:t>
      </w:r>
      <w:r w:rsidRPr="009C549E">
        <w:rPr>
          <w:rFonts w:ascii="Times New Roman" w:eastAsia="Times New Roman" w:hAnsi="Times New Roman" w:cs="Times New Roman"/>
          <w:sz w:val="24"/>
          <w:szCs w:val="24"/>
        </w:rPr>
        <w:t xml:space="preserve"> asked about automatic resampling when exceedances are found.  </w:t>
      </w:r>
    </w:p>
    <w:p w:rsidR="006D067E" w:rsidRDefault="006D067E" w:rsidP="006D067E">
      <w:pPr>
        <w:spacing w:after="0" w:line="240" w:lineRule="auto"/>
        <w:rPr>
          <w:rFonts w:ascii="Times New Roman" w:eastAsia="Times New Roman" w:hAnsi="Times New Roman" w:cs="Times New Roman"/>
          <w:sz w:val="24"/>
          <w:szCs w:val="24"/>
        </w:rPr>
      </w:pPr>
    </w:p>
    <w:p w:rsidR="006D067E" w:rsidRDefault="009C549E" w:rsidP="006D067E">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Jim Larosa</w:t>
      </w:r>
      <w:r w:rsidR="006D067E">
        <w:rPr>
          <w:rFonts w:ascii="Times New Roman" w:eastAsia="Times New Roman" w:hAnsi="Times New Roman" w:cs="Times New Roman"/>
          <w:sz w:val="24"/>
          <w:szCs w:val="24"/>
        </w:rPr>
        <w:t>:</w:t>
      </w:r>
      <w:r w:rsidRPr="009C549E">
        <w:rPr>
          <w:rFonts w:ascii="Times New Roman" w:eastAsia="Times New Roman" w:hAnsi="Times New Roman" w:cs="Times New Roman"/>
          <w:sz w:val="24"/>
          <w:szCs w:val="24"/>
        </w:rPr>
        <w:t xml:space="preserve"> noted that there is not enough staff to catch the 1.5 and 3 time trigger and an automatic resample requirement would be helpful.  </w:t>
      </w:r>
    </w:p>
    <w:p w:rsidR="006D067E" w:rsidRDefault="006D067E" w:rsidP="006D067E">
      <w:pPr>
        <w:spacing w:after="0" w:line="240" w:lineRule="auto"/>
        <w:rPr>
          <w:rFonts w:ascii="Times New Roman" w:eastAsia="Times New Roman" w:hAnsi="Times New Roman" w:cs="Times New Roman"/>
          <w:sz w:val="24"/>
          <w:szCs w:val="24"/>
        </w:rPr>
      </w:pPr>
    </w:p>
    <w:p w:rsidR="009C549E" w:rsidRPr="0045676C" w:rsidRDefault="009C549E" w:rsidP="006D067E">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Pieter Sheehan</w:t>
      </w:r>
      <w:r w:rsidR="006D067E">
        <w:rPr>
          <w:rFonts w:ascii="Times New Roman" w:eastAsia="Times New Roman" w:hAnsi="Times New Roman" w:cs="Times New Roman"/>
          <w:sz w:val="24"/>
          <w:szCs w:val="24"/>
        </w:rPr>
        <w:t>:</w:t>
      </w:r>
      <w:r w:rsidRPr="009C549E">
        <w:rPr>
          <w:rFonts w:ascii="Times New Roman" w:eastAsia="Times New Roman" w:hAnsi="Times New Roman" w:cs="Times New Roman"/>
          <w:sz w:val="24"/>
          <w:szCs w:val="24"/>
        </w:rPr>
        <w:t xml:space="preserve"> noted that manpower should be a factor in developing the regulation.</w:t>
      </w:r>
    </w:p>
    <w:p w:rsidR="00FC4546" w:rsidRPr="0045676C" w:rsidRDefault="00FC4546" w:rsidP="006D067E">
      <w:pPr>
        <w:spacing w:after="0" w:line="240" w:lineRule="auto"/>
        <w:rPr>
          <w:rFonts w:ascii="Times New Roman" w:eastAsia="Times New Roman" w:hAnsi="Times New Roman" w:cs="Times New Roman"/>
          <w:sz w:val="24"/>
          <w:szCs w:val="24"/>
        </w:rPr>
      </w:pPr>
    </w:p>
    <w:p w:rsidR="00FC4546"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Steve Haley</w:t>
      </w:r>
      <w:r w:rsidR="006D067E">
        <w:rPr>
          <w:rFonts w:ascii="Times New Roman" w:hAnsi="Times New Roman" w:cs="Times New Roman"/>
          <w:sz w:val="24"/>
          <w:szCs w:val="24"/>
        </w:rPr>
        <w:t>:</w:t>
      </w:r>
      <w:r w:rsidRPr="0045676C">
        <w:rPr>
          <w:rFonts w:ascii="Times New Roman" w:hAnsi="Times New Roman" w:cs="Times New Roman"/>
          <w:sz w:val="24"/>
          <w:szCs w:val="24"/>
        </w:rPr>
        <w:t xml:space="preserve"> asked shouldn’t the operator be testing other things if they get a high limit.  It is also not well defined where sample is to be sampled.  He also suggested that BOD samples should be filtered prior to running the test so that only soluble BOD is measured.</w:t>
      </w:r>
    </w:p>
    <w:p w:rsidR="006D067E" w:rsidRPr="0045676C" w:rsidRDefault="006D067E" w:rsidP="006D067E">
      <w:pPr>
        <w:pStyle w:val="NoSpacing"/>
        <w:rPr>
          <w:rFonts w:ascii="Times New Roman" w:hAnsi="Times New Roman" w:cs="Times New Roman"/>
          <w:sz w:val="24"/>
          <w:szCs w:val="24"/>
        </w:rPr>
      </w:pPr>
    </w:p>
    <w:p w:rsidR="00FC4546"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Joel Pinnix</w:t>
      </w:r>
      <w:r w:rsidR="006D067E">
        <w:rPr>
          <w:rFonts w:ascii="Times New Roman" w:hAnsi="Times New Roman" w:cs="Times New Roman"/>
          <w:sz w:val="24"/>
          <w:szCs w:val="24"/>
        </w:rPr>
        <w:t>:</w:t>
      </w:r>
      <w:r w:rsidRPr="0045676C">
        <w:rPr>
          <w:rFonts w:ascii="Times New Roman" w:hAnsi="Times New Roman" w:cs="Times New Roman"/>
          <w:sz w:val="24"/>
          <w:szCs w:val="24"/>
        </w:rPr>
        <w:t xml:space="preserve"> stated that he has looked at the data submitted to VDH and based on that data, there is a 50% chance of getting 30 mg/l within that 180 days based on the data that is collected to date.  He also noted that the database is defaulting to calling a unit a TL3 unit if data comes in under 10 BOD.  He is concerned that units are not performing as claimed.  He thinks we are going to see a lot of failures.  What is VDH going to do about enforcement?  There are a lot of units not being sampled. It’s a skewed data set from just a small set of manufacturers who sell the first two years of O&amp;M and sampling with the unit.  There is no enforcement.</w:t>
      </w:r>
    </w:p>
    <w:p w:rsidR="006D067E" w:rsidRPr="0045676C" w:rsidRDefault="006D067E" w:rsidP="006D067E">
      <w:pPr>
        <w:pStyle w:val="NoSpacing"/>
        <w:rPr>
          <w:rFonts w:ascii="Times New Roman" w:hAnsi="Times New Roman" w:cs="Times New Roman"/>
          <w:sz w:val="24"/>
          <w:szCs w:val="24"/>
        </w:rPr>
      </w:pPr>
    </w:p>
    <w:p w:rsidR="00FC4546"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Jay Duell</w:t>
      </w:r>
      <w:r w:rsidR="006D067E">
        <w:rPr>
          <w:rFonts w:ascii="Times New Roman" w:hAnsi="Times New Roman" w:cs="Times New Roman"/>
          <w:sz w:val="24"/>
          <w:szCs w:val="24"/>
        </w:rPr>
        <w:t>:</w:t>
      </w:r>
      <w:r w:rsidRPr="0045676C">
        <w:rPr>
          <w:rFonts w:ascii="Times New Roman" w:hAnsi="Times New Roman" w:cs="Times New Roman"/>
          <w:sz w:val="24"/>
          <w:szCs w:val="24"/>
        </w:rPr>
        <w:t xml:space="preserve"> noted that until we have full scale enforcement procedures to ensure that we have all the data that we should be capturing, it’s hard to say how well systems are doing.</w:t>
      </w:r>
    </w:p>
    <w:p w:rsidR="006D067E" w:rsidRPr="0045676C" w:rsidRDefault="006D067E" w:rsidP="006D067E">
      <w:pPr>
        <w:pStyle w:val="NoSpacing"/>
        <w:rPr>
          <w:rFonts w:ascii="Times New Roman" w:hAnsi="Times New Roman" w:cs="Times New Roman"/>
          <w:sz w:val="24"/>
          <w:szCs w:val="24"/>
        </w:rPr>
      </w:pPr>
    </w:p>
    <w:p w:rsidR="00FC4546"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Adam Herman</w:t>
      </w:r>
      <w:r w:rsidR="006D067E">
        <w:rPr>
          <w:rFonts w:ascii="Times New Roman" w:hAnsi="Times New Roman" w:cs="Times New Roman"/>
          <w:sz w:val="24"/>
          <w:szCs w:val="24"/>
        </w:rPr>
        <w:t>:</w:t>
      </w:r>
      <w:r w:rsidRPr="0045676C">
        <w:rPr>
          <w:rFonts w:ascii="Times New Roman" w:hAnsi="Times New Roman" w:cs="Times New Roman"/>
          <w:sz w:val="24"/>
          <w:szCs w:val="24"/>
        </w:rPr>
        <w:t xml:space="preserve"> noted that it is an expensive way to check if treatment unit is working</w:t>
      </w:r>
    </w:p>
    <w:p w:rsidR="006D067E" w:rsidRPr="0045676C" w:rsidRDefault="006D067E" w:rsidP="006D067E">
      <w:pPr>
        <w:pStyle w:val="NoSpacing"/>
        <w:rPr>
          <w:rFonts w:ascii="Times New Roman" w:hAnsi="Times New Roman" w:cs="Times New Roman"/>
          <w:sz w:val="24"/>
          <w:szCs w:val="24"/>
        </w:rPr>
      </w:pPr>
    </w:p>
    <w:p w:rsidR="00FC4546" w:rsidRDefault="00FC4546" w:rsidP="006D067E">
      <w:pPr>
        <w:pStyle w:val="NoSpacing"/>
        <w:rPr>
          <w:rFonts w:ascii="Times New Roman" w:hAnsi="Times New Roman" w:cs="Times New Roman"/>
          <w:sz w:val="24"/>
          <w:szCs w:val="24"/>
        </w:rPr>
      </w:pPr>
      <w:r w:rsidRPr="0045676C">
        <w:rPr>
          <w:rFonts w:ascii="Times New Roman" w:hAnsi="Times New Roman" w:cs="Times New Roman"/>
          <w:sz w:val="24"/>
          <w:szCs w:val="24"/>
        </w:rPr>
        <w:t>Steve Haley</w:t>
      </w:r>
      <w:r w:rsidR="006D067E">
        <w:rPr>
          <w:rFonts w:ascii="Times New Roman" w:hAnsi="Times New Roman" w:cs="Times New Roman"/>
          <w:sz w:val="24"/>
          <w:szCs w:val="24"/>
        </w:rPr>
        <w:t>:</w:t>
      </w:r>
      <w:r w:rsidRPr="0045676C">
        <w:rPr>
          <w:rFonts w:ascii="Times New Roman" w:hAnsi="Times New Roman" w:cs="Times New Roman"/>
          <w:sz w:val="24"/>
          <w:szCs w:val="24"/>
        </w:rPr>
        <w:t xml:space="preserve"> agreed that 6 month of testing at NSF is enough and don’t need to do additional testing.</w:t>
      </w:r>
    </w:p>
    <w:p w:rsidR="003970B5" w:rsidRDefault="003970B5" w:rsidP="006D067E">
      <w:pPr>
        <w:pStyle w:val="NoSpacing"/>
        <w:rPr>
          <w:rFonts w:ascii="Times New Roman" w:hAnsi="Times New Roman" w:cs="Times New Roman"/>
          <w:sz w:val="24"/>
          <w:szCs w:val="24"/>
        </w:rPr>
      </w:pPr>
    </w:p>
    <w:p w:rsidR="003970B5" w:rsidRPr="0045676C" w:rsidRDefault="003970B5" w:rsidP="003970B5">
      <w:pPr>
        <w:pStyle w:val="CommentText"/>
        <w:rPr>
          <w:rFonts w:ascii="Times New Roman" w:hAnsi="Times New Roman" w:cs="Times New Roman"/>
          <w:sz w:val="24"/>
          <w:szCs w:val="24"/>
        </w:rPr>
      </w:pPr>
      <w:r>
        <w:rPr>
          <w:rFonts w:ascii="Times New Roman" w:hAnsi="Times New Roman" w:cs="Times New Roman"/>
          <w:sz w:val="24"/>
          <w:szCs w:val="24"/>
        </w:rPr>
        <w:t xml:space="preserve">HRSD:  </w:t>
      </w:r>
      <w:r w:rsidRPr="003970B5">
        <w:rPr>
          <w:rFonts w:ascii="Times New Roman" w:hAnsi="Times New Roman" w:cs="Times New Roman"/>
          <w:sz w:val="24"/>
          <w:szCs w:val="24"/>
        </w:rPr>
        <w:t>How do you handle systems that have been installed but are not discharging?  Do you want a “no discharge” letter at some frequency?</w:t>
      </w:r>
    </w:p>
    <w:p w:rsidR="00FC4546" w:rsidRPr="009C549E" w:rsidRDefault="006D067E" w:rsidP="00FC45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rsidR="00B320C2" w:rsidRPr="00467DC2" w:rsidRDefault="00160B65" w:rsidP="00B320C2">
      <w:pPr>
        <w:pStyle w:val="NoSpacing"/>
        <w:rPr>
          <w:rFonts w:ascii="Times New Roman" w:hAnsi="Times New Roman" w:cs="Times New Roman"/>
          <w:b/>
          <w:sz w:val="32"/>
          <w:szCs w:val="32"/>
        </w:rPr>
      </w:pPr>
      <w:r>
        <w:rPr>
          <w:rFonts w:ascii="Times New Roman" w:hAnsi="Times New Roman" w:cs="Times New Roman"/>
          <w:b/>
          <w:sz w:val="32"/>
          <w:szCs w:val="32"/>
        </w:rPr>
        <w:t>12VAC5-613-</w:t>
      </w:r>
      <w:r w:rsidR="00B320C2" w:rsidRPr="00467DC2">
        <w:rPr>
          <w:rFonts w:ascii="Times New Roman" w:hAnsi="Times New Roman" w:cs="Times New Roman"/>
          <w:b/>
          <w:sz w:val="32"/>
          <w:szCs w:val="32"/>
        </w:rPr>
        <w:t>100.C.</w:t>
      </w:r>
    </w:p>
    <w:p w:rsidR="00B320C2" w:rsidRPr="0045676C" w:rsidRDefault="00B320C2" w:rsidP="00B320C2">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Stephen Elgin: Last line add “for wastewater”: </w:t>
      </w:r>
      <w:r w:rsidRPr="0045676C">
        <w:rPr>
          <w:rFonts w:ascii="Times New Roman" w:hAnsi="Times New Roman" w:cs="Times New Roman"/>
          <w:i/>
          <w:sz w:val="24"/>
          <w:szCs w:val="24"/>
        </w:rPr>
        <w:t xml:space="preserve">approved by the U.S. Environmental Protection Agency </w:t>
      </w:r>
      <w:r w:rsidRPr="0045676C">
        <w:rPr>
          <w:rFonts w:ascii="Times New Roman" w:hAnsi="Times New Roman" w:cs="Times New Roman"/>
          <w:i/>
          <w:color w:val="FF0000"/>
          <w:sz w:val="24"/>
          <w:szCs w:val="24"/>
        </w:rPr>
        <w:t>for wastewater</w:t>
      </w:r>
      <w:r w:rsidRPr="0045676C">
        <w:rPr>
          <w:rFonts w:ascii="Times New Roman" w:hAnsi="Times New Roman" w:cs="Times New Roman"/>
          <w:i/>
          <w:sz w:val="24"/>
          <w:szCs w:val="24"/>
        </w:rPr>
        <w:t xml:space="preserve"> unless other procedures have been specified in this chapter.</w:t>
      </w:r>
    </w:p>
    <w:p w:rsidR="00B320C2" w:rsidRPr="006D067E" w:rsidRDefault="006D067E" w:rsidP="00B320C2">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320C2" w:rsidRPr="00467DC2" w:rsidRDefault="00160B65" w:rsidP="00B320C2">
      <w:pPr>
        <w:pStyle w:val="NoSpacing"/>
        <w:rPr>
          <w:rFonts w:ascii="Times New Roman" w:hAnsi="Times New Roman" w:cs="Times New Roman"/>
          <w:b/>
          <w:sz w:val="32"/>
          <w:szCs w:val="32"/>
        </w:rPr>
      </w:pPr>
      <w:r>
        <w:rPr>
          <w:rFonts w:ascii="Times New Roman" w:hAnsi="Times New Roman" w:cs="Times New Roman"/>
          <w:b/>
          <w:sz w:val="32"/>
          <w:szCs w:val="32"/>
        </w:rPr>
        <w:t>12VAC5-613-</w:t>
      </w:r>
      <w:r w:rsidR="00B320C2" w:rsidRPr="00467DC2">
        <w:rPr>
          <w:rFonts w:ascii="Times New Roman" w:hAnsi="Times New Roman" w:cs="Times New Roman"/>
          <w:b/>
          <w:sz w:val="32"/>
          <w:szCs w:val="32"/>
        </w:rPr>
        <w:t>100.E.</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Stephen Elgin:  Can the third line be revised as follows:</w:t>
      </w:r>
    </w:p>
    <w:p w:rsidR="00B320C2" w:rsidRPr="0045676C" w:rsidRDefault="00B320C2" w:rsidP="00B320C2">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 </w:t>
      </w:r>
      <w:r w:rsidRPr="0045676C">
        <w:rPr>
          <w:rFonts w:ascii="Times New Roman" w:hAnsi="Times New Roman" w:cs="Times New Roman"/>
          <w:i/>
          <w:sz w:val="24"/>
          <w:szCs w:val="24"/>
        </w:rPr>
        <w:t>samples of the effluent from the treatment unit shall be collected</w:t>
      </w:r>
      <w:r w:rsidRPr="0045676C">
        <w:rPr>
          <w:rFonts w:ascii="Times New Roman" w:hAnsi="Times New Roman" w:cs="Times New Roman"/>
          <w:i/>
          <w:strike/>
          <w:color w:val="FF0000"/>
          <w:sz w:val="24"/>
          <w:szCs w:val="24"/>
        </w:rPr>
        <w:t>,</w:t>
      </w:r>
      <w:r w:rsidRPr="0045676C">
        <w:rPr>
          <w:rFonts w:ascii="Times New Roman" w:hAnsi="Times New Roman" w:cs="Times New Roman"/>
          <w:i/>
          <w:color w:val="FF0000"/>
          <w:sz w:val="24"/>
          <w:szCs w:val="24"/>
        </w:rPr>
        <w:t xml:space="preserve"> and</w:t>
      </w:r>
      <w:r w:rsidRPr="0045676C">
        <w:rPr>
          <w:rFonts w:ascii="Times New Roman" w:hAnsi="Times New Roman" w:cs="Times New Roman"/>
          <w:i/>
          <w:sz w:val="24"/>
          <w:szCs w:val="24"/>
        </w:rPr>
        <w:t xml:space="preserve"> analyzed</w:t>
      </w:r>
      <w:r w:rsidRPr="0045676C">
        <w:rPr>
          <w:rFonts w:ascii="Times New Roman" w:hAnsi="Times New Roman" w:cs="Times New Roman"/>
          <w:i/>
          <w:dstrike/>
          <w:color w:val="FF0000"/>
          <w:sz w:val="24"/>
          <w:szCs w:val="24"/>
        </w:rPr>
        <w:t xml:space="preserve">, and submitted to the department </w:t>
      </w:r>
      <w:r w:rsidRPr="0045676C">
        <w:rPr>
          <w:rFonts w:ascii="Times New Roman" w:hAnsi="Times New Roman" w:cs="Times New Roman"/>
          <w:i/>
          <w:sz w:val="24"/>
          <w:szCs w:val="24"/>
        </w:rPr>
        <w:t>within the first two years of operation and annually thereafter.</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It currently reads as if the </w:t>
      </w:r>
      <w:r w:rsidRPr="0045676C">
        <w:rPr>
          <w:rFonts w:ascii="Times New Roman" w:hAnsi="Times New Roman" w:cs="Times New Roman"/>
          <w:b/>
          <w:sz w:val="24"/>
          <w:szCs w:val="24"/>
          <w:u w:val="single"/>
        </w:rPr>
        <w:t>samples</w:t>
      </w:r>
      <w:r w:rsidRPr="0045676C">
        <w:rPr>
          <w:rFonts w:ascii="Times New Roman" w:hAnsi="Times New Roman" w:cs="Times New Roman"/>
          <w:sz w:val="24"/>
          <w:szCs w:val="24"/>
        </w:rPr>
        <w:t xml:space="preserve"> are to be submitted to the department. </w:t>
      </w:r>
    </w:p>
    <w:p w:rsidR="00B320C2" w:rsidRPr="0045676C"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The third paragraph appropriately says: </w:t>
      </w:r>
    </w:p>
    <w:p w:rsidR="00B320C2" w:rsidRPr="0045676C" w:rsidRDefault="00B320C2" w:rsidP="00B320C2">
      <w:pPr>
        <w:pStyle w:val="NoSpacing"/>
        <w:rPr>
          <w:rFonts w:ascii="Times New Roman" w:hAnsi="Times New Roman" w:cs="Times New Roman"/>
          <w:i/>
          <w:sz w:val="24"/>
          <w:szCs w:val="24"/>
        </w:rPr>
      </w:pPr>
      <w:r w:rsidRPr="0045676C">
        <w:rPr>
          <w:rFonts w:ascii="Times New Roman" w:hAnsi="Times New Roman" w:cs="Times New Roman"/>
          <w:i/>
          <w:sz w:val="24"/>
          <w:szCs w:val="24"/>
        </w:rPr>
        <w:t>Sample results shall be submitted to the local health department by the 15th of the month following the month in which the sample was taken.</w:t>
      </w:r>
    </w:p>
    <w:p w:rsidR="00B01EE9" w:rsidRPr="0045676C" w:rsidRDefault="00B01EE9" w:rsidP="00B320C2">
      <w:pPr>
        <w:pStyle w:val="NoSpacing"/>
        <w:rPr>
          <w:rFonts w:ascii="Times New Roman" w:hAnsi="Times New Roman" w:cs="Times New Roman"/>
          <w:i/>
          <w:sz w:val="24"/>
          <w:szCs w:val="24"/>
        </w:rPr>
      </w:pP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Biogators and the like: Jim Larosa asked about Biogator and similar units that are add on</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treatment units but often not able to produce TL2 or TL3 effluent quality. The</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regulations don’t address these types of systems. VDH noted that these are considered</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lastRenderedPageBreak/>
        <w:t>alternative treatment systems and require O&amp;</w:t>
      </w:r>
      <w:r w:rsidR="00160B65">
        <w:rPr>
          <w:rFonts w:ascii="Times New Roman" w:hAnsi="Times New Roman" w:cs="Times New Roman"/>
          <w:sz w:val="24"/>
          <w:szCs w:val="24"/>
        </w:rPr>
        <w:t>M</w:t>
      </w:r>
      <w:r w:rsidRPr="006D067E">
        <w:rPr>
          <w:rFonts w:ascii="Times New Roman" w:hAnsi="Times New Roman" w:cs="Times New Roman"/>
          <w:sz w:val="24"/>
          <w:szCs w:val="24"/>
        </w:rPr>
        <w:t>. The design of the drainfield when using</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one of these can be handled as either assuming septic tank effluent quality for sizing or</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verifying treatment quality through either NSF 40 certification or testing under 12VAC5-</w:t>
      </w:r>
    </w:p>
    <w:p w:rsidR="00B01EE9" w:rsidRPr="006D067E" w:rsidRDefault="00B01EE9" w:rsidP="00B01EE9">
      <w:pPr>
        <w:pStyle w:val="NoSpacing"/>
        <w:rPr>
          <w:rFonts w:ascii="Times New Roman" w:hAnsi="Times New Roman" w:cs="Times New Roman"/>
          <w:sz w:val="24"/>
          <w:szCs w:val="24"/>
        </w:rPr>
      </w:pPr>
      <w:r w:rsidRPr="006D067E">
        <w:rPr>
          <w:rFonts w:ascii="Times New Roman" w:hAnsi="Times New Roman" w:cs="Times New Roman"/>
          <w:sz w:val="24"/>
          <w:szCs w:val="24"/>
        </w:rPr>
        <w:t>613-100E.</w:t>
      </w:r>
    </w:p>
    <w:p w:rsidR="00B320C2" w:rsidRPr="00467DC2" w:rsidRDefault="00160B65" w:rsidP="00B320C2">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FC0454" w:rsidRDefault="00FC0454" w:rsidP="00FC0454">
      <w:pPr>
        <w:pStyle w:val="NoSpacing"/>
        <w:rPr>
          <w:rFonts w:ascii="Times New Roman" w:hAnsi="Times New Roman" w:cs="Times New Roman"/>
          <w:b/>
          <w:sz w:val="32"/>
          <w:szCs w:val="32"/>
        </w:rPr>
      </w:pPr>
      <w:r>
        <w:rPr>
          <w:rFonts w:ascii="Times New Roman" w:hAnsi="Times New Roman" w:cs="Times New Roman"/>
          <w:b/>
          <w:sz w:val="32"/>
          <w:szCs w:val="32"/>
        </w:rPr>
        <w:t>12VAC5-613-</w:t>
      </w:r>
      <w:r w:rsidRPr="00467DC2">
        <w:rPr>
          <w:rFonts w:ascii="Times New Roman" w:hAnsi="Times New Roman" w:cs="Times New Roman"/>
          <w:b/>
          <w:sz w:val="32"/>
          <w:szCs w:val="32"/>
        </w:rPr>
        <w:t>100.</w:t>
      </w:r>
      <w:r>
        <w:rPr>
          <w:rFonts w:ascii="Times New Roman" w:hAnsi="Times New Roman" w:cs="Times New Roman"/>
          <w:b/>
          <w:sz w:val="32"/>
          <w:szCs w:val="32"/>
        </w:rPr>
        <w:t>F</w:t>
      </w:r>
      <w:r w:rsidRPr="00467DC2">
        <w:rPr>
          <w:rFonts w:ascii="Times New Roman" w:hAnsi="Times New Roman" w:cs="Times New Roman"/>
          <w:b/>
          <w:sz w:val="32"/>
          <w:szCs w:val="32"/>
        </w:rPr>
        <w:t>.</w:t>
      </w:r>
    </w:p>
    <w:p w:rsidR="00FC0454" w:rsidRDefault="00FC0454" w:rsidP="00FC0454">
      <w:pPr>
        <w:pStyle w:val="CommentText"/>
        <w:rPr>
          <w:rFonts w:ascii="Times New Roman" w:hAnsi="Times New Roman" w:cs="Times New Roman"/>
          <w:sz w:val="24"/>
          <w:szCs w:val="24"/>
        </w:rPr>
      </w:pPr>
      <w:r w:rsidRPr="00FC0454">
        <w:rPr>
          <w:rFonts w:ascii="Times New Roman" w:hAnsi="Times New Roman" w:cs="Times New Roman"/>
          <w:sz w:val="24"/>
          <w:szCs w:val="24"/>
        </w:rPr>
        <w:t>HRSD:</w:t>
      </w:r>
      <w:r>
        <w:rPr>
          <w:rFonts w:ascii="Times New Roman" w:hAnsi="Times New Roman" w:cs="Times New Roman"/>
          <w:sz w:val="24"/>
          <w:szCs w:val="24"/>
        </w:rPr>
        <w:t xml:space="preserve"> </w:t>
      </w:r>
    </w:p>
    <w:p w:rsidR="00FC0454" w:rsidRPr="00FC0454" w:rsidRDefault="00FC0454" w:rsidP="00FC0454">
      <w:pPr>
        <w:pStyle w:val="CommentText"/>
        <w:numPr>
          <w:ilvl w:val="0"/>
          <w:numId w:val="21"/>
        </w:numPr>
        <w:rPr>
          <w:rFonts w:ascii="Times New Roman" w:hAnsi="Times New Roman" w:cs="Times New Roman"/>
          <w:sz w:val="24"/>
          <w:szCs w:val="24"/>
        </w:rPr>
      </w:pPr>
      <w:r w:rsidRPr="00FC0454">
        <w:rPr>
          <w:rFonts w:ascii="Times New Roman" w:hAnsi="Times New Roman" w:cs="Times New Roman"/>
          <w:sz w:val="24"/>
          <w:szCs w:val="24"/>
        </w:rPr>
        <w:t>Operator requirements for these?  Maybe it makes sense to add a row here for operator license requirements?</w:t>
      </w:r>
    </w:p>
    <w:p w:rsidR="00FC0454" w:rsidRPr="00FC0454" w:rsidRDefault="00FC0454" w:rsidP="00FC0454">
      <w:pPr>
        <w:pStyle w:val="TableParagraph"/>
        <w:numPr>
          <w:ilvl w:val="0"/>
          <w:numId w:val="20"/>
        </w:numPr>
        <w:spacing w:before="24" w:line="250" w:lineRule="auto"/>
        <w:rPr>
          <w:rFonts w:ascii="Times New Roman" w:eastAsia="Arial" w:hAnsi="Times New Roman" w:cs="Times New Roman"/>
          <w:sz w:val="24"/>
          <w:szCs w:val="24"/>
        </w:rPr>
      </w:pPr>
      <w:r>
        <w:rPr>
          <w:rFonts w:ascii="Times New Roman" w:hAnsi="Times New Roman" w:cs="Times New Roman"/>
          <w:sz w:val="24"/>
          <w:szCs w:val="24"/>
        </w:rPr>
        <w:t xml:space="preserve">‘Measured’ </w:t>
      </w:r>
      <w:r w:rsidRPr="00FC0454">
        <w:rPr>
          <w:rFonts w:ascii="Times New Roman" w:hAnsi="Times New Roman" w:cs="Times New Roman"/>
          <w:sz w:val="24"/>
          <w:szCs w:val="24"/>
        </w:rPr>
        <w:t xml:space="preserve">is not so clear to me?  How is this different from </w:t>
      </w:r>
      <w:r w:rsidRPr="00FC0454">
        <w:rPr>
          <w:rFonts w:ascii="Times New Roman" w:eastAsia="Arial" w:hAnsi="Times New Roman" w:cs="Times New Roman"/>
          <w:w w:val="105"/>
          <w:sz w:val="24"/>
          <w:szCs w:val="24"/>
        </w:rPr>
        <w:t>Totalizing,</w:t>
      </w:r>
      <w:r w:rsidRPr="00FC0454">
        <w:rPr>
          <w:rFonts w:ascii="Times New Roman" w:eastAsia="Arial" w:hAnsi="Times New Roman" w:cs="Times New Roman"/>
          <w:w w:val="106"/>
          <w:sz w:val="24"/>
          <w:szCs w:val="24"/>
        </w:rPr>
        <w:t xml:space="preserve"> </w:t>
      </w:r>
      <w:r w:rsidRPr="00FC0454">
        <w:rPr>
          <w:rFonts w:ascii="Times New Roman" w:eastAsia="Arial" w:hAnsi="Times New Roman" w:cs="Times New Roman"/>
          <w:w w:val="105"/>
          <w:sz w:val="24"/>
          <w:szCs w:val="24"/>
        </w:rPr>
        <w:t>Indicating,</w:t>
      </w:r>
    </w:p>
    <w:p w:rsidR="00FC0454" w:rsidRPr="00FC0454" w:rsidRDefault="00FC0454" w:rsidP="00FC0454">
      <w:pPr>
        <w:pStyle w:val="CommentText"/>
        <w:ind w:left="720"/>
        <w:rPr>
          <w:rFonts w:ascii="Times New Roman" w:eastAsia="Arial" w:hAnsi="Times New Roman" w:cs="Times New Roman"/>
          <w:w w:val="105"/>
          <w:sz w:val="24"/>
          <w:szCs w:val="24"/>
        </w:rPr>
      </w:pPr>
      <w:r w:rsidRPr="00FC0454">
        <w:rPr>
          <w:rFonts w:ascii="Times New Roman" w:eastAsia="Arial" w:hAnsi="Times New Roman" w:cs="Times New Roman"/>
          <w:w w:val="105"/>
          <w:sz w:val="24"/>
          <w:szCs w:val="24"/>
        </w:rPr>
        <w:t>&amp;</w:t>
      </w:r>
      <w:r w:rsidRPr="00FC0454">
        <w:rPr>
          <w:rFonts w:ascii="Times New Roman" w:eastAsia="Arial" w:hAnsi="Times New Roman" w:cs="Times New Roman"/>
          <w:spacing w:val="-38"/>
          <w:w w:val="105"/>
          <w:sz w:val="24"/>
          <w:szCs w:val="24"/>
        </w:rPr>
        <w:t xml:space="preserve"> </w:t>
      </w:r>
      <w:r w:rsidRPr="00FC0454">
        <w:rPr>
          <w:rFonts w:ascii="Times New Roman" w:eastAsia="Arial" w:hAnsi="Times New Roman" w:cs="Times New Roman"/>
          <w:w w:val="105"/>
          <w:sz w:val="24"/>
          <w:szCs w:val="24"/>
        </w:rPr>
        <w:t>Recording</w:t>
      </w:r>
    </w:p>
    <w:p w:rsidR="00FC0454" w:rsidRPr="00FC0454" w:rsidRDefault="00FC0454" w:rsidP="00FC0454">
      <w:pPr>
        <w:pStyle w:val="CommentText"/>
        <w:numPr>
          <w:ilvl w:val="0"/>
          <w:numId w:val="20"/>
        </w:numPr>
        <w:rPr>
          <w:rFonts w:ascii="Times New Roman" w:hAnsi="Times New Roman" w:cs="Times New Roman"/>
          <w:sz w:val="24"/>
          <w:szCs w:val="24"/>
        </w:rPr>
      </w:pPr>
      <w:r w:rsidRPr="00FC0454">
        <w:rPr>
          <w:rStyle w:val="CommentReference"/>
          <w:rFonts w:ascii="Times New Roman" w:hAnsi="Times New Roman" w:cs="Times New Roman"/>
          <w:sz w:val="24"/>
          <w:szCs w:val="24"/>
        </w:rPr>
        <w:t/>
      </w:r>
      <w:r w:rsidRPr="00FC0454">
        <w:rPr>
          <w:rFonts w:ascii="Times New Roman" w:hAnsi="Times New Roman" w:cs="Times New Roman"/>
          <w:sz w:val="24"/>
          <w:szCs w:val="24"/>
        </w:rPr>
        <w:t>Not many large plants stay with 7 days/wk sampling for BOD, TSS, etc</w:t>
      </w:r>
      <w:r>
        <w:rPr>
          <w:rFonts w:ascii="Times New Roman" w:hAnsi="Times New Roman" w:cs="Times New Roman"/>
          <w:sz w:val="24"/>
          <w:szCs w:val="24"/>
        </w:rPr>
        <w:t xml:space="preserve">.  </w:t>
      </w:r>
      <w:r w:rsidRPr="00FC0454">
        <w:rPr>
          <w:rFonts w:ascii="Times New Roman" w:hAnsi="Times New Roman" w:cs="Times New Roman"/>
          <w:sz w:val="24"/>
          <w:szCs w:val="24"/>
        </w:rPr>
        <w:t>The sampling frequencies in this table do seem excessive.  I’d consider setting the sampling requirements close to what the regs list for VPDES permits.  LG</w:t>
      </w:r>
    </w:p>
    <w:p w:rsidR="00FC0454" w:rsidRPr="00FC0454" w:rsidRDefault="00FC0454" w:rsidP="00FC0454">
      <w:pPr>
        <w:pStyle w:val="CommentText"/>
        <w:numPr>
          <w:ilvl w:val="0"/>
          <w:numId w:val="20"/>
        </w:numPr>
        <w:rPr>
          <w:rFonts w:ascii="Times New Roman" w:hAnsi="Times New Roman" w:cs="Times New Roman"/>
          <w:sz w:val="24"/>
          <w:szCs w:val="24"/>
        </w:rPr>
      </w:pPr>
      <w:r w:rsidRPr="00FC0454">
        <w:rPr>
          <w:rStyle w:val="CommentReference"/>
          <w:rFonts w:ascii="Times New Roman" w:hAnsi="Times New Roman" w:cs="Times New Roman"/>
          <w:sz w:val="24"/>
          <w:szCs w:val="24"/>
        </w:rPr>
        <w:t/>
      </w:r>
      <w:r w:rsidRPr="00FC0454">
        <w:rPr>
          <w:rFonts w:ascii="Times New Roman" w:hAnsi="Times New Roman" w:cs="Times New Roman"/>
          <w:sz w:val="24"/>
          <w:szCs w:val="24"/>
        </w:rPr>
        <w:t>Is there a turbidity or TSS monitoring requirement that is different if TRC is used?</w:t>
      </w:r>
    </w:p>
    <w:p w:rsidR="00FC0454" w:rsidRDefault="00FC0454" w:rsidP="00FC0454">
      <w:pPr>
        <w:pStyle w:val="CommentText"/>
        <w:numPr>
          <w:ilvl w:val="0"/>
          <w:numId w:val="20"/>
        </w:numPr>
        <w:rPr>
          <w:rFonts w:ascii="Times New Roman" w:hAnsi="Times New Roman" w:cs="Times New Roman"/>
          <w:sz w:val="24"/>
          <w:szCs w:val="24"/>
        </w:rPr>
      </w:pPr>
      <w:r w:rsidRPr="00FC0454">
        <w:rPr>
          <w:rStyle w:val="CommentReference"/>
          <w:rFonts w:ascii="Times New Roman" w:hAnsi="Times New Roman" w:cs="Times New Roman"/>
          <w:sz w:val="24"/>
          <w:szCs w:val="24"/>
        </w:rPr>
        <w:t/>
      </w:r>
      <w:r w:rsidRPr="00FC0454">
        <w:rPr>
          <w:rFonts w:ascii="Times New Roman" w:hAnsi="Times New Roman" w:cs="Times New Roman"/>
          <w:sz w:val="24"/>
          <w:szCs w:val="24"/>
        </w:rPr>
        <w:t>Is there a specification for what time of the day grabs should be taken</w:t>
      </w:r>
    </w:p>
    <w:p w:rsidR="00FC0454" w:rsidRDefault="00FC0454" w:rsidP="00FC0454">
      <w:pPr>
        <w:pStyle w:val="CommentText"/>
        <w:numPr>
          <w:ilvl w:val="0"/>
          <w:numId w:val="20"/>
        </w:numPr>
        <w:rPr>
          <w:rFonts w:ascii="Times New Roman" w:hAnsi="Times New Roman" w:cs="Times New Roman"/>
          <w:sz w:val="24"/>
          <w:szCs w:val="24"/>
        </w:rPr>
      </w:pPr>
      <w:r>
        <w:rPr>
          <w:rFonts w:ascii="Times New Roman" w:hAnsi="Times New Roman" w:cs="Times New Roman"/>
          <w:sz w:val="24"/>
          <w:szCs w:val="24"/>
        </w:rPr>
        <w:t>Is the 12 month average calendar or rolling?</w:t>
      </w:r>
    </w:p>
    <w:p w:rsidR="00FC0454" w:rsidRDefault="00FC0454" w:rsidP="00FC0454">
      <w:pPr>
        <w:pStyle w:val="CommentText"/>
        <w:rPr>
          <w:rFonts w:ascii="Times New Roman" w:hAnsi="Times New Roman" w:cs="Times New Roman"/>
          <w:b/>
          <w:sz w:val="32"/>
          <w:szCs w:val="32"/>
        </w:rPr>
      </w:pPr>
      <w:r>
        <w:rPr>
          <w:rFonts w:ascii="Times New Roman" w:hAnsi="Times New Roman" w:cs="Times New Roman"/>
          <w:sz w:val="24"/>
          <w:szCs w:val="24"/>
        </w:rPr>
        <w:t>______________________________________________________________________________</w:t>
      </w:r>
    </w:p>
    <w:p w:rsidR="00B320C2" w:rsidRPr="00467DC2" w:rsidRDefault="00160B65" w:rsidP="00B320C2">
      <w:pPr>
        <w:pStyle w:val="NoSpacing"/>
        <w:rPr>
          <w:rFonts w:ascii="Times New Roman" w:hAnsi="Times New Roman" w:cs="Times New Roman"/>
          <w:b/>
          <w:sz w:val="32"/>
          <w:szCs w:val="32"/>
        </w:rPr>
      </w:pPr>
      <w:r>
        <w:rPr>
          <w:rFonts w:ascii="Times New Roman" w:hAnsi="Times New Roman" w:cs="Times New Roman"/>
          <w:b/>
          <w:sz w:val="32"/>
          <w:szCs w:val="32"/>
        </w:rPr>
        <w:t>12VAC5-613-</w:t>
      </w:r>
      <w:r w:rsidR="00B320C2" w:rsidRPr="00467DC2">
        <w:rPr>
          <w:rFonts w:ascii="Times New Roman" w:hAnsi="Times New Roman" w:cs="Times New Roman"/>
          <w:b/>
          <w:sz w:val="32"/>
          <w:szCs w:val="32"/>
        </w:rPr>
        <w:t>100.G.</w:t>
      </w:r>
    </w:p>
    <w:p w:rsidR="00FC0454" w:rsidRPr="00FC0454" w:rsidRDefault="00FC0454" w:rsidP="00FC0454">
      <w:pPr>
        <w:pStyle w:val="CommentText"/>
        <w:rPr>
          <w:rFonts w:ascii="Times New Roman" w:hAnsi="Times New Roman" w:cs="Times New Roman"/>
          <w:sz w:val="24"/>
          <w:szCs w:val="24"/>
        </w:rPr>
      </w:pPr>
      <w:r>
        <w:rPr>
          <w:rFonts w:ascii="Times New Roman" w:hAnsi="Times New Roman" w:cs="Times New Roman"/>
          <w:sz w:val="24"/>
          <w:szCs w:val="24"/>
        </w:rPr>
        <w:t>HRSD:  1.a</w:t>
      </w:r>
      <w:r w:rsidRPr="00FC0454">
        <w:rPr>
          <w:rFonts w:ascii="Times New Roman" w:hAnsi="Times New Roman" w:cs="Times New Roman"/>
          <w:sz w:val="24"/>
          <w:szCs w:val="24"/>
        </w:rPr>
        <w:t>.</w:t>
      </w:r>
      <w:r w:rsidRPr="00FC0454">
        <w:rPr>
          <w:rStyle w:val="BalloonTextChar"/>
          <w:rFonts w:ascii="Times New Roman" w:hAnsi="Times New Roman" w:cs="Times New Roman"/>
          <w:sz w:val="24"/>
          <w:szCs w:val="24"/>
        </w:rPr>
        <w:t xml:space="preserve"> </w:t>
      </w:r>
      <w:r w:rsidRPr="00FC0454">
        <w:rPr>
          <w:rStyle w:val="CommentReference"/>
          <w:rFonts w:ascii="Times New Roman" w:hAnsi="Times New Roman" w:cs="Times New Roman"/>
          <w:sz w:val="24"/>
          <w:szCs w:val="24"/>
        </w:rPr>
        <w:t/>
      </w:r>
      <w:r w:rsidRPr="00FC0454">
        <w:rPr>
          <w:rFonts w:ascii="Times New Roman" w:hAnsi="Times New Roman" w:cs="Times New Roman"/>
          <w:sz w:val="24"/>
          <w:szCs w:val="24"/>
        </w:rPr>
        <w:t>Don’t you want to specify some details and requirements?  How much do you want to have to manage 50 different alarm paging systems, autodialers, etc?  Communication protocol?</w:t>
      </w:r>
    </w:p>
    <w:p w:rsidR="00FC0454" w:rsidRDefault="00FC0454" w:rsidP="00B320C2">
      <w:pPr>
        <w:pStyle w:val="NoSpacing"/>
        <w:rPr>
          <w:rFonts w:ascii="Times New Roman" w:hAnsi="Times New Roman" w:cs="Times New Roman"/>
          <w:sz w:val="24"/>
          <w:szCs w:val="24"/>
        </w:rPr>
      </w:pPr>
    </w:p>
    <w:p w:rsidR="00B320C2" w:rsidRPr="0045676C" w:rsidRDefault="00B320C2" w:rsidP="00B320C2">
      <w:pPr>
        <w:pStyle w:val="NoSpacing"/>
        <w:rPr>
          <w:rFonts w:ascii="Times New Roman" w:hAnsi="Times New Roman" w:cs="Times New Roman"/>
          <w:i/>
          <w:sz w:val="24"/>
          <w:szCs w:val="24"/>
        </w:rPr>
      </w:pPr>
      <w:r w:rsidRPr="0045676C">
        <w:rPr>
          <w:rFonts w:ascii="Times New Roman" w:hAnsi="Times New Roman" w:cs="Times New Roman"/>
          <w:sz w:val="24"/>
          <w:szCs w:val="24"/>
        </w:rPr>
        <w:t xml:space="preserve">Stephen Elgin:  </w:t>
      </w:r>
      <w:r w:rsidR="00FC0454">
        <w:rPr>
          <w:rFonts w:ascii="Times New Roman" w:hAnsi="Times New Roman" w:cs="Times New Roman"/>
          <w:sz w:val="24"/>
          <w:szCs w:val="24"/>
        </w:rPr>
        <w:t xml:space="preserve">2.b.:  </w:t>
      </w:r>
      <w:r w:rsidRPr="0045676C">
        <w:rPr>
          <w:rFonts w:ascii="Times New Roman" w:hAnsi="Times New Roman" w:cs="Times New Roman"/>
          <w:sz w:val="24"/>
          <w:szCs w:val="24"/>
        </w:rPr>
        <w:t xml:space="preserve">In the second line, are the words </w:t>
      </w:r>
      <w:r w:rsidRPr="0045676C">
        <w:rPr>
          <w:rFonts w:ascii="Times New Roman" w:hAnsi="Times New Roman" w:cs="Times New Roman"/>
          <w:i/>
          <w:sz w:val="24"/>
          <w:szCs w:val="24"/>
        </w:rPr>
        <w:t>”Total phosphorus and other”</w:t>
      </w:r>
      <w:r w:rsidRPr="0045676C">
        <w:rPr>
          <w:rFonts w:ascii="Times New Roman" w:hAnsi="Times New Roman" w:cs="Times New Roman"/>
          <w:sz w:val="24"/>
          <w:szCs w:val="24"/>
        </w:rPr>
        <w:t xml:space="preserve"> needed? It looks like phosphorus testing is not to be required, even for direct dispersal in the Ches Bay WS.</w:t>
      </w:r>
    </w:p>
    <w:p w:rsidR="00B320C2" w:rsidRPr="0045676C" w:rsidRDefault="00B320C2" w:rsidP="00B320C2">
      <w:pPr>
        <w:pStyle w:val="NoSpacing"/>
        <w:rPr>
          <w:rFonts w:ascii="Times New Roman" w:hAnsi="Times New Roman" w:cs="Times New Roman"/>
          <w:sz w:val="24"/>
          <w:szCs w:val="24"/>
        </w:rPr>
      </w:pPr>
    </w:p>
    <w:p w:rsidR="00B320C2" w:rsidRDefault="00B320C2" w:rsidP="00B320C2">
      <w:pPr>
        <w:pStyle w:val="NoSpacing"/>
        <w:rPr>
          <w:rFonts w:ascii="Times New Roman" w:hAnsi="Times New Roman" w:cs="Times New Roman"/>
          <w:sz w:val="24"/>
          <w:szCs w:val="24"/>
        </w:rPr>
      </w:pPr>
      <w:r w:rsidRPr="0045676C">
        <w:rPr>
          <w:rFonts w:ascii="Times New Roman" w:hAnsi="Times New Roman" w:cs="Times New Roman"/>
          <w:sz w:val="24"/>
          <w:szCs w:val="24"/>
        </w:rPr>
        <w:t>Would the last two lines on reliability fit more appropriately under 90.C, instead of under sampling and monitoring?</w:t>
      </w:r>
    </w:p>
    <w:p w:rsidR="00FC0454" w:rsidRDefault="00FC0454" w:rsidP="00B320C2">
      <w:pPr>
        <w:pStyle w:val="NoSpacing"/>
        <w:rPr>
          <w:rFonts w:ascii="Times New Roman" w:hAnsi="Times New Roman" w:cs="Times New Roman"/>
          <w:sz w:val="24"/>
          <w:szCs w:val="24"/>
        </w:rPr>
      </w:pPr>
    </w:p>
    <w:p w:rsidR="00FC0454" w:rsidRPr="00FC0454" w:rsidRDefault="00FC0454" w:rsidP="00B320C2">
      <w:pPr>
        <w:pStyle w:val="NoSpacing"/>
        <w:rPr>
          <w:rFonts w:ascii="Times New Roman" w:hAnsi="Times New Roman" w:cs="Times New Roman"/>
          <w:sz w:val="24"/>
          <w:szCs w:val="24"/>
        </w:rPr>
      </w:pPr>
      <w:r>
        <w:rPr>
          <w:rFonts w:ascii="Times New Roman" w:hAnsi="Times New Roman" w:cs="Times New Roman"/>
          <w:sz w:val="24"/>
          <w:szCs w:val="24"/>
        </w:rPr>
        <w:t>HRSD:  2</w:t>
      </w:r>
      <w:r w:rsidRPr="00FC0454">
        <w:rPr>
          <w:rFonts w:ascii="Times New Roman" w:hAnsi="Times New Roman" w:cs="Times New Roman"/>
          <w:sz w:val="24"/>
          <w:szCs w:val="24"/>
        </w:rPr>
        <w:t xml:space="preserve">: </w:t>
      </w:r>
      <w:r w:rsidRPr="00FC0454">
        <w:rPr>
          <w:rFonts w:ascii="Times New Roman" w:hAnsi="Times New Roman" w:cs="Times New Roman"/>
          <w:sz w:val="24"/>
          <w:szCs w:val="24"/>
        </w:rPr>
        <w:t>Shouldn’t turbidity by grab and lab measurement be required to confirm th</w:t>
      </w:r>
      <w:r>
        <w:rPr>
          <w:rFonts w:ascii="Times New Roman" w:hAnsi="Times New Roman" w:cs="Times New Roman"/>
          <w:sz w:val="24"/>
          <w:szCs w:val="24"/>
        </w:rPr>
        <w:t>e online instrument?   Transfer of alarms to LHD is unusual, isn’t it?</w:t>
      </w:r>
    </w:p>
    <w:p w:rsidR="00B320C2" w:rsidRPr="00467DC2" w:rsidRDefault="00160B65" w:rsidP="00B320C2">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160B65" w:rsidRPr="00160B65" w:rsidRDefault="00160B65" w:rsidP="00160B65">
      <w:pPr>
        <w:pStyle w:val="NoSpacing"/>
        <w:rPr>
          <w:rFonts w:ascii="Times New Roman" w:hAnsi="Times New Roman" w:cs="Times New Roman"/>
          <w:b/>
          <w:sz w:val="44"/>
          <w:szCs w:val="44"/>
        </w:rPr>
      </w:pPr>
      <w:r w:rsidRPr="00160B65">
        <w:rPr>
          <w:rFonts w:ascii="Times New Roman" w:hAnsi="Times New Roman" w:cs="Times New Roman"/>
          <w:b/>
          <w:sz w:val="44"/>
          <w:szCs w:val="44"/>
        </w:rPr>
        <w:t>12VAC5-613-110</w:t>
      </w:r>
    </w:p>
    <w:p w:rsidR="00B320C2" w:rsidRPr="0045676C" w:rsidRDefault="00160B65" w:rsidP="00B320C2">
      <w:pPr>
        <w:pStyle w:val="NoSpacing"/>
        <w:rPr>
          <w:rFonts w:ascii="Times New Roman" w:hAnsi="Times New Roman" w:cs="Times New Roman"/>
          <w:sz w:val="24"/>
          <w:szCs w:val="24"/>
        </w:rPr>
      </w:pPr>
      <w:r>
        <w:rPr>
          <w:rFonts w:ascii="Times New Roman" w:hAnsi="Times New Roman" w:cs="Times New Roman"/>
          <w:sz w:val="24"/>
          <w:szCs w:val="24"/>
        </w:rPr>
        <w:t xml:space="preserve">Steve Elgin:  </w:t>
      </w:r>
      <w:r w:rsidR="00B320C2" w:rsidRPr="0045676C">
        <w:rPr>
          <w:rFonts w:ascii="Times New Roman" w:hAnsi="Times New Roman" w:cs="Times New Roman"/>
          <w:sz w:val="24"/>
          <w:szCs w:val="24"/>
        </w:rPr>
        <w:t>Do we need to define field or operational tests vs compliance tests prior to or in section 110?</w:t>
      </w:r>
    </w:p>
    <w:p w:rsidR="00B320C2" w:rsidRPr="0045676C" w:rsidRDefault="00B320C2" w:rsidP="00B320C2">
      <w:pPr>
        <w:pStyle w:val="NoSpacing"/>
        <w:rPr>
          <w:rFonts w:ascii="Times New Roman" w:hAnsi="Times New Roman" w:cs="Times New Roman"/>
          <w:sz w:val="24"/>
          <w:szCs w:val="24"/>
        </w:rPr>
      </w:pPr>
    </w:p>
    <w:p w:rsidR="00B320C2" w:rsidRPr="0045676C" w:rsidRDefault="00B320C2" w:rsidP="00B320C2">
      <w:pPr>
        <w:pStyle w:val="NoSpacing"/>
        <w:rPr>
          <w:rFonts w:ascii="Times New Roman" w:hAnsi="Times New Roman" w:cs="Times New Roman"/>
          <w:i/>
          <w:color w:val="000000"/>
          <w:sz w:val="24"/>
          <w:szCs w:val="24"/>
        </w:rPr>
      </w:pPr>
      <w:r w:rsidRPr="0045676C">
        <w:rPr>
          <w:rFonts w:ascii="Times New Roman" w:hAnsi="Times New Roman" w:cs="Times New Roman"/>
          <w:sz w:val="24"/>
          <w:szCs w:val="24"/>
        </w:rPr>
        <w:t>Stephen Elgin:</w:t>
      </w:r>
      <w:r w:rsidRPr="0045676C">
        <w:rPr>
          <w:rFonts w:ascii="Times New Roman" w:hAnsi="Times New Roman" w:cs="Times New Roman"/>
          <w:i/>
          <w:sz w:val="24"/>
          <w:szCs w:val="24"/>
        </w:rPr>
        <w:t xml:space="preserve">  </w:t>
      </w:r>
      <w:r w:rsidRPr="0045676C">
        <w:rPr>
          <w:rFonts w:ascii="Times New Roman" w:hAnsi="Times New Roman" w:cs="Times New Roman"/>
          <w:i/>
          <w:sz w:val="24"/>
          <w:szCs w:val="24"/>
          <w:highlight w:val="yellow"/>
        </w:rPr>
        <w:t>Comply</w:t>
      </w:r>
      <w:r w:rsidRPr="0045676C">
        <w:rPr>
          <w:rFonts w:ascii="Times New Roman" w:hAnsi="Times New Roman" w:cs="Times New Roman"/>
          <w:i/>
          <w:spacing w:val="-1"/>
          <w:sz w:val="24"/>
          <w:szCs w:val="24"/>
        </w:rPr>
        <w:t xml:space="preserve"> </w:t>
      </w:r>
      <w:r w:rsidRPr="0045676C">
        <w:rPr>
          <w:rFonts w:ascii="Times New Roman" w:hAnsi="Times New Roman" w:cs="Times New Roman"/>
          <w:i/>
          <w:sz w:val="24"/>
          <w:szCs w:val="24"/>
          <w:highlight w:val="yellow"/>
        </w:rPr>
        <w:t>with</w:t>
      </w:r>
      <w:r w:rsidRPr="0045676C">
        <w:rPr>
          <w:rFonts w:ascii="Times New Roman" w:hAnsi="Times New Roman" w:cs="Times New Roman"/>
          <w:i/>
          <w:sz w:val="24"/>
          <w:szCs w:val="24"/>
        </w:rPr>
        <w:t xml:space="preserve"> the onsite sewage system </w:t>
      </w:r>
      <w:r w:rsidRPr="0045676C">
        <w:rPr>
          <w:rFonts w:ascii="Times New Roman" w:hAnsi="Times New Roman" w:cs="Times New Roman"/>
          <w:i/>
          <w:sz w:val="24"/>
          <w:szCs w:val="24"/>
          <w:highlight w:val="yellow"/>
        </w:rPr>
        <w:t>requirements contained in local ordinances</w:t>
      </w:r>
      <w:r w:rsidRPr="0045676C">
        <w:rPr>
          <w:rFonts w:ascii="Times New Roman" w:hAnsi="Times New Roman" w:cs="Times New Roman"/>
          <w:i/>
          <w:w w:val="99"/>
          <w:sz w:val="24"/>
          <w:szCs w:val="24"/>
        </w:rPr>
        <w:t xml:space="preserve"> </w:t>
      </w:r>
      <w:r w:rsidRPr="0045676C">
        <w:rPr>
          <w:rFonts w:ascii="Times New Roman" w:hAnsi="Times New Roman" w:cs="Times New Roman"/>
          <w:i/>
          <w:sz w:val="24"/>
          <w:szCs w:val="24"/>
        </w:rPr>
        <w:t>adopted</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pursuant</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to</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the</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Chesapeake</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Bay</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Preservation</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Act</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10.1-2100</w:t>
      </w:r>
      <w:r w:rsidRPr="0045676C">
        <w:rPr>
          <w:rFonts w:ascii="Times New Roman" w:hAnsi="Times New Roman" w:cs="Times New Roman"/>
          <w:i/>
          <w:spacing w:val="-16"/>
          <w:sz w:val="24"/>
          <w:szCs w:val="24"/>
        </w:rPr>
        <w:t xml:space="preserve"> </w:t>
      </w:r>
      <w:r w:rsidRPr="0045676C">
        <w:rPr>
          <w:rFonts w:ascii="Times New Roman" w:hAnsi="Times New Roman" w:cs="Times New Roman"/>
          <w:i/>
          <w:sz w:val="24"/>
          <w:szCs w:val="24"/>
        </w:rPr>
        <w:t>et</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seq.</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of</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the</w:t>
      </w:r>
      <w:r w:rsidRPr="0045676C">
        <w:rPr>
          <w:rFonts w:ascii="Times New Roman" w:hAnsi="Times New Roman" w:cs="Times New Roman"/>
          <w:i/>
          <w:spacing w:val="-17"/>
          <w:sz w:val="24"/>
          <w:szCs w:val="24"/>
        </w:rPr>
        <w:t xml:space="preserve"> </w:t>
      </w:r>
      <w:r w:rsidRPr="0045676C">
        <w:rPr>
          <w:rFonts w:ascii="Times New Roman" w:hAnsi="Times New Roman" w:cs="Times New Roman"/>
          <w:i/>
          <w:sz w:val="24"/>
          <w:szCs w:val="24"/>
        </w:rPr>
        <w:t>Code</w:t>
      </w:r>
      <w:r w:rsidRPr="0045676C">
        <w:rPr>
          <w:rFonts w:ascii="Times New Roman" w:hAnsi="Times New Roman" w:cs="Times New Roman"/>
          <w:i/>
          <w:w w:val="94"/>
          <w:sz w:val="24"/>
          <w:szCs w:val="24"/>
        </w:rPr>
        <w:t xml:space="preserve"> </w:t>
      </w:r>
      <w:r w:rsidRPr="0045676C">
        <w:rPr>
          <w:rFonts w:ascii="Times New Roman" w:hAnsi="Times New Roman" w:cs="Times New Roman"/>
          <w:i/>
          <w:sz w:val="24"/>
          <w:szCs w:val="24"/>
        </w:rPr>
        <w:t>of</w:t>
      </w:r>
      <w:r w:rsidRPr="0045676C">
        <w:rPr>
          <w:rFonts w:ascii="Times New Roman" w:hAnsi="Times New Roman" w:cs="Times New Roman"/>
          <w:i/>
          <w:spacing w:val="-13"/>
          <w:sz w:val="24"/>
          <w:szCs w:val="24"/>
        </w:rPr>
        <w:t xml:space="preserve"> </w:t>
      </w:r>
      <w:r w:rsidRPr="0045676C">
        <w:rPr>
          <w:rFonts w:ascii="Times New Roman" w:hAnsi="Times New Roman" w:cs="Times New Roman"/>
          <w:i/>
          <w:sz w:val="24"/>
          <w:szCs w:val="24"/>
        </w:rPr>
        <w:t>Virginia)</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and</w:t>
      </w:r>
      <w:r w:rsidRPr="0045676C">
        <w:rPr>
          <w:rFonts w:ascii="Times New Roman" w:hAnsi="Times New Roman" w:cs="Times New Roman"/>
          <w:i/>
          <w:spacing w:val="-13"/>
          <w:sz w:val="24"/>
          <w:szCs w:val="24"/>
        </w:rPr>
        <w:t xml:space="preserve"> </w:t>
      </w:r>
      <w:r w:rsidRPr="0045676C">
        <w:rPr>
          <w:rFonts w:ascii="Times New Roman" w:hAnsi="Times New Roman" w:cs="Times New Roman"/>
          <w:i/>
          <w:sz w:val="24"/>
          <w:szCs w:val="24"/>
        </w:rPr>
        <w:t>the</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Chesapeake</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Bay</w:t>
      </w:r>
      <w:r w:rsidRPr="0045676C">
        <w:rPr>
          <w:rFonts w:ascii="Times New Roman" w:hAnsi="Times New Roman" w:cs="Times New Roman"/>
          <w:i/>
          <w:spacing w:val="-13"/>
          <w:sz w:val="24"/>
          <w:szCs w:val="24"/>
        </w:rPr>
        <w:t xml:space="preserve"> </w:t>
      </w:r>
      <w:r w:rsidRPr="0045676C">
        <w:rPr>
          <w:rFonts w:ascii="Times New Roman" w:hAnsi="Times New Roman" w:cs="Times New Roman"/>
          <w:i/>
          <w:sz w:val="24"/>
          <w:szCs w:val="24"/>
        </w:rPr>
        <w:t>Preservation</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Area</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Designation</w:t>
      </w:r>
      <w:r w:rsidRPr="0045676C">
        <w:rPr>
          <w:rFonts w:ascii="Times New Roman" w:hAnsi="Times New Roman" w:cs="Times New Roman"/>
          <w:i/>
          <w:spacing w:val="-13"/>
          <w:sz w:val="24"/>
          <w:szCs w:val="24"/>
        </w:rPr>
        <w:t xml:space="preserve"> </w:t>
      </w:r>
      <w:r w:rsidRPr="0045676C">
        <w:rPr>
          <w:rFonts w:ascii="Times New Roman" w:hAnsi="Times New Roman" w:cs="Times New Roman"/>
          <w:i/>
          <w:sz w:val="24"/>
          <w:szCs w:val="24"/>
        </w:rPr>
        <w:t>and</w:t>
      </w:r>
      <w:r w:rsidRPr="0045676C">
        <w:rPr>
          <w:rFonts w:ascii="Times New Roman" w:hAnsi="Times New Roman" w:cs="Times New Roman"/>
          <w:i/>
          <w:spacing w:val="-12"/>
          <w:sz w:val="24"/>
          <w:szCs w:val="24"/>
        </w:rPr>
        <w:t xml:space="preserve"> </w:t>
      </w:r>
      <w:r w:rsidRPr="0045676C">
        <w:rPr>
          <w:rFonts w:ascii="Times New Roman" w:hAnsi="Times New Roman" w:cs="Times New Roman"/>
          <w:i/>
          <w:sz w:val="24"/>
          <w:szCs w:val="24"/>
        </w:rPr>
        <w:t>Management</w:t>
      </w:r>
      <w:r w:rsidRPr="0045676C">
        <w:rPr>
          <w:rFonts w:ascii="Times New Roman" w:hAnsi="Times New Roman" w:cs="Times New Roman"/>
          <w:i/>
          <w:w w:val="99"/>
          <w:sz w:val="24"/>
          <w:szCs w:val="24"/>
        </w:rPr>
        <w:t xml:space="preserve"> </w:t>
      </w:r>
      <w:r w:rsidRPr="0045676C">
        <w:rPr>
          <w:rFonts w:ascii="Times New Roman" w:hAnsi="Times New Roman" w:cs="Times New Roman"/>
          <w:i/>
          <w:sz w:val="24"/>
          <w:szCs w:val="24"/>
        </w:rPr>
        <w:t>Regulations</w:t>
      </w:r>
      <w:r w:rsidRPr="0045676C">
        <w:rPr>
          <w:rFonts w:ascii="Times New Roman" w:hAnsi="Times New Roman" w:cs="Times New Roman"/>
          <w:i/>
          <w:spacing w:val="-22"/>
          <w:sz w:val="24"/>
          <w:szCs w:val="24"/>
        </w:rPr>
        <w:t xml:space="preserve"> </w:t>
      </w:r>
      <w:r w:rsidRPr="0045676C">
        <w:rPr>
          <w:rFonts w:ascii="Times New Roman" w:hAnsi="Times New Roman" w:cs="Times New Roman"/>
          <w:i/>
          <w:sz w:val="24"/>
          <w:szCs w:val="24"/>
        </w:rPr>
        <w:t>(</w:t>
      </w:r>
      <w:r w:rsidRPr="0045676C">
        <w:rPr>
          <w:rFonts w:ascii="Times New Roman" w:hAnsi="Times New Roman" w:cs="Times New Roman"/>
          <w:i/>
          <w:color w:val="0000FF"/>
          <w:sz w:val="24"/>
          <w:szCs w:val="24"/>
          <w:u w:val="single" w:color="0000FF"/>
        </w:rPr>
        <w:t>9VAC10-20</w:t>
      </w:r>
      <w:r w:rsidRPr="0045676C">
        <w:rPr>
          <w:rFonts w:ascii="Times New Roman" w:hAnsi="Times New Roman" w:cs="Times New Roman"/>
          <w:i/>
          <w:color w:val="0000FF"/>
          <w:spacing w:val="-22"/>
          <w:sz w:val="24"/>
          <w:szCs w:val="24"/>
          <w:u w:val="single" w:color="0000FF"/>
        </w:rPr>
        <w:t xml:space="preserve"> </w:t>
      </w:r>
      <w:r w:rsidRPr="0045676C">
        <w:rPr>
          <w:rFonts w:ascii="Times New Roman" w:hAnsi="Times New Roman" w:cs="Times New Roman"/>
          <w:i/>
          <w:color w:val="000000"/>
          <w:sz w:val="24"/>
          <w:szCs w:val="24"/>
        </w:rPr>
        <w:t>)</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when</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an</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AOSS</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is</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located</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within</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a</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Chesapeake</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Bay</w:t>
      </w:r>
      <w:r w:rsidRPr="0045676C">
        <w:rPr>
          <w:rFonts w:ascii="Times New Roman" w:hAnsi="Times New Roman" w:cs="Times New Roman"/>
          <w:i/>
          <w:color w:val="000000"/>
          <w:spacing w:val="-22"/>
          <w:sz w:val="24"/>
          <w:szCs w:val="24"/>
        </w:rPr>
        <w:t xml:space="preserve"> </w:t>
      </w:r>
      <w:r w:rsidRPr="0045676C">
        <w:rPr>
          <w:rFonts w:ascii="Times New Roman" w:hAnsi="Times New Roman" w:cs="Times New Roman"/>
          <w:i/>
          <w:color w:val="000000"/>
          <w:sz w:val="24"/>
          <w:szCs w:val="24"/>
        </w:rPr>
        <w:t>Preservation Area.</w:t>
      </w:r>
    </w:p>
    <w:p w:rsidR="00B320C2" w:rsidRPr="0045676C" w:rsidRDefault="00B320C2" w:rsidP="00B320C2">
      <w:pPr>
        <w:pStyle w:val="NoSpacing"/>
        <w:rPr>
          <w:rFonts w:ascii="Times New Roman" w:hAnsi="Times New Roman" w:cs="Times New Roman"/>
          <w:i/>
          <w:color w:val="000000"/>
          <w:sz w:val="24"/>
          <w:szCs w:val="24"/>
        </w:rPr>
      </w:pPr>
    </w:p>
    <w:p w:rsidR="00B320C2" w:rsidRPr="0045676C" w:rsidRDefault="00B320C2" w:rsidP="00B320C2">
      <w:pPr>
        <w:pStyle w:val="NoSpacing"/>
        <w:rPr>
          <w:rFonts w:ascii="Times New Roman" w:hAnsi="Times New Roman" w:cs="Times New Roman"/>
          <w:color w:val="000000"/>
          <w:sz w:val="24"/>
          <w:szCs w:val="24"/>
        </w:rPr>
      </w:pPr>
      <w:r w:rsidRPr="0045676C">
        <w:rPr>
          <w:rFonts w:ascii="Times New Roman" w:hAnsi="Times New Roman" w:cs="Times New Roman"/>
          <w:color w:val="000000"/>
          <w:sz w:val="24"/>
          <w:szCs w:val="24"/>
        </w:rPr>
        <w:t>I realize this is in the current AOSS Regs. Is that appropriate for inclusion in VDH (state) Regs?</w:t>
      </w:r>
    </w:p>
    <w:p w:rsidR="00B320C2" w:rsidRPr="0045676C" w:rsidRDefault="00B320C2" w:rsidP="00B320C2">
      <w:pPr>
        <w:pStyle w:val="NoSpacing"/>
        <w:rPr>
          <w:rFonts w:ascii="Times New Roman" w:hAnsi="Times New Roman" w:cs="Times New Roman"/>
          <w:color w:val="000000"/>
          <w:sz w:val="24"/>
          <w:szCs w:val="24"/>
        </w:rPr>
      </w:pPr>
    </w:p>
    <w:p w:rsidR="00FC0454" w:rsidRDefault="00B320C2" w:rsidP="00B320C2">
      <w:pPr>
        <w:pStyle w:val="NoSpacing"/>
        <w:rPr>
          <w:rFonts w:ascii="Times New Roman" w:hAnsi="Times New Roman" w:cs="Times New Roman"/>
          <w:sz w:val="24"/>
          <w:szCs w:val="24"/>
        </w:rPr>
      </w:pPr>
      <w:r w:rsidRPr="0045676C">
        <w:rPr>
          <w:rFonts w:ascii="Times New Roman" w:hAnsi="Times New Roman" w:cs="Times New Roman"/>
          <w:color w:val="000000"/>
          <w:sz w:val="24"/>
          <w:szCs w:val="24"/>
        </w:rPr>
        <w:t>If so, then pursuant to VDH Regs (not just local code), can it be said that pertinent reserve areas and setbacks are required by VDH?</w:t>
      </w:r>
      <w:r w:rsidRPr="0045676C">
        <w:rPr>
          <w:rFonts w:ascii="Times New Roman" w:hAnsi="Times New Roman" w:cs="Times New Roman"/>
          <w:sz w:val="24"/>
          <w:szCs w:val="24"/>
        </w:rPr>
        <w:t xml:space="preserve"> </w:t>
      </w:r>
    </w:p>
    <w:p w:rsidR="00FC0454" w:rsidRDefault="00FC0454" w:rsidP="00B320C2">
      <w:pPr>
        <w:pStyle w:val="NoSpacing"/>
        <w:rPr>
          <w:rFonts w:ascii="Times New Roman" w:hAnsi="Times New Roman" w:cs="Times New Roman"/>
          <w:sz w:val="24"/>
          <w:szCs w:val="24"/>
        </w:rPr>
      </w:pPr>
    </w:p>
    <w:p w:rsidR="00FC0454" w:rsidRDefault="00FC0454" w:rsidP="00B320C2">
      <w:pPr>
        <w:pStyle w:val="NoSpacing"/>
        <w:rPr>
          <w:rFonts w:ascii="Times New Roman" w:hAnsi="Times New Roman" w:cs="Times New Roman"/>
          <w:sz w:val="24"/>
          <w:szCs w:val="24"/>
        </w:rPr>
      </w:pPr>
      <w:r>
        <w:rPr>
          <w:rFonts w:ascii="Times New Roman" w:hAnsi="Times New Roman" w:cs="Times New Roman"/>
          <w:sz w:val="24"/>
          <w:szCs w:val="24"/>
        </w:rPr>
        <w:t>HRSD: ‘when applicable’ is not clear.</w:t>
      </w:r>
    </w:p>
    <w:p w:rsidR="00FC0454" w:rsidRDefault="00FC0454" w:rsidP="00B320C2">
      <w:pPr>
        <w:pStyle w:val="NoSpacing"/>
        <w:rPr>
          <w:rFonts w:ascii="Times New Roman" w:hAnsi="Times New Roman" w:cs="Times New Roman"/>
          <w:sz w:val="24"/>
          <w:szCs w:val="24"/>
        </w:rPr>
      </w:pPr>
      <w:r>
        <w:rPr>
          <w:rFonts w:ascii="Times New Roman" w:hAnsi="Times New Roman" w:cs="Times New Roman"/>
          <w:sz w:val="24"/>
          <w:szCs w:val="24"/>
        </w:rPr>
        <w:t>Odor is definitely subjective.  I’m guessing its not quantitative odor sampling</w:t>
      </w:r>
    </w:p>
    <w:p w:rsidR="00F80033" w:rsidRPr="00467DC2" w:rsidRDefault="00FC0454" w:rsidP="00B320C2">
      <w:pPr>
        <w:pStyle w:val="NoSpacing"/>
        <w:rPr>
          <w:rFonts w:ascii="Times New Roman" w:hAnsi="Times New Roman" w:cs="Times New Roman"/>
        </w:rPr>
      </w:pPr>
      <w:r>
        <w:rPr>
          <w:rFonts w:ascii="Times New Roman" w:hAnsi="Times New Roman" w:cs="Times New Roman"/>
          <w:sz w:val="24"/>
          <w:szCs w:val="24"/>
        </w:rPr>
        <w:t xml:space="preserve">Settleable solids is no longer a common measurement. </w:t>
      </w:r>
      <w:r w:rsidR="00160B65">
        <w:rPr>
          <w:rFonts w:ascii="Times New Roman" w:hAnsi="Times New Roman" w:cs="Times New Roman"/>
        </w:rPr>
        <w:t>_____________________________________________________________________________________________</w:t>
      </w:r>
    </w:p>
    <w:p w:rsidR="00F80033" w:rsidRPr="00467DC2" w:rsidRDefault="00160B65" w:rsidP="00B320C2">
      <w:pPr>
        <w:pStyle w:val="NoSpacing"/>
        <w:rPr>
          <w:rFonts w:ascii="Times New Roman" w:hAnsi="Times New Roman" w:cs="Times New Roman"/>
          <w:b/>
          <w:sz w:val="44"/>
          <w:szCs w:val="44"/>
        </w:rPr>
      </w:pPr>
      <w:r w:rsidRPr="00160B65">
        <w:rPr>
          <w:rFonts w:ascii="Times New Roman" w:hAnsi="Times New Roman" w:cs="Times New Roman"/>
          <w:b/>
          <w:sz w:val="44"/>
          <w:szCs w:val="44"/>
        </w:rPr>
        <w:t>12VAC5-613-120</w:t>
      </w:r>
      <w:r w:rsidR="00F80033" w:rsidRPr="00467DC2">
        <w:rPr>
          <w:rFonts w:ascii="Times New Roman" w:hAnsi="Times New Roman" w:cs="Times New Roman"/>
          <w:b/>
          <w:sz w:val="44"/>
          <w:szCs w:val="44"/>
        </w:rPr>
        <w:t>.</w:t>
      </w:r>
    </w:p>
    <w:p w:rsidR="00160B65" w:rsidRDefault="00F80033" w:rsidP="00160B65">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 xml:space="preserve">O&amp;M:  Pam Pruett described a situation where an operator identifies a problem with an AOSS but the owner will not get it fixed.  The owner will jump from provider to provider in an effort to get a different answer.  There needs to be better follow up by VDH when an operator reports a problem.  Operators need the ability to see the O&amp;M reports online so they can see the history of the site like they can in Loudoun County. </w:t>
      </w:r>
    </w:p>
    <w:p w:rsidR="00160B65" w:rsidRDefault="00160B65" w:rsidP="00160B65">
      <w:pPr>
        <w:spacing w:after="0" w:line="240" w:lineRule="auto"/>
        <w:rPr>
          <w:rFonts w:ascii="Times New Roman" w:eastAsia="Times New Roman" w:hAnsi="Times New Roman" w:cs="Times New Roman"/>
          <w:sz w:val="24"/>
          <w:szCs w:val="24"/>
        </w:rPr>
      </w:pPr>
    </w:p>
    <w:p w:rsidR="00F80033" w:rsidRDefault="00F80033" w:rsidP="00160B65">
      <w:pPr>
        <w:spacing w:after="0" w:line="240" w:lineRule="auto"/>
        <w:rPr>
          <w:rFonts w:ascii="Times New Roman" w:eastAsia="Times New Roman" w:hAnsi="Times New Roman" w:cs="Times New Roman"/>
          <w:sz w:val="24"/>
          <w:szCs w:val="24"/>
        </w:rPr>
      </w:pPr>
      <w:r w:rsidRPr="00F80033">
        <w:rPr>
          <w:rFonts w:ascii="Times New Roman" w:eastAsia="Times New Roman" w:hAnsi="Times New Roman" w:cs="Times New Roman"/>
          <w:sz w:val="24"/>
          <w:szCs w:val="24"/>
        </w:rPr>
        <w:t>Lance Gregory with VDH answered that one of the goals of the new VDH database is to have basic information available online such as permits, O&amp;M.  He asked what basic info do you want access to and to send specific thoughts to him.  Also need to know what improvements are needed to the O&amp;M database such as email notification back to the operator.</w:t>
      </w:r>
    </w:p>
    <w:p w:rsidR="00160B65" w:rsidRPr="0045676C" w:rsidRDefault="00160B65" w:rsidP="00160B65">
      <w:pPr>
        <w:spacing w:after="0" w:line="240" w:lineRule="auto"/>
        <w:rPr>
          <w:rFonts w:ascii="Times New Roman" w:eastAsia="Times New Roman" w:hAnsi="Times New Roman" w:cs="Times New Roman"/>
          <w:sz w:val="24"/>
          <w:szCs w:val="24"/>
        </w:rPr>
      </w:pPr>
    </w:p>
    <w:p w:rsidR="00160B65" w:rsidRDefault="00FC4546" w:rsidP="00160B65">
      <w:pPr>
        <w:pStyle w:val="NoSpacing"/>
        <w:rPr>
          <w:rFonts w:ascii="Times New Roman" w:hAnsi="Times New Roman" w:cs="Times New Roman"/>
          <w:sz w:val="24"/>
          <w:szCs w:val="24"/>
        </w:rPr>
      </w:pPr>
      <w:r w:rsidRPr="0045676C">
        <w:rPr>
          <w:rFonts w:ascii="Times New Roman" w:hAnsi="Times New Roman" w:cs="Times New Roman"/>
          <w:sz w:val="24"/>
          <w:szCs w:val="24"/>
        </w:rPr>
        <w:t>Joel Pinnix asked re:  Section 120A ‘operator is charged with …’  He ask</w:t>
      </w:r>
      <w:r w:rsidR="00160B65">
        <w:rPr>
          <w:rFonts w:ascii="Times New Roman" w:hAnsi="Times New Roman" w:cs="Times New Roman"/>
          <w:sz w:val="24"/>
          <w:szCs w:val="24"/>
        </w:rPr>
        <w:t>ed what if the owner just calls</w:t>
      </w:r>
      <w:r w:rsidRPr="0045676C">
        <w:rPr>
          <w:rFonts w:ascii="Times New Roman" w:hAnsi="Times New Roman" w:cs="Times New Roman"/>
          <w:sz w:val="24"/>
          <w:szCs w:val="24"/>
        </w:rPr>
        <w:t xml:space="preserve"> to ask for a single issue diagnosis and hasn’t contracted for him to operate and maintain the system</w:t>
      </w:r>
      <w:r w:rsidR="00160B65">
        <w:rPr>
          <w:rFonts w:ascii="Times New Roman" w:hAnsi="Times New Roman" w:cs="Times New Roman"/>
          <w:sz w:val="24"/>
          <w:szCs w:val="24"/>
        </w:rPr>
        <w:t>?</w:t>
      </w:r>
    </w:p>
    <w:p w:rsidR="00FC4546" w:rsidRPr="0045676C" w:rsidRDefault="00FC4546" w:rsidP="00160B65">
      <w:pPr>
        <w:pStyle w:val="NoSpacing"/>
        <w:rPr>
          <w:rFonts w:ascii="Times New Roman" w:hAnsi="Times New Roman" w:cs="Times New Roman"/>
          <w:sz w:val="24"/>
          <w:szCs w:val="24"/>
        </w:rPr>
      </w:pPr>
      <w:r w:rsidRPr="0045676C">
        <w:rPr>
          <w:rFonts w:ascii="Times New Roman" w:hAnsi="Times New Roman" w:cs="Times New Roman"/>
          <w:sz w:val="24"/>
          <w:szCs w:val="24"/>
        </w:rPr>
        <w:t xml:space="preserve"> </w:t>
      </w:r>
    </w:p>
    <w:p w:rsidR="00FC4546" w:rsidRDefault="00FC4546" w:rsidP="00160B65">
      <w:pPr>
        <w:pStyle w:val="NoSpacing"/>
        <w:rPr>
          <w:rFonts w:ascii="Times New Roman" w:hAnsi="Times New Roman" w:cs="Times New Roman"/>
          <w:sz w:val="24"/>
          <w:szCs w:val="24"/>
        </w:rPr>
      </w:pPr>
      <w:r w:rsidRPr="0045676C">
        <w:rPr>
          <w:rFonts w:ascii="Times New Roman" w:hAnsi="Times New Roman" w:cs="Times New Roman"/>
          <w:sz w:val="24"/>
          <w:szCs w:val="24"/>
        </w:rPr>
        <w:t>Steve Haley sees 120A as a benign statement.  Should be appropriate for just a single issue as well.</w:t>
      </w:r>
    </w:p>
    <w:p w:rsidR="00160B65" w:rsidRPr="0045676C" w:rsidRDefault="00160B65" w:rsidP="00160B65">
      <w:pPr>
        <w:pStyle w:val="NoSpacing"/>
        <w:rPr>
          <w:rFonts w:ascii="Times New Roman" w:hAnsi="Times New Roman" w:cs="Times New Roman"/>
          <w:sz w:val="24"/>
          <w:szCs w:val="24"/>
        </w:rPr>
      </w:pPr>
    </w:p>
    <w:p w:rsidR="00FC4546" w:rsidRDefault="00FC4546" w:rsidP="00160B65">
      <w:pPr>
        <w:pStyle w:val="NoSpacing"/>
        <w:rPr>
          <w:rFonts w:ascii="Times New Roman" w:hAnsi="Times New Roman" w:cs="Times New Roman"/>
          <w:sz w:val="24"/>
          <w:szCs w:val="24"/>
        </w:rPr>
      </w:pPr>
      <w:r w:rsidRPr="0045676C">
        <w:rPr>
          <w:rFonts w:ascii="Times New Roman" w:hAnsi="Times New Roman" w:cs="Times New Roman"/>
          <w:sz w:val="24"/>
          <w:szCs w:val="24"/>
        </w:rPr>
        <w:t>Heather Stanton felt that the rest of 120 adequately defined the operator duties and that 120A was unnecessary.  That was the general consensus of the group.</w:t>
      </w:r>
    </w:p>
    <w:p w:rsidR="00160B65" w:rsidRPr="0045676C" w:rsidRDefault="00160B65" w:rsidP="00160B65">
      <w:pPr>
        <w:pStyle w:val="NoSpacing"/>
        <w:rPr>
          <w:rFonts w:ascii="Times New Roman" w:hAnsi="Times New Roman" w:cs="Times New Roman"/>
          <w:sz w:val="24"/>
          <w:szCs w:val="24"/>
        </w:rPr>
      </w:pPr>
    </w:p>
    <w:p w:rsidR="00FC4546" w:rsidRPr="0045676C" w:rsidRDefault="00FC4546" w:rsidP="00160B65">
      <w:pPr>
        <w:pStyle w:val="NoSpacing"/>
        <w:rPr>
          <w:rFonts w:ascii="Times New Roman" w:hAnsi="Times New Roman" w:cs="Times New Roman"/>
          <w:sz w:val="24"/>
          <w:szCs w:val="24"/>
        </w:rPr>
      </w:pPr>
      <w:r w:rsidRPr="0045676C">
        <w:rPr>
          <w:rFonts w:ascii="Times New Roman" w:hAnsi="Times New Roman" w:cs="Times New Roman"/>
          <w:sz w:val="24"/>
          <w:szCs w:val="24"/>
        </w:rPr>
        <w:t>There is a general need to educate homeowners and operators on this.</w:t>
      </w:r>
    </w:p>
    <w:p w:rsidR="00160B65" w:rsidRDefault="00160B65" w:rsidP="00160B65">
      <w:pPr>
        <w:pStyle w:val="NoSpacing"/>
        <w:rPr>
          <w:rFonts w:ascii="Times New Roman" w:hAnsi="Times New Roman" w:cs="Times New Roman"/>
          <w:sz w:val="24"/>
          <w:szCs w:val="24"/>
        </w:rPr>
      </w:pPr>
    </w:p>
    <w:p w:rsidR="00467DC2" w:rsidRDefault="00160B65" w:rsidP="00160B65">
      <w:pPr>
        <w:pStyle w:val="NoSpacing"/>
        <w:rPr>
          <w:rFonts w:ascii="Times New Roman" w:hAnsi="Times New Roman" w:cs="Times New Roman"/>
          <w:sz w:val="24"/>
          <w:szCs w:val="24"/>
        </w:rPr>
      </w:pPr>
      <w:r>
        <w:rPr>
          <w:rFonts w:ascii="Times New Roman" w:hAnsi="Times New Roman" w:cs="Times New Roman"/>
          <w:sz w:val="24"/>
          <w:szCs w:val="24"/>
        </w:rPr>
        <w:t>C</w:t>
      </w:r>
      <w:r w:rsidR="00467DC2" w:rsidRPr="0045676C">
        <w:rPr>
          <w:rFonts w:ascii="Times New Roman" w:hAnsi="Times New Roman" w:cs="Times New Roman"/>
          <w:sz w:val="24"/>
          <w:szCs w:val="24"/>
        </w:rPr>
        <w:t>omment:  Clarify what reports need to be submitted to VDH.  Some operators believe that only ‘reportable incidents’ have to be submitted and routine inspections do not.</w:t>
      </w:r>
    </w:p>
    <w:p w:rsidR="00160B65" w:rsidRPr="0045676C" w:rsidRDefault="00160B65" w:rsidP="00160B65">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FC0454" w:rsidRDefault="00FC0454" w:rsidP="00FC0454">
      <w:pPr>
        <w:pStyle w:val="NoSpacing"/>
        <w:rPr>
          <w:rFonts w:ascii="Times New Roman" w:hAnsi="Times New Roman" w:cs="Times New Roman"/>
          <w:b/>
          <w:sz w:val="44"/>
          <w:szCs w:val="44"/>
        </w:rPr>
      </w:pPr>
      <w:r>
        <w:rPr>
          <w:rFonts w:ascii="Times New Roman" w:hAnsi="Times New Roman" w:cs="Times New Roman"/>
          <w:b/>
          <w:sz w:val="44"/>
          <w:szCs w:val="44"/>
        </w:rPr>
        <w:t>12VAC5-613-1</w:t>
      </w:r>
      <w:r>
        <w:rPr>
          <w:rFonts w:ascii="Times New Roman" w:hAnsi="Times New Roman" w:cs="Times New Roman"/>
          <w:b/>
          <w:sz w:val="44"/>
          <w:szCs w:val="44"/>
        </w:rPr>
        <w:t>3</w:t>
      </w:r>
      <w:r>
        <w:rPr>
          <w:rFonts w:ascii="Times New Roman" w:hAnsi="Times New Roman" w:cs="Times New Roman"/>
          <w:b/>
          <w:sz w:val="44"/>
          <w:szCs w:val="44"/>
        </w:rPr>
        <w:t>0.</w:t>
      </w:r>
    </w:p>
    <w:p w:rsidR="00FC0454" w:rsidRDefault="00FC0454" w:rsidP="00B320C2">
      <w:pPr>
        <w:pStyle w:val="NoSpacing"/>
        <w:rPr>
          <w:rFonts w:ascii="Times New Roman" w:hAnsi="Times New Roman" w:cs="Times New Roman"/>
          <w:sz w:val="24"/>
          <w:szCs w:val="24"/>
        </w:rPr>
      </w:pPr>
      <w:r>
        <w:rPr>
          <w:rFonts w:ascii="Times New Roman" w:hAnsi="Times New Roman" w:cs="Times New Roman"/>
          <w:sz w:val="24"/>
          <w:szCs w:val="24"/>
        </w:rPr>
        <w:t xml:space="preserve">HRSD:  Is the owner or operator responsible for </w:t>
      </w:r>
      <w:r w:rsidR="00462A08">
        <w:rPr>
          <w:rFonts w:ascii="Times New Roman" w:hAnsi="Times New Roman" w:cs="Times New Roman"/>
          <w:sz w:val="24"/>
          <w:szCs w:val="24"/>
        </w:rPr>
        <w:t>ensuring</w:t>
      </w:r>
      <w:r>
        <w:rPr>
          <w:rFonts w:ascii="Times New Roman" w:hAnsi="Times New Roman" w:cs="Times New Roman"/>
          <w:sz w:val="24"/>
          <w:szCs w:val="24"/>
        </w:rPr>
        <w:t xml:space="preserve"> that this is completed?</w:t>
      </w:r>
    </w:p>
    <w:p w:rsidR="00462A08" w:rsidRPr="00FC0454" w:rsidRDefault="00462A08"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0E2BAA" w:rsidRDefault="00160B65" w:rsidP="00B320C2">
      <w:pPr>
        <w:pStyle w:val="NoSpacing"/>
        <w:rPr>
          <w:rFonts w:ascii="Times New Roman" w:hAnsi="Times New Roman" w:cs="Times New Roman"/>
          <w:b/>
          <w:sz w:val="44"/>
          <w:szCs w:val="44"/>
        </w:rPr>
      </w:pPr>
      <w:r>
        <w:rPr>
          <w:rFonts w:ascii="Times New Roman" w:hAnsi="Times New Roman" w:cs="Times New Roman"/>
          <w:b/>
          <w:sz w:val="44"/>
          <w:szCs w:val="44"/>
        </w:rPr>
        <w:t>12VAC5-613-</w:t>
      </w:r>
      <w:r w:rsidR="000E2BAA">
        <w:rPr>
          <w:rFonts w:ascii="Times New Roman" w:hAnsi="Times New Roman" w:cs="Times New Roman"/>
          <w:b/>
          <w:sz w:val="44"/>
          <w:szCs w:val="44"/>
        </w:rPr>
        <w:t>140.</w:t>
      </w:r>
    </w:p>
    <w:p w:rsidR="000E2BAA" w:rsidRDefault="000E2BAA" w:rsidP="00B320C2">
      <w:pPr>
        <w:pStyle w:val="NoSpacing"/>
        <w:rPr>
          <w:rFonts w:ascii="Times New Roman" w:hAnsi="Times New Roman" w:cs="Times New Roman"/>
          <w:sz w:val="24"/>
          <w:szCs w:val="24"/>
        </w:rPr>
      </w:pPr>
      <w:r>
        <w:rPr>
          <w:rFonts w:ascii="Times New Roman" w:hAnsi="Times New Roman" w:cs="Times New Roman"/>
          <w:sz w:val="24"/>
          <w:szCs w:val="24"/>
        </w:rPr>
        <w:t>Stephen Elgin:  clarify that the AOSS Regs do not supersede or set aside any requirements for the Chesapeake Bay through local ordinance or other agency regulations.  The current wording of 140 sounds like VDH will enforce the other requirements which may or may not be within VDH authority.</w:t>
      </w:r>
    </w:p>
    <w:p w:rsidR="000E2BAA" w:rsidRDefault="000E2BAA" w:rsidP="00B320C2">
      <w:pPr>
        <w:pStyle w:val="NoSpacing"/>
        <w:rPr>
          <w:rFonts w:ascii="Times New Roman" w:hAnsi="Times New Roman" w:cs="Times New Roman"/>
          <w:sz w:val="24"/>
          <w:szCs w:val="24"/>
        </w:rPr>
      </w:pPr>
    </w:p>
    <w:p w:rsidR="000E2BAA" w:rsidRDefault="000E2BAA" w:rsidP="00B320C2">
      <w:pPr>
        <w:pStyle w:val="NoSpacing"/>
        <w:rPr>
          <w:rFonts w:ascii="Times New Roman" w:hAnsi="Times New Roman" w:cs="Times New Roman"/>
          <w:b/>
          <w:sz w:val="44"/>
          <w:szCs w:val="44"/>
        </w:rPr>
      </w:pPr>
      <w:r>
        <w:rPr>
          <w:rFonts w:ascii="Times New Roman" w:hAnsi="Times New Roman" w:cs="Times New Roman"/>
          <w:sz w:val="24"/>
          <w:szCs w:val="24"/>
        </w:rPr>
        <w:t>______________________________________________________________________________</w:t>
      </w:r>
    </w:p>
    <w:p w:rsidR="00B320C2" w:rsidRPr="00467DC2" w:rsidRDefault="000E2BAA" w:rsidP="00B320C2">
      <w:pPr>
        <w:pStyle w:val="NoSpacing"/>
        <w:rPr>
          <w:rFonts w:ascii="Times New Roman" w:hAnsi="Times New Roman" w:cs="Times New Roman"/>
          <w:b/>
          <w:sz w:val="44"/>
          <w:szCs w:val="44"/>
        </w:rPr>
      </w:pPr>
      <w:r>
        <w:rPr>
          <w:rFonts w:ascii="Times New Roman" w:hAnsi="Times New Roman" w:cs="Times New Roman"/>
          <w:b/>
          <w:sz w:val="44"/>
          <w:szCs w:val="44"/>
        </w:rPr>
        <w:t>12VAC5-613-</w:t>
      </w:r>
      <w:r w:rsidRPr="00467DC2">
        <w:rPr>
          <w:rFonts w:ascii="Times New Roman" w:hAnsi="Times New Roman" w:cs="Times New Roman"/>
          <w:b/>
          <w:sz w:val="44"/>
          <w:szCs w:val="44"/>
        </w:rPr>
        <w:t>150</w:t>
      </w:r>
      <w:r w:rsidR="00462A08">
        <w:rPr>
          <w:rFonts w:ascii="Times New Roman" w:hAnsi="Times New Roman" w:cs="Times New Roman"/>
          <w:b/>
          <w:sz w:val="44"/>
          <w:szCs w:val="44"/>
        </w:rPr>
        <w:t>, 160</w:t>
      </w:r>
      <w:r>
        <w:rPr>
          <w:rFonts w:ascii="Times New Roman" w:hAnsi="Times New Roman" w:cs="Times New Roman"/>
          <w:b/>
          <w:sz w:val="44"/>
          <w:szCs w:val="44"/>
        </w:rPr>
        <w:t xml:space="preserve"> &amp;170</w:t>
      </w:r>
      <w:r w:rsidRPr="00467DC2">
        <w:rPr>
          <w:rFonts w:ascii="Times New Roman" w:hAnsi="Times New Roman" w:cs="Times New Roman"/>
          <w:b/>
          <w:sz w:val="44"/>
          <w:szCs w:val="44"/>
        </w:rPr>
        <w:t>.</w:t>
      </w:r>
    </w:p>
    <w:p w:rsidR="00B01EE9" w:rsidRPr="00225B8B" w:rsidRDefault="00B320C2" w:rsidP="00B320C2">
      <w:pPr>
        <w:pStyle w:val="NoSpacing"/>
        <w:rPr>
          <w:rFonts w:ascii="Times New Roman" w:hAnsi="Times New Roman" w:cs="Times New Roman"/>
          <w:sz w:val="24"/>
          <w:szCs w:val="24"/>
        </w:rPr>
      </w:pPr>
      <w:r w:rsidRPr="00225B8B">
        <w:rPr>
          <w:rFonts w:ascii="Times New Roman" w:hAnsi="Times New Roman" w:cs="Times New Roman"/>
          <w:sz w:val="24"/>
          <w:szCs w:val="24"/>
        </w:rPr>
        <w:lastRenderedPageBreak/>
        <w:t>Stephen Elgin:  Maybe clarify heading to say ….</w:t>
      </w:r>
      <w:r w:rsidRPr="00225B8B">
        <w:rPr>
          <w:rFonts w:ascii="Times New Roman" w:hAnsi="Times New Roman" w:cs="Times New Roman"/>
          <w:i/>
          <w:sz w:val="24"/>
          <w:szCs w:val="24"/>
        </w:rPr>
        <w:t xml:space="preserve">Up to </w:t>
      </w:r>
      <w:r w:rsidRPr="00225B8B">
        <w:rPr>
          <w:rFonts w:ascii="Times New Roman" w:hAnsi="Times New Roman" w:cs="Times New Roman"/>
          <w:i/>
          <w:color w:val="FF0000"/>
          <w:sz w:val="24"/>
          <w:szCs w:val="24"/>
        </w:rPr>
        <w:t xml:space="preserve">and Including </w:t>
      </w:r>
      <w:r w:rsidRPr="00225B8B">
        <w:rPr>
          <w:rFonts w:ascii="Times New Roman" w:hAnsi="Times New Roman" w:cs="Times New Roman"/>
          <w:i/>
          <w:sz w:val="24"/>
          <w:szCs w:val="24"/>
        </w:rPr>
        <w:t>40,000</w:t>
      </w:r>
      <w:r w:rsidR="00160B65">
        <w:rPr>
          <w:rFonts w:ascii="Times New Roman" w:hAnsi="Times New Roman" w:cs="Times New Roman"/>
          <w:sz w:val="24"/>
          <w:szCs w:val="24"/>
        </w:rPr>
        <w:t xml:space="preserve">…  </w:t>
      </w:r>
      <w:r w:rsidRPr="00225B8B">
        <w:rPr>
          <w:rFonts w:ascii="Times New Roman" w:hAnsi="Times New Roman" w:cs="Times New Roman"/>
          <w:sz w:val="24"/>
          <w:szCs w:val="24"/>
        </w:rPr>
        <w:t>In title for Table 4 maybe clarify by saying ….</w:t>
      </w:r>
      <w:r w:rsidRPr="00225B8B">
        <w:rPr>
          <w:rFonts w:ascii="Times New Roman" w:hAnsi="Times New Roman" w:cs="Times New Roman"/>
          <w:i/>
          <w:sz w:val="24"/>
          <w:szCs w:val="24"/>
        </w:rPr>
        <w:t xml:space="preserve">Up to </w:t>
      </w:r>
      <w:r w:rsidRPr="00225B8B">
        <w:rPr>
          <w:rFonts w:ascii="Times New Roman" w:hAnsi="Times New Roman" w:cs="Times New Roman"/>
          <w:i/>
          <w:color w:val="FF0000"/>
          <w:sz w:val="24"/>
          <w:szCs w:val="24"/>
        </w:rPr>
        <w:t xml:space="preserve">and Including </w:t>
      </w:r>
      <w:r w:rsidRPr="00225B8B">
        <w:rPr>
          <w:rFonts w:ascii="Times New Roman" w:hAnsi="Times New Roman" w:cs="Times New Roman"/>
          <w:i/>
          <w:sz w:val="24"/>
          <w:szCs w:val="24"/>
        </w:rPr>
        <w:t>40,000</w:t>
      </w:r>
      <w:r w:rsidRPr="00225B8B">
        <w:rPr>
          <w:rFonts w:ascii="Times New Roman" w:hAnsi="Times New Roman" w:cs="Times New Roman"/>
          <w:sz w:val="24"/>
          <w:szCs w:val="24"/>
        </w:rPr>
        <w:t>…</w:t>
      </w:r>
      <w:r w:rsidR="00160B65">
        <w:rPr>
          <w:rFonts w:ascii="Times New Roman" w:hAnsi="Times New Roman" w:cs="Times New Roman"/>
          <w:sz w:val="24"/>
          <w:szCs w:val="24"/>
        </w:rPr>
        <w:t xml:space="preserve">  </w:t>
      </w:r>
    </w:p>
    <w:p w:rsidR="00160B65" w:rsidRDefault="00160B65" w:rsidP="00160B65">
      <w:pPr>
        <w:spacing w:after="0" w:line="240" w:lineRule="auto"/>
        <w:ind w:left="360"/>
        <w:rPr>
          <w:rFonts w:ascii="Times New Roman" w:eastAsia="Times New Roman" w:hAnsi="Times New Roman" w:cs="Times New Roman"/>
          <w:sz w:val="24"/>
          <w:szCs w:val="24"/>
        </w:rPr>
      </w:pPr>
    </w:p>
    <w:p w:rsidR="00160B65" w:rsidRDefault="00B01EE9" w:rsidP="00160B65">
      <w:pPr>
        <w:spacing w:after="0" w:line="240" w:lineRule="auto"/>
        <w:rPr>
          <w:rFonts w:ascii="Times New Roman" w:eastAsia="Times New Roman" w:hAnsi="Times New Roman" w:cs="Times New Roman"/>
          <w:sz w:val="24"/>
          <w:szCs w:val="24"/>
        </w:rPr>
      </w:pPr>
      <w:r w:rsidRPr="00B01EE9">
        <w:rPr>
          <w:rFonts w:ascii="Times New Roman" w:eastAsia="Times New Roman" w:hAnsi="Times New Roman" w:cs="Times New Roman"/>
          <w:sz w:val="24"/>
          <w:szCs w:val="24"/>
        </w:rPr>
        <w:t xml:space="preserve">O&amp;M Manuals:  Matt Toley questioned the need for O&amp;M manuals.  They take up a lot of room at VDH and you can find them all online anyway. </w:t>
      </w:r>
    </w:p>
    <w:p w:rsidR="00160B65" w:rsidRDefault="00160B65" w:rsidP="00160B65">
      <w:pPr>
        <w:spacing w:after="0" w:line="240" w:lineRule="auto"/>
        <w:rPr>
          <w:rFonts w:ascii="Times New Roman" w:eastAsia="Times New Roman" w:hAnsi="Times New Roman" w:cs="Times New Roman"/>
          <w:sz w:val="24"/>
          <w:szCs w:val="24"/>
        </w:rPr>
      </w:pPr>
    </w:p>
    <w:p w:rsidR="00160B65" w:rsidRDefault="00B01EE9" w:rsidP="00160B65">
      <w:pPr>
        <w:spacing w:after="0" w:line="240" w:lineRule="auto"/>
        <w:rPr>
          <w:rFonts w:ascii="Times New Roman" w:eastAsia="Times New Roman" w:hAnsi="Times New Roman" w:cs="Times New Roman"/>
          <w:sz w:val="24"/>
          <w:szCs w:val="24"/>
        </w:rPr>
      </w:pPr>
      <w:r w:rsidRPr="00B01EE9">
        <w:rPr>
          <w:rFonts w:ascii="Times New Roman" w:eastAsia="Times New Roman" w:hAnsi="Times New Roman" w:cs="Times New Roman"/>
          <w:sz w:val="24"/>
          <w:szCs w:val="24"/>
        </w:rPr>
        <w:t>Pam Pruett</w:t>
      </w:r>
      <w:r w:rsidR="00160B65">
        <w:rPr>
          <w:rFonts w:ascii="Times New Roman" w:eastAsia="Times New Roman" w:hAnsi="Times New Roman" w:cs="Times New Roman"/>
          <w:sz w:val="24"/>
          <w:szCs w:val="24"/>
        </w:rPr>
        <w:t>:</w:t>
      </w:r>
      <w:r w:rsidRPr="00B01EE9">
        <w:rPr>
          <w:rFonts w:ascii="Times New Roman" w:eastAsia="Times New Roman" w:hAnsi="Times New Roman" w:cs="Times New Roman"/>
          <w:sz w:val="24"/>
          <w:szCs w:val="24"/>
        </w:rPr>
        <w:t xml:space="preserve"> disagreed that the O&amp;M manuals are to be site specific and include more than what you can find online.  </w:t>
      </w:r>
    </w:p>
    <w:p w:rsidR="00160B65" w:rsidRDefault="00160B65" w:rsidP="00160B65">
      <w:pPr>
        <w:spacing w:after="0" w:line="240" w:lineRule="auto"/>
        <w:rPr>
          <w:rFonts w:ascii="Times New Roman" w:eastAsia="Times New Roman" w:hAnsi="Times New Roman" w:cs="Times New Roman"/>
          <w:sz w:val="24"/>
          <w:szCs w:val="24"/>
        </w:rPr>
      </w:pPr>
    </w:p>
    <w:p w:rsidR="00B01EE9" w:rsidRPr="00B01EE9" w:rsidRDefault="00B01EE9" w:rsidP="00160B65">
      <w:pPr>
        <w:spacing w:after="0" w:line="240" w:lineRule="auto"/>
        <w:rPr>
          <w:rFonts w:ascii="Times New Roman" w:eastAsia="Times New Roman" w:hAnsi="Times New Roman" w:cs="Times New Roman"/>
          <w:sz w:val="24"/>
          <w:szCs w:val="24"/>
        </w:rPr>
      </w:pPr>
      <w:r w:rsidRPr="00B01EE9">
        <w:rPr>
          <w:rFonts w:ascii="Times New Roman" w:eastAsia="Times New Roman" w:hAnsi="Times New Roman" w:cs="Times New Roman"/>
          <w:sz w:val="24"/>
          <w:szCs w:val="24"/>
        </w:rPr>
        <w:t>Jeff Sledgeski</w:t>
      </w:r>
      <w:r w:rsidR="00160B65">
        <w:rPr>
          <w:rFonts w:ascii="Times New Roman" w:eastAsia="Times New Roman" w:hAnsi="Times New Roman" w:cs="Times New Roman"/>
          <w:sz w:val="24"/>
          <w:szCs w:val="24"/>
        </w:rPr>
        <w:t>:</w:t>
      </w:r>
      <w:r w:rsidRPr="00B01EE9">
        <w:rPr>
          <w:rFonts w:ascii="Times New Roman" w:eastAsia="Times New Roman" w:hAnsi="Times New Roman" w:cs="Times New Roman"/>
          <w:sz w:val="24"/>
          <w:szCs w:val="24"/>
        </w:rPr>
        <w:t xml:space="preserve"> noted that owners never look at the manuals till the system fails.  Owners should be required to sign something when they buy the house.</w:t>
      </w:r>
    </w:p>
    <w:p w:rsidR="00B320C2" w:rsidRPr="00225B8B" w:rsidRDefault="00B320C2" w:rsidP="00B320C2">
      <w:pPr>
        <w:pStyle w:val="NoSpacing"/>
        <w:rPr>
          <w:rFonts w:ascii="Times New Roman" w:hAnsi="Times New Roman" w:cs="Times New Roman"/>
          <w:sz w:val="24"/>
          <w:szCs w:val="24"/>
        </w:rPr>
      </w:pPr>
    </w:p>
    <w:p w:rsidR="00160B65" w:rsidRDefault="009C549E" w:rsidP="00160B65">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 xml:space="preserve">O&amp;M manual and enforcement:  Builders are not sharing O&amp;M manuals with the owner.  Is there a way to mandate that the O&amp;M manual is transferred to a new owner?  She also asked about how to handle when a BOD comes back high, but the operator reports no deficiencies.  </w:t>
      </w:r>
    </w:p>
    <w:p w:rsidR="00160B65" w:rsidRDefault="00160B65" w:rsidP="00160B65">
      <w:pPr>
        <w:spacing w:after="0" w:line="240" w:lineRule="auto"/>
        <w:rPr>
          <w:rFonts w:ascii="Times New Roman" w:eastAsia="Times New Roman" w:hAnsi="Times New Roman" w:cs="Times New Roman"/>
          <w:sz w:val="24"/>
          <w:szCs w:val="24"/>
        </w:rPr>
      </w:pPr>
    </w:p>
    <w:p w:rsidR="009C549E" w:rsidRDefault="009C549E" w:rsidP="00160B65">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 xml:space="preserve">VDH staff noted that proposed modifications to section 100 would help with the more egregious exceedances.  </w:t>
      </w:r>
    </w:p>
    <w:p w:rsidR="00101795" w:rsidRDefault="00101795" w:rsidP="00160B65">
      <w:pPr>
        <w:spacing w:after="0" w:line="240" w:lineRule="auto"/>
        <w:rPr>
          <w:rFonts w:ascii="Times New Roman" w:eastAsia="Times New Roman" w:hAnsi="Times New Roman" w:cs="Times New Roman"/>
          <w:sz w:val="24"/>
          <w:szCs w:val="24"/>
        </w:rPr>
      </w:pPr>
    </w:p>
    <w:p w:rsidR="00101795" w:rsidRDefault="00101795" w:rsidP="00160B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Randy Gray recommended that vacation homes that are only occupied a few weeks a year be on  a different inspection frequency as annual is needed.  Reduce to one every two years.</w:t>
      </w:r>
    </w:p>
    <w:p w:rsidR="00462A08" w:rsidRDefault="00462A08" w:rsidP="00160B65">
      <w:pPr>
        <w:spacing w:after="0" w:line="240" w:lineRule="auto"/>
        <w:rPr>
          <w:rFonts w:ascii="Times New Roman" w:eastAsia="Times New Roman" w:hAnsi="Times New Roman" w:cs="Times New Roman"/>
          <w:sz w:val="24"/>
          <w:szCs w:val="24"/>
        </w:rPr>
      </w:pPr>
    </w:p>
    <w:p w:rsidR="00462A08" w:rsidRDefault="00462A08" w:rsidP="00160B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HRSD:  Specify operator requirement in Table 4.</w:t>
      </w:r>
    </w:p>
    <w:p w:rsidR="00462A08" w:rsidRDefault="00462A08" w:rsidP="00160B65">
      <w:pPr>
        <w:spacing w:after="0" w:line="240" w:lineRule="auto"/>
        <w:rPr>
          <w:rFonts w:ascii="Times New Roman" w:eastAsia="Times New Roman" w:hAnsi="Times New Roman" w:cs="Times New Roman"/>
          <w:sz w:val="24"/>
          <w:szCs w:val="24"/>
        </w:rPr>
      </w:pPr>
    </w:p>
    <w:p w:rsidR="00462A08" w:rsidRDefault="00462A08" w:rsidP="00160B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HRSD:  160.D. Is the reduction in operator or staffing requirements documented in the O&amp;M manual?  Is the requirement determined by review and approval of the O&amp;M?</w:t>
      </w:r>
    </w:p>
    <w:p w:rsidR="00462A08" w:rsidRDefault="00462A08" w:rsidP="00160B65">
      <w:pPr>
        <w:spacing w:after="0" w:line="240" w:lineRule="auto"/>
        <w:rPr>
          <w:rFonts w:ascii="Times New Roman" w:eastAsia="Times New Roman" w:hAnsi="Times New Roman" w:cs="Times New Roman"/>
          <w:sz w:val="24"/>
          <w:szCs w:val="24"/>
        </w:rPr>
      </w:pPr>
    </w:p>
    <w:p w:rsidR="00462A08" w:rsidRPr="00462A08" w:rsidRDefault="00462A08" w:rsidP="00160B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HRSD:  170.C.4</w:t>
      </w:r>
      <w:r w:rsidRPr="00462A08">
        <w:rPr>
          <w:rFonts w:ascii="Times New Roman" w:eastAsia="Times New Roman" w:hAnsi="Times New Roman" w:cs="Times New Roman"/>
          <w:sz w:val="24"/>
          <w:szCs w:val="24"/>
        </w:rPr>
        <w:t xml:space="preserve">:  </w:t>
      </w:r>
      <w:r w:rsidRPr="00462A08">
        <w:rPr>
          <w:rFonts w:ascii="Times New Roman" w:hAnsi="Times New Roman" w:cs="Times New Roman"/>
          <w:sz w:val="24"/>
          <w:szCs w:val="24"/>
        </w:rPr>
        <w:t>Should this also include sample points, sample technique, sample storage, sample shipping/hold time, laboratory used, etc?</w:t>
      </w:r>
    </w:p>
    <w:p w:rsidR="00B320C2" w:rsidRPr="00225B8B" w:rsidRDefault="00160B65"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9C549E" w:rsidRPr="00467DC2" w:rsidRDefault="00160B65" w:rsidP="00B320C2">
      <w:pPr>
        <w:pStyle w:val="NoSpacing"/>
        <w:rPr>
          <w:rFonts w:ascii="Times New Roman" w:hAnsi="Times New Roman" w:cs="Times New Roman"/>
          <w:b/>
          <w:sz w:val="44"/>
          <w:szCs w:val="44"/>
        </w:rPr>
      </w:pPr>
      <w:r>
        <w:rPr>
          <w:rFonts w:ascii="Times New Roman" w:hAnsi="Times New Roman" w:cs="Times New Roman"/>
          <w:b/>
          <w:sz w:val="44"/>
          <w:szCs w:val="44"/>
        </w:rPr>
        <w:t>12VAC5-613-</w:t>
      </w:r>
      <w:r w:rsidR="009C549E" w:rsidRPr="00467DC2">
        <w:rPr>
          <w:rFonts w:ascii="Times New Roman" w:hAnsi="Times New Roman" w:cs="Times New Roman"/>
          <w:b/>
          <w:sz w:val="44"/>
          <w:szCs w:val="44"/>
        </w:rPr>
        <w:t>180.</w:t>
      </w:r>
    </w:p>
    <w:p w:rsidR="009C549E" w:rsidRPr="009C549E" w:rsidRDefault="009C549E" w:rsidP="00160B65">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Matt Tol</w:t>
      </w:r>
      <w:r w:rsidR="00160B65">
        <w:rPr>
          <w:rFonts w:ascii="Times New Roman" w:eastAsia="Times New Roman" w:hAnsi="Times New Roman" w:cs="Times New Roman"/>
          <w:sz w:val="24"/>
          <w:szCs w:val="24"/>
        </w:rPr>
        <w:t>l</w:t>
      </w:r>
      <w:r w:rsidRPr="009C549E">
        <w:rPr>
          <w:rFonts w:ascii="Times New Roman" w:eastAsia="Times New Roman" w:hAnsi="Times New Roman" w:cs="Times New Roman"/>
          <w:sz w:val="24"/>
          <w:szCs w:val="24"/>
        </w:rPr>
        <w:t>ey believes that there needs to be more precise O&amp;M on low pressure distribution systems.  Specifically the distal heads need to be measured on at least one lateral at the high and low end of each valve group.</w:t>
      </w:r>
    </w:p>
    <w:p w:rsidR="009C549E" w:rsidRPr="00467DC2" w:rsidRDefault="00160B65" w:rsidP="00B320C2">
      <w:pPr>
        <w:pStyle w:val="NoSpacing"/>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B320C2" w:rsidRPr="00467DC2" w:rsidRDefault="00160B65" w:rsidP="00B320C2">
      <w:pPr>
        <w:pStyle w:val="NoSpacing"/>
        <w:rPr>
          <w:rFonts w:ascii="Times New Roman" w:hAnsi="Times New Roman" w:cs="Times New Roman"/>
          <w:i/>
        </w:rPr>
      </w:pPr>
      <w:r>
        <w:rPr>
          <w:rFonts w:ascii="Times New Roman" w:hAnsi="Times New Roman" w:cs="Times New Roman"/>
          <w:b/>
          <w:sz w:val="44"/>
          <w:szCs w:val="44"/>
        </w:rPr>
        <w:t>12VAC5-613-</w:t>
      </w:r>
      <w:r w:rsidR="00B320C2" w:rsidRPr="00467DC2">
        <w:rPr>
          <w:rFonts w:ascii="Times New Roman" w:hAnsi="Times New Roman" w:cs="Times New Roman"/>
          <w:b/>
          <w:sz w:val="44"/>
          <w:szCs w:val="44"/>
        </w:rPr>
        <w:t>190</w:t>
      </w:r>
      <w:r>
        <w:rPr>
          <w:rFonts w:ascii="Times New Roman" w:hAnsi="Times New Roman" w:cs="Times New Roman"/>
          <w:b/>
          <w:sz w:val="44"/>
          <w:szCs w:val="44"/>
        </w:rPr>
        <w:t>.</w:t>
      </w:r>
    </w:p>
    <w:p w:rsidR="00B320C2" w:rsidRPr="00225B8B" w:rsidRDefault="00B320C2" w:rsidP="00B320C2">
      <w:pPr>
        <w:pStyle w:val="NoSpacing"/>
        <w:rPr>
          <w:rFonts w:ascii="Times New Roman" w:hAnsi="Times New Roman" w:cs="Times New Roman"/>
          <w:i/>
          <w:sz w:val="24"/>
          <w:szCs w:val="24"/>
        </w:rPr>
      </w:pPr>
      <w:r w:rsidRPr="00225B8B">
        <w:rPr>
          <w:rFonts w:ascii="Times New Roman" w:hAnsi="Times New Roman" w:cs="Times New Roman"/>
          <w:sz w:val="24"/>
          <w:szCs w:val="24"/>
        </w:rPr>
        <w:t xml:space="preserve">Stephen Elgin:  </w:t>
      </w:r>
      <w:r w:rsidRPr="00225B8B">
        <w:rPr>
          <w:rFonts w:ascii="Times New Roman" w:hAnsi="Times New Roman" w:cs="Times New Roman"/>
          <w:i/>
          <w:sz w:val="24"/>
          <w:szCs w:val="24"/>
        </w:rPr>
        <w:t xml:space="preserve">The date and time of the </w:t>
      </w:r>
      <w:r w:rsidRPr="00225B8B">
        <w:rPr>
          <w:rFonts w:ascii="Times New Roman" w:hAnsi="Times New Roman" w:cs="Times New Roman"/>
          <w:b/>
          <w:i/>
          <w:sz w:val="24"/>
          <w:szCs w:val="24"/>
          <w:u w:val="single"/>
        </w:rPr>
        <w:t>report</w:t>
      </w:r>
      <w:r w:rsidRPr="00225B8B">
        <w:rPr>
          <w:rFonts w:ascii="Times New Roman" w:hAnsi="Times New Roman" w:cs="Times New Roman"/>
          <w:i/>
          <w:sz w:val="24"/>
          <w:szCs w:val="24"/>
        </w:rPr>
        <w:t>;</w:t>
      </w:r>
    </w:p>
    <w:p w:rsidR="00B320C2" w:rsidRDefault="00B320C2" w:rsidP="00B320C2">
      <w:pPr>
        <w:pStyle w:val="NoSpacing"/>
        <w:rPr>
          <w:rFonts w:ascii="Times New Roman" w:hAnsi="Times New Roman" w:cs="Times New Roman"/>
          <w:sz w:val="24"/>
          <w:szCs w:val="24"/>
        </w:rPr>
      </w:pPr>
      <w:r w:rsidRPr="00225B8B">
        <w:rPr>
          <w:rFonts w:ascii="Times New Roman" w:hAnsi="Times New Roman" w:cs="Times New Roman"/>
          <w:sz w:val="24"/>
          <w:szCs w:val="24"/>
        </w:rPr>
        <w:t xml:space="preserve">Is that meant to be the date and time of the </w:t>
      </w:r>
      <w:r w:rsidRPr="00225B8B">
        <w:rPr>
          <w:rFonts w:ascii="Times New Roman" w:hAnsi="Times New Roman" w:cs="Times New Roman"/>
          <w:i/>
          <w:sz w:val="24"/>
          <w:szCs w:val="24"/>
        </w:rPr>
        <w:t>visit/inspection</w:t>
      </w:r>
      <w:r w:rsidRPr="00225B8B">
        <w:rPr>
          <w:rFonts w:ascii="Times New Roman" w:hAnsi="Times New Roman" w:cs="Times New Roman"/>
          <w:sz w:val="24"/>
          <w:szCs w:val="24"/>
        </w:rPr>
        <w:t xml:space="preserve">? </w:t>
      </w:r>
    </w:p>
    <w:p w:rsidR="00462A08" w:rsidRDefault="00462A08" w:rsidP="00B320C2">
      <w:pPr>
        <w:pStyle w:val="NoSpacing"/>
        <w:rPr>
          <w:rFonts w:ascii="Times New Roman" w:hAnsi="Times New Roman" w:cs="Times New Roman"/>
          <w:sz w:val="24"/>
          <w:szCs w:val="24"/>
        </w:rPr>
      </w:pPr>
    </w:p>
    <w:p w:rsidR="00462A08" w:rsidRPr="00462A08" w:rsidRDefault="00462A08" w:rsidP="00462A08">
      <w:pPr>
        <w:pStyle w:val="CommentText"/>
        <w:rPr>
          <w:rFonts w:ascii="Times New Roman" w:hAnsi="Times New Roman" w:cs="Times New Roman"/>
          <w:sz w:val="24"/>
          <w:szCs w:val="24"/>
        </w:rPr>
      </w:pPr>
      <w:r>
        <w:rPr>
          <w:rFonts w:ascii="Times New Roman" w:hAnsi="Times New Roman" w:cs="Times New Roman"/>
          <w:sz w:val="24"/>
          <w:szCs w:val="24"/>
        </w:rPr>
        <w:t xml:space="preserve">HRSD:  </w:t>
      </w:r>
      <w:r>
        <w:rPr>
          <w:rStyle w:val="CommentReference"/>
        </w:rPr>
        <w:t/>
      </w:r>
      <w:r w:rsidRPr="00462A08">
        <w:rPr>
          <w:rFonts w:ascii="Times New Roman" w:hAnsi="Times New Roman" w:cs="Times New Roman"/>
          <w:sz w:val="24"/>
          <w:szCs w:val="24"/>
        </w:rPr>
        <w:t>Do you have a mechanism for dealing with samples that fail QC in the laboratory?  And what happens if it consistently fails?  Do you use that data as valid or require resamples – and how would you know the data was flagged/asterisked?</w:t>
      </w:r>
    </w:p>
    <w:p w:rsidR="00462A08" w:rsidRPr="00462A08" w:rsidRDefault="00462A08" w:rsidP="00462A08">
      <w:pPr>
        <w:pStyle w:val="CommentText"/>
        <w:rPr>
          <w:rFonts w:ascii="Times New Roman" w:hAnsi="Times New Roman" w:cs="Times New Roman"/>
          <w:sz w:val="24"/>
          <w:szCs w:val="24"/>
        </w:rPr>
      </w:pPr>
    </w:p>
    <w:p w:rsidR="00462A08" w:rsidRPr="00462A08" w:rsidRDefault="00462A08" w:rsidP="00462A08">
      <w:pPr>
        <w:pStyle w:val="CommentText"/>
        <w:rPr>
          <w:rFonts w:ascii="Times New Roman" w:hAnsi="Times New Roman" w:cs="Times New Roman"/>
          <w:sz w:val="24"/>
          <w:szCs w:val="24"/>
        </w:rPr>
      </w:pPr>
      <w:r w:rsidRPr="00462A08">
        <w:rPr>
          <w:rFonts w:ascii="Times New Roman" w:hAnsi="Times New Roman" w:cs="Times New Roman"/>
          <w:sz w:val="24"/>
          <w:szCs w:val="24"/>
        </w:rPr>
        <w:t>Also, are you requiring a VELAP certified laboratory?</w:t>
      </w:r>
    </w:p>
    <w:p w:rsidR="00462A08" w:rsidRPr="00225B8B" w:rsidRDefault="00462A08" w:rsidP="00B320C2">
      <w:pPr>
        <w:pStyle w:val="NoSpacing"/>
        <w:rPr>
          <w:rFonts w:ascii="Times New Roman" w:hAnsi="Times New Roman" w:cs="Times New Roman"/>
          <w:sz w:val="24"/>
          <w:szCs w:val="24"/>
        </w:rPr>
      </w:pPr>
    </w:p>
    <w:p w:rsidR="00B320C2" w:rsidRPr="00467DC2" w:rsidRDefault="00160B65" w:rsidP="00B320C2">
      <w:pPr>
        <w:pStyle w:val="NoSpacing"/>
        <w:rPr>
          <w:rFonts w:ascii="Times New Roman" w:hAnsi="Times New Roman" w:cs="Times New Roman"/>
          <w:i/>
        </w:rPr>
      </w:pPr>
      <w:r>
        <w:rPr>
          <w:rFonts w:ascii="Times New Roman" w:hAnsi="Times New Roman" w:cs="Times New Roman"/>
        </w:rPr>
        <w:lastRenderedPageBreak/>
        <w:t>_____________________________________________________________________________________________</w:t>
      </w:r>
    </w:p>
    <w:p w:rsidR="00B320C2" w:rsidRPr="00467DC2" w:rsidRDefault="00160B65" w:rsidP="00B320C2">
      <w:pPr>
        <w:pStyle w:val="NoSpacing"/>
        <w:rPr>
          <w:rFonts w:ascii="Times New Roman" w:hAnsi="Times New Roman" w:cs="Times New Roman"/>
          <w:b/>
          <w:sz w:val="44"/>
          <w:szCs w:val="44"/>
        </w:rPr>
      </w:pPr>
      <w:r>
        <w:rPr>
          <w:rFonts w:ascii="Times New Roman" w:hAnsi="Times New Roman" w:cs="Times New Roman"/>
          <w:b/>
          <w:sz w:val="44"/>
          <w:szCs w:val="44"/>
        </w:rPr>
        <w:t>12VAC5-613-</w:t>
      </w:r>
      <w:r w:rsidR="00B320C2" w:rsidRPr="00467DC2">
        <w:rPr>
          <w:rFonts w:ascii="Times New Roman" w:hAnsi="Times New Roman" w:cs="Times New Roman"/>
          <w:b/>
          <w:sz w:val="44"/>
          <w:szCs w:val="44"/>
        </w:rPr>
        <w:t>200.</w:t>
      </w:r>
    </w:p>
    <w:p w:rsidR="00B320C2" w:rsidRPr="00225B8B" w:rsidRDefault="00B320C2" w:rsidP="00B320C2">
      <w:pPr>
        <w:pStyle w:val="NoSpacing"/>
        <w:rPr>
          <w:rFonts w:ascii="Times New Roman" w:hAnsi="Times New Roman" w:cs="Times New Roman"/>
          <w:sz w:val="24"/>
          <w:szCs w:val="24"/>
        </w:rPr>
      </w:pPr>
      <w:r w:rsidRPr="00225B8B">
        <w:rPr>
          <w:rFonts w:ascii="Times New Roman" w:hAnsi="Times New Roman" w:cs="Times New Roman"/>
          <w:sz w:val="24"/>
          <w:szCs w:val="24"/>
        </w:rPr>
        <w:t xml:space="preserve">Stephen Elgin:  4. suggest add wording as follows: </w:t>
      </w:r>
    </w:p>
    <w:p w:rsidR="00B320C2" w:rsidRPr="00225B8B" w:rsidRDefault="00B320C2" w:rsidP="00B320C2">
      <w:pPr>
        <w:pStyle w:val="NoSpacing"/>
        <w:rPr>
          <w:rFonts w:ascii="Times New Roman" w:hAnsi="Times New Roman" w:cs="Times New Roman"/>
          <w:i/>
          <w:sz w:val="24"/>
          <w:szCs w:val="24"/>
        </w:rPr>
      </w:pPr>
      <w:r w:rsidRPr="00225B8B">
        <w:rPr>
          <w:rFonts w:ascii="Times New Roman" w:hAnsi="Times New Roman" w:cs="Times New Roman"/>
          <w:i/>
          <w:sz w:val="24"/>
          <w:szCs w:val="24"/>
        </w:rPr>
        <w:t xml:space="preserve">A five foot horizontal separation from the </w:t>
      </w:r>
      <w:r w:rsidRPr="00225B8B">
        <w:rPr>
          <w:rFonts w:ascii="Times New Roman" w:hAnsi="Times New Roman" w:cs="Times New Roman"/>
          <w:i/>
          <w:color w:val="FF0000"/>
          <w:sz w:val="24"/>
          <w:szCs w:val="24"/>
        </w:rPr>
        <w:t>outer edge of the</w:t>
      </w:r>
      <w:r w:rsidRPr="00225B8B">
        <w:rPr>
          <w:rFonts w:ascii="Times New Roman" w:hAnsi="Times New Roman" w:cs="Times New Roman"/>
          <w:i/>
          <w:sz w:val="24"/>
          <w:szCs w:val="24"/>
        </w:rPr>
        <w:t xml:space="preserve"> soil dispersal field to a wetland</w:t>
      </w:r>
    </w:p>
    <w:p w:rsidR="00BF350A" w:rsidRPr="00225B8B" w:rsidRDefault="00BF350A" w:rsidP="00BF350A">
      <w:pPr>
        <w:pStyle w:val="NoSpacing"/>
        <w:rPr>
          <w:rFonts w:ascii="Times New Roman" w:hAnsi="Times New Roman" w:cs="Times New Roman"/>
          <w:sz w:val="24"/>
          <w:szCs w:val="24"/>
        </w:rPr>
      </w:pPr>
    </w:p>
    <w:p w:rsidR="00B320C2" w:rsidRDefault="00BF350A" w:rsidP="00BF350A">
      <w:pPr>
        <w:pStyle w:val="NoSpacing"/>
        <w:rPr>
          <w:rFonts w:ascii="Times New Roman" w:hAnsi="Times New Roman" w:cs="Times New Roman"/>
          <w:sz w:val="24"/>
          <w:szCs w:val="24"/>
        </w:rPr>
      </w:pPr>
      <w:r w:rsidRPr="00225B8B">
        <w:rPr>
          <w:rFonts w:ascii="Times New Roman" w:hAnsi="Times New Roman" w:cs="Times New Roman"/>
          <w:sz w:val="24"/>
          <w:szCs w:val="24"/>
        </w:rPr>
        <w:t>Steve Elgin: noted that section 200 should be clarified to note that only engineers submitting under 32.1-163.6 can use these horizontal setbacks.</w:t>
      </w:r>
    </w:p>
    <w:p w:rsidR="000E2BAA" w:rsidRDefault="000E2BAA" w:rsidP="00BF350A">
      <w:pPr>
        <w:pStyle w:val="NoSpacing"/>
        <w:rPr>
          <w:rFonts w:ascii="Times New Roman" w:hAnsi="Times New Roman" w:cs="Times New Roman"/>
          <w:sz w:val="24"/>
          <w:szCs w:val="24"/>
        </w:rPr>
      </w:pPr>
    </w:p>
    <w:p w:rsidR="000E2BAA" w:rsidRPr="00225B8B" w:rsidRDefault="000E2BAA" w:rsidP="00BF350A">
      <w:pPr>
        <w:pStyle w:val="NoSpacing"/>
        <w:rPr>
          <w:rFonts w:ascii="Times New Roman" w:hAnsi="Times New Roman" w:cs="Times New Roman"/>
          <w:sz w:val="24"/>
          <w:szCs w:val="24"/>
        </w:rPr>
      </w:pPr>
      <w:r>
        <w:rPr>
          <w:rFonts w:ascii="Times New Roman" w:hAnsi="Times New Roman" w:cs="Times New Roman"/>
          <w:sz w:val="24"/>
          <w:szCs w:val="24"/>
        </w:rPr>
        <w:t>Consider if modifications are needed based on revised ‘direct dispersal’ definition.</w:t>
      </w:r>
    </w:p>
    <w:p w:rsidR="00B320C2" w:rsidRPr="00225B8B" w:rsidRDefault="00160B65"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B320C2" w:rsidRPr="00467DC2" w:rsidRDefault="00160B65" w:rsidP="00B320C2">
      <w:pPr>
        <w:pStyle w:val="NoSpacing"/>
        <w:rPr>
          <w:rFonts w:ascii="Times New Roman" w:hAnsi="Times New Roman" w:cs="Times New Roman"/>
          <w:b/>
          <w:sz w:val="44"/>
          <w:szCs w:val="44"/>
        </w:rPr>
      </w:pPr>
      <w:r>
        <w:rPr>
          <w:rFonts w:ascii="Times New Roman" w:hAnsi="Times New Roman" w:cs="Times New Roman"/>
          <w:b/>
          <w:sz w:val="44"/>
          <w:szCs w:val="44"/>
        </w:rPr>
        <w:t>12VAC5-613-</w:t>
      </w:r>
      <w:r w:rsidR="00B320C2" w:rsidRPr="00467DC2">
        <w:rPr>
          <w:rFonts w:ascii="Times New Roman" w:hAnsi="Times New Roman" w:cs="Times New Roman"/>
          <w:b/>
          <w:sz w:val="44"/>
          <w:szCs w:val="44"/>
        </w:rPr>
        <w:t>210.</w:t>
      </w:r>
    </w:p>
    <w:p w:rsidR="00B320C2" w:rsidRPr="00225B8B" w:rsidRDefault="00B320C2" w:rsidP="00B320C2">
      <w:pPr>
        <w:pStyle w:val="NoSpacing"/>
        <w:rPr>
          <w:rFonts w:ascii="Times New Roman" w:hAnsi="Times New Roman" w:cs="Times New Roman"/>
          <w:sz w:val="24"/>
          <w:szCs w:val="24"/>
        </w:rPr>
      </w:pPr>
      <w:r w:rsidRPr="00225B8B">
        <w:rPr>
          <w:rFonts w:ascii="Times New Roman" w:hAnsi="Times New Roman" w:cs="Times New Roman"/>
          <w:sz w:val="24"/>
          <w:szCs w:val="24"/>
        </w:rPr>
        <w:t>Stephen Elgin:  I would say if no-one has ever submitted a waiver app under this section then it could be omitted.</w:t>
      </w:r>
    </w:p>
    <w:p w:rsidR="00BF350A" w:rsidRPr="00225B8B" w:rsidRDefault="00BF350A" w:rsidP="00BF350A">
      <w:pPr>
        <w:pStyle w:val="Default"/>
      </w:pPr>
    </w:p>
    <w:p w:rsidR="00BF350A" w:rsidRPr="00225B8B" w:rsidRDefault="00BF350A" w:rsidP="00BF350A">
      <w:pPr>
        <w:pStyle w:val="NoSpacing"/>
        <w:rPr>
          <w:rFonts w:ascii="Times New Roman" w:hAnsi="Times New Roman" w:cs="Times New Roman"/>
          <w:sz w:val="24"/>
          <w:szCs w:val="24"/>
        </w:rPr>
      </w:pPr>
      <w:r w:rsidRPr="00225B8B">
        <w:rPr>
          <w:rFonts w:ascii="Times New Roman" w:hAnsi="Times New Roman" w:cs="Times New Roman"/>
          <w:sz w:val="24"/>
          <w:szCs w:val="24"/>
        </w:rPr>
        <w:t xml:space="preserve">Verona Comment: Better to keep section 210 so that more work doesn’t go up to the Commissioner’s office </w:t>
      </w:r>
    </w:p>
    <w:p w:rsidR="003D4C00" w:rsidRDefault="003D4C00" w:rsidP="003D4C00">
      <w:pPr>
        <w:spacing w:after="0" w:line="240" w:lineRule="auto"/>
        <w:rPr>
          <w:rFonts w:ascii="Times New Roman" w:eastAsia="Times New Roman" w:hAnsi="Times New Roman" w:cs="Times New Roman"/>
          <w:sz w:val="24"/>
          <w:szCs w:val="24"/>
        </w:rPr>
      </w:pPr>
    </w:p>
    <w:p w:rsidR="003D4C00" w:rsidRDefault="003D4C00" w:rsidP="003D4C00">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 xml:space="preserve">Pam Pruett and JT Frazier agree that don’t need section 210 and that minimum standards must be maintained.  </w:t>
      </w:r>
    </w:p>
    <w:p w:rsidR="003D4C00" w:rsidRDefault="003D4C00" w:rsidP="003D4C00">
      <w:pPr>
        <w:spacing w:after="0" w:line="240" w:lineRule="auto"/>
        <w:rPr>
          <w:rFonts w:ascii="Times New Roman" w:eastAsia="Times New Roman" w:hAnsi="Times New Roman" w:cs="Times New Roman"/>
          <w:sz w:val="24"/>
          <w:szCs w:val="24"/>
        </w:rPr>
      </w:pPr>
    </w:p>
    <w:p w:rsidR="003D4C00" w:rsidRDefault="003D4C00" w:rsidP="003D4C00">
      <w:pPr>
        <w:spacing w:after="0" w:line="240" w:lineRule="auto"/>
        <w:rPr>
          <w:rFonts w:ascii="Times New Roman" w:eastAsia="Times New Roman" w:hAnsi="Times New Roman" w:cs="Times New Roman"/>
          <w:sz w:val="24"/>
          <w:szCs w:val="24"/>
        </w:rPr>
      </w:pPr>
      <w:r w:rsidRPr="009C549E">
        <w:rPr>
          <w:rFonts w:ascii="Times New Roman" w:eastAsia="Times New Roman" w:hAnsi="Times New Roman" w:cs="Times New Roman"/>
          <w:sz w:val="24"/>
          <w:szCs w:val="24"/>
        </w:rPr>
        <w:t>Jerry Franklin noted that local health departments don’t have time or staff to follow up on the extra monitoring required by this section and the database certainly won’t track it.</w:t>
      </w:r>
    </w:p>
    <w:p w:rsidR="00462A08" w:rsidRDefault="00462A08" w:rsidP="003D4C00">
      <w:pPr>
        <w:spacing w:after="0" w:line="240" w:lineRule="auto"/>
        <w:rPr>
          <w:rFonts w:ascii="Times New Roman" w:eastAsia="Times New Roman" w:hAnsi="Times New Roman" w:cs="Times New Roman"/>
          <w:sz w:val="24"/>
          <w:szCs w:val="24"/>
        </w:rPr>
      </w:pPr>
    </w:p>
    <w:p w:rsidR="00462A08" w:rsidRPr="009C549E" w:rsidRDefault="00462A08" w:rsidP="003D4C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HRSD:  Delete ‘s’ from ‘fecal coliforms’.</w:t>
      </w:r>
    </w:p>
    <w:p w:rsidR="00B320C2" w:rsidRPr="00225B8B" w:rsidRDefault="003D4C00" w:rsidP="00B320C2">
      <w:pPr>
        <w:pStyle w:val="NoSpacing"/>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B320C2" w:rsidRPr="003D4C00" w:rsidRDefault="00B320C2" w:rsidP="00B320C2">
      <w:pPr>
        <w:pStyle w:val="NoSpacing"/>
        <w:rPr>
          <w:rFonts w:ascii="Times New Roman" w:hAnsi="Times New Roman" w:cs="Times New Roman"/>
          <w:b/>
          <w:sz w:val="44"/>
          <w:szCs w:val="44"/>
        </w:rPr>
      </w:pPr>
      <w:r w:rsidRPr="003D4C00">
        <w:rPr>
          <w:rFonts w:ascii="Times New Roman" w:hAnsi="Times New Roman" w:cs="Times New Roman"/>
          <w:b/>
          <w:sz w:val="44"/>
          <w:szCs w:val="44"/>
        </w:rPr>
        <w:t>Forms and Documents</w:t>
      </w:r>
    </w:p>
    <w:p w:rsidR="00B320C2" w:rsidRPr="00225B8B" w:rsidRDefault="00B320C2" w:rsidP="00B320C2">
      <w:pPr>
        <w:pStyle w:val="NoSpacing"/>
        <w:rPr>
          <w:rFonts w:ascii="Times New Roman" w:hAnsi="Times New Roman" w:cs="Times New Roman"/>
          <w:sz w:val="24"/>
          <w:szCs w:val="24"/>
        </w:rPr>
      </w:pPr>
      <w:r w:rsidRPr="00225B8B">
        <w:rPr>
          <w:rFonts w:ascii="Times New Roman" w:hAnsi="Times New Roman" w:cs="Times New Roman"/>
          <w:sz w:val="24"/>
          <w:szCs w:val="24"/>
        </w:rPr>
        <w:t xml:space="preserve">Stephen Elgin:  Should we include such links to forms and documents that may change, within these Regs ?   Would a more appropriate place be on the division website? </w:t>
      </w:r>
    </w:p>
    <w:p w:rsidR="00B320C2" w:rsidRPr="00225B8B" w:rsidRDefault="00B320C2" w:rsidP="00077438">
      <w:pPr>
        <w:pStyle w:val="NoSpacing"/>
        <w:rPr>
          <w:rFonts w:ascii="Times New Roman" w:hAnsi="Times New Roman" w:cs="Times New Roman"/>
          <w:bCs/>
          <w:color w:val="555555"/>
          <w:sz w:val="24"/>
          <w:szCs w:val="24"/>
        </w:rPr>
      </w:pPr>
    </w:p>
    <w:p w:rsidR="009C549E" w:rsidRPr="00467DC2" w:rsidRDefault="009C549E" w:rsidP="00077438">
      <w:pPr>
        <w:pStyle w:val="NoSpacing"/>
        <w:rPr>
          <w:rFonts w:ascii="Times New Roman" w:hAnsi="Times New Roman" w:cs="Times New Roman"/>
          <w:bCs/>
          <w:color w:val="555555"/>
        </w:rPr>
      </w:pPr>
    </w:p>
    <w:p w:rsidR="00B320C2" w:rsidRPr="00467DC2" w:rsidRDefault="00B320C2" w:rsidP="00077438">
      <w:pPr>
        <w:pStyle w:val="NoSpacing"/>
        <w:rPr>
          <w:rFonts w:ascii="Times New Roman" w:hAnsi="Times New Roman" w:cs="Times New Roman"/>
          <w:bCs/>
          <w:color w:val="555555"/>
        </w:rPr>
      </w:pPr>
    </w:p>
    <w:p w:rsidR="00B320C2" w:rsidRPr="00467DC2" w:rsidRDefault="00B320C2" w:rsidP="00077438">
      <w:pPr>
        <w:pStyle w:val="NoSpacing"/>
        <w:rPr>
          <w:rFonts w:ascii="Times New Roman" w:hAnsi="Times New Roman" w:cs="Times New Roman"/>
        </w:rPr>
      </w:pPr>
    </w:p>
    <w:sectPr w:rsidR="00B320C2" w:rsidRPr="00467DC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23B" w:rsidRDefault="007D723B" w:rsidP="00681D78">
      <w:pPr>
        <w:spacing w:after="0" w:line="240" w:lineRule="auto"/>
      </w:pPr>
      <w:r>
        <w:separator/>
      </w:r>
    </w:p>
  </w:endnote>
  <w:endnote w:type="continuationSeparator" w:id="0">
    <w:p w:rsidR="007D723B" w:rsidRDefault="007D723B" w:rsidP="00681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FF9" w:rsidRDefault="001C5F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795" w:rsidRPr="00681D78" w:rsidRDefault="00101795">
    <w:pPr>
      <w:pStyle w:val="Footer"/>
      <w:jc w:val="right"/>
      <w:rPr>
        <w:rFonts w:ascii="Times New Roman" w:hAnsi="Times New Roman" w:cs="Times New Roman"/>
      </w:rPr>
    </w:pPr>
    <w:r w:rsidRPr="00681D78">
      <w:rPr>
        <w:rFonts w:ascii="Times New Roman" w:hAnsi="Times New Roman" w:cs="Times New Roman"/>
      </w:rPr>
      <w:t>AOSS Regulation Comments</w:t>
    </w:r>
    <w:r>
      <w:rPr>
        <w:rFonts w:ascii="Times New Roman" w:hAnsi="Times New Roman" w:cs="Times New Roman"/>
      </w:rPr>
      <w:t xml:space="preserve"> </w:t>
    </w:r>
    <w:r w:rsidR="001C5FF9">
      <w:rPr>
        <w:rFonts w:ascii="Times New Roman" w:hAnsi="Times New Roman" w:cs="Times New Roman"/>
      </w:rPr>
      <w:t>06 06 2019</w:t>
    </w:r>
    <w:bookmarkStart w:id="2" w:name="_GoBack"/>
    <w:bookmarkEnd w:id="2"/>
    <w:r>
      <w:rPr>
        <w:rFonts w:ascii="Times New Roman" w:hAnsi="Times New Roman" w:cs="Times New Roman"/>
      </w:rPr>
      <w:t xml:space="preserve"> p.</w:t>
    </w:r>
    <w:r w:rsidRPr="00681D78">
      <w:rPr>
        <w:rFonts w:ascii="Times New Roman" w:hAnsi="Times New Roman" w:cs="Times New Roman"/>
      </w:rPr>
      <w:t xml:space="preserve"> </w:t>
    </w:r>
    <w:sdt>
      <w:sdtPr>
        <w:rPr>
          <w:rFonts w:ascii="Times New Roman" w:hAnsi="Times New Roman" w:cs="Times New Roman"/>
        </w:rPr>
        <w:id w:val="334658406"/>
        <w:docPartObj>
          <w:docPartGallery w:val="Page Numbers (Bottom of Page)"/>
          <w:docPartUnique/>
        </w:docPartObj>
      </w:sdtPr>
      <w:sdtEndPr>
        <w:rPr>
          <w:noProof/>
        </w:rPr>
      </w:sdtEndPr>
      <w:sdtContent>
        <w:r w:rsidRPr="00681D78">
          <w:rPr>
            <w:rFonts w:ascii="Times New Roman" w:hAnsi="Times New Roman" w:cs="Times New Roman"/>
          </w:rPr>
          <w:fldChar w:fldCharType="begin"/>
        </w:r>
        <w:r w:rsidRPr="00681D78">
          <w:rPr>
            <w:rFonts w:ascii="Times New Roman" w:hAnsi="Times New Roman" w:cs="Times New Roman"/>
          </w:rPr>
          <w:instrText xml:space="preserve"> PAGE   \* MERGEFORMAT </w:instrText>
        </w:r>
        <w:r w:rsidRPr="00681D78">
          <w:rPr>
            <w:rFonts w:ascii="Times New Roman" w:hAnsi="Times New Roman" w:cs="Times New Roman"/>
          </w:rPr>
          <w:fldChar w:fldCharType="separate"/>
        </w:r>
        <w:r w:rsidR="001C5FF9">
          <w:rPr>
            <w:rFonts w:ascii="Times New Roman" w:hAnsi="Times New Roman" w:cs="Times New Roman"/>
            <w:noProof/>
          </w:rPr>
          <w:t>8</w:t>
        </w:r>
        <w:r w:rsidRPr="00681D78">
          <w:rPr>
            <w:rFonts w:ascii="Times New Roman" w:hAnsi="Times New Roman" w:cs="Times New Roman"/>
            <w:noProof/>
          </w:rPr>
          <w:fldChar w:fldCharType="end"/>
        </w:r>
      </w:sdtContent>
    </w:sdt>
  </w:p>
  <w:p w:rsidR="00101795" w:rsidRDefault="001017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FF9" w:rsidRDefault="001C5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23B" w:rsidRDefault="007D723B" w:rsidP="00681D78">
      <w:pPr>
        <w:spacing w:after="0" w:line="240" w:lineRule="auto"/>
      </w:pPr>
      <w:r>
        <w:separator/>
      </w:r>
    </w:p>
  </w:footnote>
  <w:footnote w:type="continuationSeparator" w:id="0">
    <w:p w:rsidR="007D723B" w:rsidRDefault="007D723B" w:rsidP="00681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FF9" w:rsidRDefault="001C5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FF9" w:rsidRDefault="001C5F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FF9" w:rsidRDefault="001C5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71527"/>
    <w:multiLevelType w:val="hybridMultilevel"/>
    <w:tmpl w:val="7BCE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B315D"/>
    <w:multiLevelType w:val="hybridMultilevel"/>
    <w:tmpl w:val="FA90F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D1E4A"/>
    <w:multiLevelType w:val="hybridMultilevel"/>
    <w:tmpl w:val="44DC1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01282"/>
    <w:multiLevelType w:val="hybridMultilevel"/>
    <w:tmpl w:val="5C0A7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40F94"/>
    <w:multiLevelType w:val="hybridMultilevel"/>
    <w:tmpl w:val="8B282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A2C37"/>
    <w:multiLevelType w:val="hybridMultilevel"/>
    <w:tmpl w:val="30B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B6E94"/>
    <w:multiLevelType w:val="hybridMultilevel"/>
    <w:tmpl w:val="C76CF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842D0"/>
    <w:multiLevelType w:val="multilevel"/>
    <w:tmpl w:val="D6D69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4B60AD"/>
    <w:multiLevelType w:val="hybridMultilevel"/>
    <w:tmpl w:val="E0CE013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2F9B0274"/>
    <w:multiLevelType w:val="hybridMultilevel"/>
    <w:tmpl w:val="80269CCC"/>
    <w:lvl w:ilvl="0" w:tplc="04090011">
      <w:start w:val="1"/>
      <w:numFmt w:val="decimal"/>
      <w:lvlText w:val="%1)"/>
      <w:lvlJc w:val="left"/>
      <w:pPr>
        <w:ind w:left="722" w:hanging="360"/>
      </w:pPr>
    </w:lvl>
    <w:lvl w:ilvl="1" w:tplc="04090019">
      <w:start w:val="1"/>
      <w:numFmt w:val="lowerLetter"/>
      <w:lvlText w:val="%2."/>
      <w:lvlJc w:val="left"/>
      <w:pPr>
        <w:ind w:left="1442" w:hanging="360"/>
      </w:pPr>
    </w:lvl>
    <w:lvl w:ilvl="2" w:tplc="0409001B">
      <w:start w:val="1"/>
      <w:numFmt w:val="lowerRoman"/>
      <w:lvlText w:val="%3."/>
      <w:lvlJc w:val="right"/>
      <w:pPr>
        <w:ind w:left="2162" w:hanging="180"/>
      </w:pPr>
    </w:lvl>
    <w:lvl w:ilvl="3" w:tplc="0409000F">
      <w:start w:val="1"/>
      <w:numFmt w:val="decimal"/>
      <w:lvlText w:val="%4."/>
      <w:lvlJc w:val="left"/>
      <w:pPr>
        <w:ind w:left="2882" w:hanging="360"/>
      </w:pPr>
    </w:lvl>
    <w:lvl w:ilvl="4" w:tplc="04090019">
      <w:start w:val="1"/>
      <w:numFmt w:val="lowerLetter"/>
      <w:lvlText w:val="%5."/>
      <w:lvlJc w:val="left"/>
      <w:pPr>
        <w:ind w:left="3602" w:hanging="360"/>
      </w:pPr>
    </w:lvl>
    <w:lvl w:ilvl="5" w:tplc="0409001B">
      <w:start w:val="1"/>
      <w:numFmt w:val="lowerRoman"/>
      <w:lvlText w:val="%6."/>
      <w:lvlJc w:val="right"/>
      <w:pPr>
        <w:ind w:left="4322" w:hanging="180"/>
      </w:pPr>
    </w:lvl>
    <w:lvl w:ilvl="6" w:tplc="0409000F">
      <w:start w:val="1"/>
      <w:numFmt w:val="decimal"/>
      <w:lvlText w:val="%7."/>
      <w:lvlJc w:val="left"/>
      <w:pPr>
        <w:ind w:left="5042" w:hanging="360"/>
      </w:pPr>
    </w:lvl>
    <w:lvl w:ilvl="7" w:tplc="04090019">
      <w:start w:val="1"/>
      <w:numFmt w:val="lowerLetter"/>
      <w:lvlText w:val="%8."/>
      <w:lvlJc w:val="left"/>
      <w:pPr>
        <w:ind w:left="5762" w:hanging="360"/>
      </w:pPr>
    </w:lvl>
    <w:lvl w:ilvl="8" w:tplc="0409001B">
      <w:start w:val="1"/>
      <w:numFmt w:val="lowerRoman"/>
      <w:lvlText w:val="%9."/>
      <w:lvlJc w:val="right"/>
      <w:pPr>
        <w:ind w:left="6482" w:hanging="180"/>
      </w:pPr>
    </w:lvl>
  </w:abstractNum>
  <w:abstractNum w:abstractNumId="10" w15:restartNumberingAfterBreak="0">
    <w:nsid w:val="32E41342"/>
    <w:multiLevelType w:val="hybridMultilevel"/>
    <w:tmpl w:val="EFA0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34D61"/>
    <w:multiLevelType w:val="hybridMultilevel"/>
    <w:tmpl w:val="84AE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F52F1"/>
    <w:multiLevelType w:val="hybridMultilevel"/>
    <w:tmpl w:val="717E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354001"/>
    <w:multiLevelType w:val="hybridMultilevel"/>
    <w:tmpl w:val="5D18D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AA90537"/>
    <w:multiLevelType w:val="hybridMultilevel"/>
    <w:tmpl w:val="8D1CE326"/>
    <w:lvl w:ilvl="0" w:tplc="D4E60746">
      <w:start w:val="1"/>
      <w:numFmt w:val="upperLetter"/>
      <w:lvlText w:val="%1."/>
      <w:lvlJc w:val="left"/>
      <w:pPr>
        <w:ind w:hanging="290"/>
      </w:pPr>
      <w:rPr>
        <w:rFonts w:ascii="Arial" w:eastAsia="Arial" w:hAnsi="Arial" w:hint="default"/>
        <w:w w:val="101"/>
        <w:sz w:val="24"/>
        <w:szCs w:val="24"/>
      </w:rPr>
    </w:lvl>
    <w:lvl w:ilvl="1" w:tplc="59BACFCE">
      <w:start w:val="1"/>
      <w:numFmt w:val="decimal"/>
      <w:lvlText w:val="%2."/>
      <w:lvlJc w:val="left"/>
      <w:pPr>
        <w:ind w:hanging="254"/>
      </w:pPr>
      <w:rPr>
        <w:rFonts w:ascii="Arial" w:eastAsia="Arial" w:hAnsi="Arial" w:hint="default"/>
        <w:w w:val="97"/>
        <w:sz w:val="24"/>
        <w:szCs w:val="24"/>
      </w:rPr>
    </w:lvl>
    <w:lvl w:ilvl="2" w:tplc="A998E166">
      <w:start w:val="1"/>
      <w:numFmt w:val="bullet"/>
      <w:lvlText w:val="•"/>
      <w:lvlJc w:val="left"/>
      <w:rPr>
        <w:rFonts w:hint="default"/>
      </w:rPr>
    </w:lvl>
    <w:lvl w:ilvl="3" w:tplc="BD9E0BE6">
      <w:start w:val="1"/>
      <w:numFmt w:val="bullet"/>
      <w:lvlText w:val="•"/>
      <w:lvlJc w:val="left"/>
      <w:rPr>
        <w:rFonts w:hint="default"/>
      </w:rPr>
    </w:lvl>
    <w:lvl w:ilvl="4" w:tplc="F202F2DA">
      <w:start w:val="1"/>
      <w:numFmt w:val="bullet"/>
      <w:lvlText w:val="•"/>
      <w:lvlJc w:val="left"/>
      <w:rPr>
        <w:rFonts w:hint="default"/>
      </w:rPr>
    </w:lvl>
    <w:lvl w:ilvl="5" w:tplc="1CCE6D6C">
      <w:start w:val="1"/>
      <w:numFmt w:val="bullet"/>
      <w:lvlText w:val="•"/>
      <w:lvlJc w:val="left"/>
      <w:rPr>
        <w:rFonts w:hint="default"/>
      </w:rPr>
    </w:lvl>
    <w:lvl w:ilvl="6" w:tplc="4F225FA6">
      <w:start w:val="1"/>
      <w:numFmt w:val="bullet"/>
      <w:lvlText w:val="•"/>
      <w:lvlJc w:val="left"/>
      <w:rPr>
        <w:rFonts w:hint="default"/>
      </w:rPr>
    </w:lvl>
    <w:lvl w:ilvl="7" w:tplc="EFBA4FE4">
      <w:start w:val="1"/>
      <w:numFmt w:val="bullet"/>
      <w:lvlText w:val="•"/>
      <w:lvlJc w:val="left"/>
      <w:rPr>
        <w:rFonts w:hint="default"/>
      </w:rPr>
    </w:lvl>
    <w:lvl w:ilvl="8" w:tplc="32206BB0">
      <w:start w:val="1"/>
      <w:numFmt w:val="bullet"/>
      <w:lvlText w:val="•"/>
      <w:lvlJc w:val="left"/>
      <w:rPr>
        <w:rFonts w:hint="default"/>
      </w:rPr>
    </w:lvl>
  </w:abstractNum>
  <w:abstractNum w:abstractNumId="15" w15:restartNumberingAfterBreak="0">
    <w:nsid w:val="54406D27"/>
    <w:multiLevelType w:val="hybridMultilevel"/>
    <w:tmpl w:val="9B9E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B0505B"/>
    <w:multiLevelType w:val="hybridMultilevel"/>
    <w:tmpl w:val="F88A81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6C56A81"/>
    <w:multiLevelType w:val="hybridMultilevel"/>
    <w:tmpl w:val="0E9AAE9E"/>
    <w:lvl w:ilvl="0" w:tplc="CA6410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870AE4"/>
    <w:multiLevelType w:val="hybridMultilevel"/>
    <w:tmpl w:val="AF32C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626D55"/>
    <w:multiLevelType w:val="hybridMultilevel"/>
    <w:tmpl w:val="69401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D3559"/>
    <w:multiLevelType w:val="hybridMultilevel"/>
    <w:tmpl w:val="BFC0BF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3E56BB"/>
    <w:multiLevelType w:val="hybridMultilevel"/>
    <w:tmpl w:val="18B4FA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E773F8"/>
    <w:multiLevelType w:val="hybridMultilevel"/>
    <w:tmpl w:val="A4945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7"/>
  </w:num>
  <w:num w:numId="4">
    <w:abstractNumId w:val="7"/>
  </w:num>
  <w:num w:numId="5">
    <w:abstractNumId w:val="4"/>
  </w:num>
  <w:num w:numId="6">
    <w:abstractNumId w:val="14"/>
  </w:num>
  <w:num w:numId="7">
    <w:abstractNumId w:val="20"/>
  </w:num>
  <w:num w:numId="8">
    <w:abstractNumId w:val="22"/>
  </w:num>
  <w:num w:numId="9">
    <w:abstractNumId w:val="16"/>
  </w:num>
  <w:num w:numId="10">
    <w:abstractNumId w:val="3"/>
  </w:num>
  <w:num w:numId="11">
    <w:abstractNumId w:val="6"/>
  </w:num>
  <w:num w:numId="12">
    <w:abstractNumId w:val="18"/>
  </w:num>
  <w:num w:numId="13">
    <w:abstractNumId w:val="21"/>
  </w:num>
  <w:num w:numId="14">
    <w:abstractNumId w:val="5"/>
  </w:num>
  <w:num w:numId="15">
    <w:abstractNumId w:val="8"/>
  </w:num>
  <w:num w:numId="16">
    <w:abstractNumId w:val="0"/>
  </w:num>
  <w:num w:numId="17">
    <w:abstractNumId w:val="1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13"/>
  </w:num>
  <w:num w:numId="22">
    <w:abstractNumId w:val="2"/>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465"/>
    <w:rsid w:val="000062B8"/>
    <w:rsid w:val="00022465"/>
    <w:rsid w:val="00045B4A"/>
    <w:rsid w:val="00077438"/>
    <w:rsid w:val="000E2BAA"/>
    <w:rsid w:val="00101795"/>
    <w:rsid w:val="00160B65"/>
    <w:rsid w:val="001840F4"/>
    <w:rsid w:val="001C55D6"/>
    <w:rsid w:val="001C5FF9"/>
    <w:rsid w:val="00225B8B"/>
    <w:rsid w:val="00260CD7"/>
    <w:rsid w:val="002B0403"/>
    <w:rsid w:val="002C648D"/>
    <w:rsid w:val="003970B5"/>
    <w:rsid w:val="003D4C00"/>
    <w:rsid w:val="003F28EB"/>
    <w:rsid w:val="00444936"/>
    <w:rsid w:val="0045676C"/>
    <w:rsid w:val="00462A08"/>
    <w:rsid w:val="00467DC2"/>
    <w:rsid w:val="004C318C"/>
    <w:rsid w:val="00500727"/>
    <w:rsid w:val="005418FC"/>
    <w:rsid w:val="00551F14"/>
    <w:rsid w:val="005A61B6"/>
    <w:rsid w:val="005A7D6D"/>
    <w:rsid w:val="005B0E68"/>
    <w:rsid w:val="00641CDA"/>
    <w:rsid w:val="00672281"/>
    <w:rsid w:val="00681D78"/>
    <w:rsid w:val="006D067E"/>
    <w:rsid w:val="007B25F8"/>
    <w:rsid w:val="007C131E"/>
    <w:rsid w:val="007D3F43"/>
    <w:rsid w:val="007D723B"/>
    <w:rsid w:val="00844D97"/>
    <w:rsid w:val="00891028"/>
    <w:rsid w:val="008E0FA1"/>
    <w:rsid w:val="009365EF"/>
    <w:rsid w:val="009423C2"/>
    <w:rsid w:val="0097704A"/>
    <w:rsid w:val="00995829"/>
    <w:rsid w:val="009C549E"/>
    <w:rsid w:val="00A20E9D"/>
    <w:rsid w:val="00A84057"/>
    <w:rsid w:val="00AA62FF"/>
    <w:rsid w:val="00AE7294"/>
    <w:rsid w:val="00B01EE9"/>
    <w:rsid w:val="00B131C9"/>
    <w:rsid w:val="00B320C2"/>
    <w:rsid w:val="00BF350A"/>
    <w:rsid w:val="00C716DC"/>
    <w:rsid w:val="00CA3859"/>
    <w:rsid w:val="00CC67F9"/>
    <w:rsid w:val="00D72C49"/>
    <w:rsid w:val="00DF6714"/>
    <w:rsid w:val="00E63BCE"/>
    <w:rsid w:val="00EC038C"/>
    <w:rsid w:val="00F24C21"/>
    <w:rsid w:val="00F33232"/>
    <w:rsid w:val="00F65036"/>
    <w:rsid w:val="00F80033"/>
    <w:rsid w:val="00FC0454"/>
    <w:rsid w:val="00FC4546"/>
    <w:rsid w:val="00FD20C1"/>
    <w:rsid w:val="00FD467C"/>
    <w:rsid w:val="00FF6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CDAE"/>
  <w15:chartTrackingRefBased/>
  <w15:docId w15:val="{936857D7-135C-4C14-A4E7-4241FA4D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DC2"/>
  </w:style>
  <w:style w:type="paragraph" w:styleId="Heading1">
    <w:name w:val="heading 1"/>
    <w:basedOn w:val="Normal"/>
    <w:next w:val="Normal"/>
    <w:link w:val="Heading1Char"/>
    <w:uiPriority w:val="9"/>
    <w:qFormat/>
    <w:rsid w:val="00467DC2"/>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67DC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67DC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67DC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67DC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67DC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67DC2"/>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467DC2"/>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67DC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DC2"/>
    <w:pPr>
      <w:spacing w:after="0" w:line="240" w:lineRule="auto"/>
    </w:pPr>
  </w:style>
  <w:style w:type="paragraph" w:styleId="BodyText">
    <w:name w:val="Body Text"/>
    <w:basedOn w:val="Normal"/>
    <w:link w:val="BodyTextChar"/>
    <w:uiPriority w:val="1"/>
    <w:rsid w:val="007D3F43"/>
    <w:pPr>
      <w:widowControl w:val="0"/>
      <w:spacing w:after="0" w:line="240" w:lineRule="auto"/>
      <w:ind w:left="100"/>
    </w:pPr>
    <w:rPr>
      <w:rFonts w:ascii="Arial" w:eastAsia="Arial" w:hAnsi="Arial"/>
      <w:sz w:val="24"/>
      <w:szCs w:val="24"/>
    </w:rPr>
  </w:style>
  <w:style w:type="character" w:customStyle="1" w:styleId="BodyTextChar">
    <w:name w:val="Body Text Char"/>
    <w:basedOn w:val="DefaultParagraphFont"/>
    <w:link w:val="BodyText"/>
    <w:uiPriority w:val="1"/>
    <w:rsid w:val="007D3F43"/>
    <w:rPr>
      <w:rFonts w:ascii="Arial" w:eastAsia="Arial" w:hAnsi="Arial"/>
      <w:sz w:val="24"/>
      <w:szCs w:val="24"/>
    </w:rPr>
  </w:style>
  <w:style w:type="character" w:styleId="CommentReference">
    <w:name w:val="annotation reference"/>
    <w:basedOn w:val="DefaultParagraphFont"/>
    <w:uiPriority w:val="99"/>
    <w:semiHidden/>
    <w:unhideWhenUsed/>
    <w:rsid w:val="00A20E9D"/>
    <w:rPr>
      <w:sz w:val="16"/>
      <w:szCs w:val="16"/>
    </w:rPr>
  </w:style>
  <w:style w:type="paragraph" w:styleId="CommentText">
    <w:name w:val="annotation text"/>
    <w:basedOn w:val="Normal"/>
    <w:link w:val="CommentTextChar"/>
    <w:uiPriority w:val="99"/>
    <w:unhideWhenUsed/>
    <w:rsid w:val="00A20E9D"/>
    <w:pPr>
      <w:widowControl w:val="0"/>
      <w:spacing w:after="0" w:line="240" w:lineRule="auto"/>
    </w:pPr>
  </w:style>
  <w:style w:type="character" w:customStyle="1" w:styleId="CommentTextChar">
    <w:name w:val="Comment Text Char"/>
    <w:basedOn w:val="DefaultParagraphFont"/>
    <w:link w:val="CommentText"/>
    <w:uiPriority w:val="99"/>
    <w:rsid w:val="00A20E9D"/>
    <w:rPr>
      <w:sz w:val="20"/>
      <w:szCs w:val="20"/>
    </w:rPr>
  </w:style>
  <w:style w:type="paragraph" w:styleId="BalloonText">
    <w:name w:val="Balloon Text"/>
    <w:basedOn w:val="Normal"/>
    <w:link w:val="BalloonTextChar"/>
    <w:uiPriority w:val="99"/>
    <w:semiHidden/>
    <w:unhideWhenUsed/>
    <w:rsid w:val="00A20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E9D"/>
    <w:rPr>
      <w:rFonts w:ascii="Segoe UI" w:hAnsi="Segoe UI" w:cs="Segoe UI"/>
      <w:sz w:val="18"/>
      <w:szCs w:val="18"/>
    </w:rPr>
  </w:style>
  <w:style w:type="paragraph" w:customStyle="1" w:styleId="Default">
    <w:name w:val="Default"/>
    <w:rsid w:val="00F3323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67DC2"/>
    <w:pPr>
      <w:ind w:left="720"/>
      <w:contextualSpacing/>
    </w:pPr>
  </w:style>
  <w:style w:type="character" w:customStyle="1" w:styleId="Heading1Char">
    <w:name w:val="Heading 1 Char"/>
    <w:basedOn w:val="DefaultParagraphFont"/>
    <w:link w:val="Heading1"/>
    <w:uiPriority w:val="9"/>
    <w:rsid w:val="00467DC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67DC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67DC2"/>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67DC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67DC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67DC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67DC2"/>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467DC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67DC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67DC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67DC2"/>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467DC2"/>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467DC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67DC2"/>
    <w:rPr>
      <w:rFonts w:asciiTheme="majorHAnsi" w:eastAsiaTheme="majorEastAsia" w:hAnsiTheme="majorHAnsi" w:cstheme="majorBidi"/>
      <w:sz w:val="24"/>
      <w:szCs w:val="24"/>
    </w:rPr>
  </w:style>
  <w:style w:type="character" w:styleId="Strong">
    <w:name w:val="Strong"/>
    <w:basedOn w:val="DefaultParagraphFont"/>
    <w:uiPriority w:val="22"/>
    <w:qFormat/>
    <w:rsid w:val="00467DC2"/>
    <w:rPr>
      <w:b/>
      <w:bCs/>
    </w:rPr>
  </w:style>
  <w:style w:type="character" w:styleId="Emphasis">
    <w:name w:val="Emphasis"/>
    <w:basedOn w:val="DefaultParagraphFont"/>
    <w:uiPriority w:val="20"/>
    <w:qFormat/>
    <w:rsid w:val="00467DC2"/>
    <w:rPr>
      <w:i/>
      <w:iCs/>
    </w:rPr>
  </w:style>
  <w:style w:type="paragraph" w:styleId="Quote">
    <w:name w:val="Quote"/>
    <w:basedOn w:val="Normal"/>
    <w:next w:val="Normal"/>
    <w:link w:val="QuoteChar"/>
    <w:uiPriority w:val="29"/>
    <w:qFormat/>
    <w:rsid w:val="00467DC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67DC2"/>
    <w:rPr>
      <w:i/>
      <w:iCs/>
      <w:color w:val="404040" w:themeColor="text1" w:themeTint="BF"/>
    </w:rPr>
  </w:style>
  <w:style w:type="paragraph" w:styleId="IntenseQuote">
    <w:name w:val="Intense Quote"/>
    <w:basedOn w:val="Normal"/>
    <w:next w:val="Normal"/>
    <w:link w:val="IntenseQuoteChar"/>
    <w:uiPriority w:val="30"/>
    <w:qFormat/>
    <w:rsid w:val="00467DC2"/>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67DC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67DC2"/>
    <w:rPr>
      <w:i/>
      <w:iCs/>
      <w:color w:val="404040" w:themeColor="text1" w:themeTint="BF"/>
    </w:rPr>
  </w:style>
  <w:style w:type="character" w:styleId="IntenseEmphasis">
    <w:name w:val="Intense Emphasis"/>
    <w:basedOn w:val="DefaultParagraphFont"/>
    <w:uiPriority w:val="21"/>
    <w:qFormat/>
    <w:rsid w:val="00467DC2"/>
    <w:rPr>
      <w:b/>
      <w:bCs/>
      <w:i/>
      <w:iCs/>
    </w:rPr>
  </w:style>
  <w:style w:type="character" w:styleId="SubtleReference">
    <w:name w:val="Subtle Reference"/>
    <w:basedOn w:val="DefaultParagraphFont"/>
    <w:uiPriority w:val="31"/>
    <w:qFormat/>
    <w:rsid w:val="00467D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67DC2"/>
    <w:rPr>
      <w:b/>
      <w:bCs/>
      <w:smallCaps/>
      <w:spacing w:val="5"/>
      <w:u w:val="single"/>
    </w:rPr>
  </w:style>
  <w:style w:type="character" w:styleId="BookTitle">
    <w:name w:val="Book Title"/>
    <w:basedOn w:val="DefaultParagraphFont"/>
    <w:uiPriority w:val="33"/>
    <w:qFormat/>
    <w:rsid w:val="00467DC2"/>
    <w:rPr>
      <w:b/>
      <w:bCs/>
      <w:smallCaps/>
    </w:rPr>
  </w:style>
  <w:style w:type="paragraph" w:styleId="TOCHeading">
    <w:name w:val="TOC Heading"/>
    <w:basedOn w:val="Heading1"/>
    <w:next w:val="Normal"/>
    <w:uiPriority w:val="39"/>
    <w:semiHidden/>
    <w:unhideWhenUsed/>
    <w:qFormat/>
    <w:rsid w:val="00467DC2"/>
    <w:pPr>
      <w:outlineLvl w:val="9"/>
    </w:pPr>
  </w:style>
  <w:style w:type="character" w:customStyle="1" w:styleId="InitialStyle">
    <w:name w:val="InitialStyle"/>
    <w:rsid w:val="003D4C00"/>
    <w:rPr>
      <w:rFonts w:ascii="Courier New" w:hAnsi="Courier New" w:cs="Courier New" w:hint="default"/>
      <w:color w:val="auto"/>
      <w:spacing w:val="0"/>
      <w:sz w:val="20"/>
    </w:rPr>
  </w:style>
  <w:style w:type="paragraph" w:styleId="Header">
    <w:name w:val="header"/>
    <w:basedOn w:val="Normal"/>
    <w:link w:val="HeaderChar"/>
    <w:uiPriority w:val="99"/>
    <w:unhideWhenUsed/>
    <w:rsid w:val="00681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D78"/>
  </w:style>
  <w:style w:type="paragraph" w:styleId="Footer">
    <w:name w:val="footer"/>
    <w:basedOn w:val="Normal"/>
    <w:link w:val="FooterChar"/>
    <w:uiPriority w:val="99"/>
    <w:unhideWhenUsed/>
    <w:rsid w:val="00681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D78"/>
  </w:style>
  <w:style w:type="paragraph" w:customStyle="1" w:styleId="TableParagraph">
    <w:name w:val="Table Paragraph"/>
    <w:basedOn w:val="Normal"/>
    <w:uiPriority w:val="1"/>
    <w:qFormat/>
    <w:rsid w:val="00FC0454"/>
    <w:pPr>
      <w:widowControl w:val="0"/>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2251">
      <w:bodyDiv w:val="1"/>
      <w:marLeft w:val="0"/>
      <w:marRight w:val="0"/>
      <w:marTop w:val="0"/>
      <w:marBottom w:val="0"/>
      <w:divBdr>
        <w:top w:val="none" w:sz="0" w:space="0" w:color="auto"/>
        <w:left w:val="none" w:sz="0" w:space="0" w:color="auto"/>
        <w:bottom w:val="none" w:sz="0" w:space="0" w:color="auto"/>
        <w:right w:val="none" w:sz="0" w:space="0" w:color="auto"/>
      </w:divBdr>
    </w:div>
    <w:div w:id="412706152">
      <w:bodyDiv w:val="1"/>
      <w:marLeft w:val="0"/>
      <w:marRight w:val="0"/>
      <w:marTop w:val="0"/>
      <w:marBottom w:val="0"/>
      <w:divBdr>
        <w:top w:val="none" w:sz="0" w:space="0" w:color="auto"/>
        <w:left w:val="none" w:sz="0" w:space="0" w:color="auto"/>
        <w:bottom w:val="none" w:sz="0" w:space="0" w:color="auto"/>
        <w:right w:val="none" w:sz="0" w:space="0" w:color="auto"/>
      </w:divBdr>
      <w:divsChild>
        <w:div w:id="2016763778">
          <w:marLeft w:val="0"/>
          <w:marRight w:val="0"/>
          <w:marTop w:val="0"/>
          <w:marBottom w:val="0"/>
          <w:divBdr>
            <w:top w:val="none" w:sz="0" w:space="0" w:color="auto"/>
            <w:left w:val="none" w:sz="0" w:space="0" w:color="auto"/>
            <w:bottom w:val="none" w:sz="0" w:space="0" w:color="auto"/>
            <w:right w:val="none" w:sz="0" w:space="0" w:color="auto"/>
          </w:divBdr>
          <w:divsChild>
            <w:div w:id="1469081313">
              <w:marLeft w:val="0"/>
              <w:marRight w:val="0"/>
              <w:marTop w:val="0"/>
              <w:marBottom w:val="0"/>
              <w:divBdr>
                <w:top w:val="none" w:sz="0" w:space="0" w:color="auto"/>
                <w:left w:val="none" w:sz="0" w:space="0" w:color="auto"/>
                <w:bottom w:val="none" w:sz="0" w:space="0" w:color="auto"/>
                <w:right w:val="none" w:sz="0" w:space="0" w:color="auto"/>
              </w:divBdr>
              <w:divsChild>
                <w:div w:id="167141745">
                  <w:marLeft w:val="0"/>
                  <w:marRight w:val="0"/>
                  <w:marTop w:val="0"/>
                  <w:marBottom w:val="0"/>
                  <w:divBdr>
                    <w:top w:val="none" w:sz="0" w:space="0" w:color="auto"/>
                    <w:left w:val="none" w:sz="0" w:space="0" w:color="auto"/>
                    <w:bottom w:val="none" w:sz="0" w:space="0" w:color="auto"/>
                    <w:right w:val="none" w:sz="0" w:space="0" w:color="auto"/>
                  </w:divBdr>
                  <w:divsChild>
                    <w:div w:id="769742854">
                      <w:marLeft w:val="0"/>
                      <w:marRight w:val="0"/>
                      <w:marTop w:val="0"/>
                      <w:marBottom w:val="0"/>
                      <w:divBdr>
                        <w:top w:val="none" w:sz="0" w:space="0" w:color="auto"/>
                        <w:left w:val="none" w:sz="0" w:space="0" w:color="auto"/>
                        <w:bottom w:val="none" w:sz="0" w:space="0" w:color="auto"/>
                        <w:right w:val="none" w:sz="0" w:space="0" w:color="auto"/>
                      </w:divBdr>
                      <w:divsChild>
                        <w:div w:id="1123496060">
                          <w:marLeft w:val="0"/>
                          <w:marRight w:val="0"/>
                          <w:marTop w:val="0"/>
                          <w:marBottom w:val="0"/>
                          <w:divBdr>
                            <w:top w:val="none" w:sz="0" w:space="0" w:color="auto"/>
                            <w:left w:val="none" w:sz="0" w:space="0" w:color="auto"/>
                            <w:bottom w:val="none" w:sz="0" w:space="0" w:color="auto"/>
                            <w:right w:val="none" w:sz="0" w:space="0" w:color="auto"/>
                          </w:divBdr>
                          <w:divsChild>
                            <w:div w:id="1622572136">
                              <w:marLeft w:val="0"/>
                              <w:marRight w:val="0"/>
                              <w:marTop w:val="0"/>
                              <w:marBottom w:val="0"/>
                              <w:divBdr>
                                <w:top w:val="none" w:sz="0" w:space="0" w:color="auto"/>
                                <w:left w:val="none" w:sz="0" w:space="0" w:color="auto"/>
                                <w:bottom w:val="none" w:sz="0" w:space="0" w:color="auto"/>
                                <w:right w:val="none" w:sz="0" w:space="0" w:color="auto"/>
                              </w:divBdr>
                              <w:divsChild>
                                <w:div w:id="1781222521">
                                  <w:marLeft w:val="0"/>
                                  <w:marRight w:val="0"/>
                                  <w:marTop w:val="0"/>
                                  <w:marBottom w:val="0"/>
                                  <w:divBdr>
                                    <w:top w:val="none" w:sz="0" w:space="0" w:color="auto"/>
                                    <w:left w:val="none" w:sz="0" w:space="0" w:color="auto"/>
                                    <w:bottom w:val="none" w:sz="0" w:space="0" w:color="auto"/>
                                    <w:right w:val="none" w:sz="0" w:space="0" w:color="auto"/>
                                  </w:divBdr>
                                  <w:divsChild>
                                    <w:div w:id="665866178">
                                      <w:marLeft w:val="0"/>
                                      <w:marRight w:val="0"/>
                                      <w:marTop w:val="0"/>
                                      <w:marBottom w:val="0"/>
                                      <w:divBdr>
                                        <w:top w:val="none" w:sz="0" w:space="0" w:color="auto"/>
                                        <w:left w:val="none" w:sz="0" w:space="0" w:color="auto"/>
                                        <w:bottom w:val="none" w:sz="0" w:space="0" w:color="auto"/>
                                        <w:right w:val="none" w:sz="0" w:space="0" w:color="auto"/>
                                      </w:divBdr>
                                      <w:divsChild>
                                        <w:div w:id="1637486234">
                                          <w:marLeft w:val="0"/>
                                          <w:marRight w:val="0"/>
                                          <w:marTop w:val="0"/>
                                          <w:marBottom w:val="0"/>
                                          <w:divBdr>
                                            <w:top w:val="none" w:sz="0" w:space="0" w:color="auto"/>
                                            <w:left w:val="none" w:sz="0" w:space="0" w:color="auto"/>
                                            <w:bottom w:val="none" w:sz="0" w:space="0" w:color="auto"/>
                                            <w:right w:val="none" w:sz="0" w:space="0" w:color="auto"/>
                                          </w:divBdr>
                                          <w:divsChild>
                                            <w:div w:id="960064916">
                                              <w:marLeft w:val="0"/>
                                              <w:marRight w:val="0"/>
                                              <w:marTop w:val="0"/>
                                              <w:marBottom w:val="0"/>
                                              <w:divBdr>
                                                <w:top w:val="none" w:sz="0" w:space="0" w:color="auto"/>
                                                <w:left w:val="none" w:sz="0" w:space="0" w:color="auto"/>
                                                <w:bottom w:val="none" w:sz="0" w:space="0" w:color="auto"/>
                                                <w:right w:val="none" w:sz="0" w:space="0" w:color="auto"/>
                                              </w:divBdr>
                                              <w:divsChild>
                                                <w:div w:id="1841389186">
                                                  <w:marLeft w:val="0"/>
                                                  <w:marRight w:val="0"/>
                                                  <w:marTop w:val="0"/>
                                                  <w:marBottom w:val="0"/>
                                                  <w:divBdr>
                                                    <w:top w:val="none" w:sz="0" w:space="0" w:color="auto"/>
                                                    <w:left w:val="none" w:sz="0" w:space="0" w:color="auto"/>
                                                    <w:bottom w:val="none" w:sz="0" w:space="0" w:color="auto"/>
                                                    <w:right w:val="none" w:sz="0" w:space="0" w:color="auto"/>
                                                  </w:divBdr>
                                                  <w:divsChild>
                                                    <w:div w:id="1301693341">
                                                      <w:marLeft w:val="0"/>
                                                      <w:marRight w:val="0"/>
                                                      <w:marTop w:val="0"/>
                                                      <w:marBottom w:val="0"/>
                                                      <w:divBdr>
                                                        <w:top w:val="none" w:sz="0" w:space="0" w:color="auto"/>
                                                        <w:left w:val="none" w:sz="0" w:space="0" w:color="auto"/>
                                                        <w:bottom w:val="none" w:sz="0" w:space="0" w:color="auto"/>
                                                        <w:right w:val="none" w:sz="0" w:space="0" w:color="auto"/>
                                                      </w:divBdr>
                                                      <w:divsChild>
                                                        <w:div w:id="461196542">
                                                          <w:marLeft w:val="0"/>
                                                          <w:marRight w:val="0"/>
                                                          <w:marTop w:val="0"/>
                                                          <w:marBottom w:val="0"/>
                                                          <w:divBdr>
                                                            <w:top w:val="none" w:sz="0" w:space="0" w:color="auto"/>
                                                            <w:left w:val="none" w:sz="0" w:space="0" w:color="auto"/>
                                                            <w:bottom w:val="none" w:sz="0" w:space="0" w:color="auto"/>
                                                            <w:right w:val="none" w:sz="0" w:space="0" w:color="auto"/>
                                                          </w:divBdr>
                                                          <w:divsChild>
                                                            <w:div w:id="246886764">
                                                              <w:marLeft w:val="0"/>
                                                              <w:marRight w:val="0"/>
                                                              <w:marTop w:val="0"/>
                                                              <w:marBottom w:val="0"/>
                                                              <w:divBdr>
                                                                <w:top w:val="none" w:sz="0" w:space="0" w:color="auto"/>
                                                                <w:left w:val="none" w:sz="0" w:space="0" w:color="auto"/>
                                                                <w:bottom w:val="none" w:sz="0" w:space="0" w:color="auto"/>
                                                                <w:right w:val="none" w:sz="0" w:space="0" w:color="auto"/>
                                                              </w:divBdr>
                                                              <w:divsChild>
                                                                <w:div w:id="1015884853">
                                                                  <w:marLeft w:val="0"/>
                                                                  <w:marRight w:val="0"/>
                                                                  <w:marTop w:val="0"/>
                                                                  <w:marBottom w:val="0"/>
                                                                  <w:divBdr>
                                                                    <w:top w:val="none" w:sz="0" w:space="0" w:color="auto"/>
                                                                    <w:left w:val="none" w:sz="0" w:space="0" w:color="auto"/>
                                                                    <w:bottom w:val="none" w:sz="0" w:space="0" w:color="auto"/>
                                                                    <w:right w:val="none" w:sz="0" w:space="0" w:color="auto"/>
                                                                  </w:divBdr>
                                                                  <w:divsChild>
                                                                    <w:div w:id="1967735197">
                                                                      <w:marLeft w:val="0"/>
                                                                      <w:marRight w:val="0"/>
                                                                      <w:marTop w:val="0"/>
                                                                      <w:marBottom w:val="0"/>
                                                                      <w:divBdr>
                                                                        <w:top w:val="none" w:sz="0" w:space="0" w:color="auto"/>
                                                                        <w:left w:val="none" w:sz="0" w:space="0" w:color="auto"/>
                                                                        <w:bottom w:val="none" w:sz="0" w:space="0" w:color="auto"/>
                                                                        <w:right w:val="none" w:sz="0" w:space="0" w:color="auto"/>
                                                                      </w:divBdr>
                                                                      <w:divsChild>
                                                                        <w:div w:id="1837500212">
                                                                          <w:marLeft w:val="0"/>
                                                                          <w:marRight w:val="0"/>
                                                                          <w:marTop w:val="0"/>
                                                                          <w:marBottom w:val="0"/>
                                                                          <w:divBdr>
                                                                            <w:top w:val="none" w:sz="0" w:space="0" w:color="auto"/>
                                                                            <w:left w:val="none" w:sz="0" w:space="0" w:color="auto"/>
                                                                            <w:bottom w:val="none" w:sz="0" w:space="0" w:color="auto"/>
                                                                            <w:right w:val="none" w:sz="0" w:space="0" w:color="auto"/>
                                                                          </w:divBdr>
                                                                          <w:divsChild>
                                                                            <w:div w:id="2025158440">
                                                                              <w:marLeft w:val="0"/>
                                                                              <w:marRight w:val="0"/>
                                                                              <w:marTop w:val="0"/>
                                                                              <w:marBottom w:val="0"/>
                                                                              <w:divBdr>
                                                                                <w:top w:val="none" w:sz="0" w:space="0" w:color="auto"/>
                                                                                <w:left w:val="none" w:sz="0" w:space="0" w:color="auto"/>
                                                                                <w:bottom w:val="none" w:sz="0" w:space="0" w:color="auto"/>
                                                                                <w:right w:val="none" w:sz="0" w:space="0" w:color="auto"/>
                                                                              </w:divBdr>
                                                                              <w:divsChild>
                                                                                <w:div w:id="1167667366">
                                                                                  <w:marLeft w:val="0"/>
                                                                                  <w:marRight w:val="0"/>
                                                                                  <w:marTop w:val="0"/>
                                                                                  <w:marBottom w:val="0"/>
                                                                                  <w:divBdr>
                                                                                    <w:top w:val="none" w:sz="0" w:space="0" w:color="auto"/>
                                                                                    <w:left w:val="none" w:sz="0" w:space="0" w:color="auto"/>
                                                                                    <w:bottom w:val="none" w:sz="0" w:space="0" w:color="auto"/>
                                                                                    <w:right w:val="none" w:sz="0" w:space="0" w:color="auto"/>
                                                                                  </w:divBdr>
                                                                                  <w:divsChild>
                                                                                    <w:div w:id="1833137212">
                                                                                      <w:marLeft w:val="0"/>
                                                                                      <w:marRight w:val="0"/>
                                                                                      <w:marTop w:val="0"/>
                                                                                      <w:marBottom w:val="0"/>
                                                                                      <w:divBdr>
                                                                                        <w:top w:val="none" w:sz="0" w:space="0" w:color="auto"/>
                                                                                        <w:left w:val="none" w:sz="0" w:space="0" w:color="auto"/>
                                                                                        <w:bottom w:val="none" w:sz="0" w:space="0" w:color="auto"/>
                                                                                        <w:right w:val="none" w:sz="0" w:space="0" w:color="auto"/>
                                                                                      </w:divBdr>
                                                                                      <w:divsChild>
                                                                                        <w:div w:id="771781406">
                                                                                          <w:marLeft w:val="0"/>
                                                                                          <w:marRight w:val="0"/>
                                                                                          <w:marTop w:val="0"/>
                                                                                          <w:marBottom w:val="0"/>
                                                                                          <w:divBdr>
                                                                                            <w:top w:val="none" w:sz="0" w:space="0" w:color="auto"/>
                                                                                            <w:left w:val="none" w:sz="0" w:space="0" w:color="auto"/>
                                                                                            <w:bottom w:val="none" w:sz="0" w:space="0" w:color="auto"/>
                                                                                            <w:right w:val="none" w:sz="0" w:space="0" w:color="auto"/>
                                                                                          </w:divBdr>
                                                                                          <w:divsChild>
                                                                                            <w:div w:id="524289559">
                                                                                              <w:marLeft w:val="0"/>
                                                                                              <w:marRight w:val="120"/>
                                                                                              <w:marTop w:val="0"/>
                                                                                              <w:marBottom w:val="150"/>
                                                                                              <w:divBdr>
                                                                                                <w:top w:val="single" w:sz="2" w:space="0" w:color="EFEFEF"/>
                                                                                                <w:left w:val="single" w:sz="6" w:space="0" w:color="EFEFEF"/>
                                                                                                <w:bottom w:val="single" w:sz="6" w:space="0" w:color="E2E2E2"/>
                                                                                                <w:right w:val="single" w:sz="6" w:space="0" w:color="EFEFEF"/>
                                                                                              </w:divBdr>
                                                                                              <w:divsChild>
                                                                                                <w:div w:id="869956641">
                                                                                                  <w:marLeft w:val="0"/>
                                                                                                  <w:marRight w:val="0"/>
                                                                                                  <w:marTop w:val="0"/>
                                                                                                  <w:marBottom w:val="0"/>
                                                                                                  <w:divBdr>
                                                                                                    <w:top w:val="none" w:sz="0" w:space="0" w:color="auto"/>
                                                                                                    <w:left w:val="none" w:sz="0" w:space="0" w:color="auto"/>
                                                                                                    <w:bottom w:val="none" w:sz="0" w:space="0" w:color="auto"/>
                                                                                                    <w:right w:val="none" w:sz="0" w:space="0" w:color="auto"/>
                                                                                                  </w:divBdr>
                                                                                                  <w:divsChild>
                                                                                                    <w:div w:id="1443066913">
                                                                                                      <w:marLeft w:val="0"/>
                                                                                                      <w:marRight w:val="0"/>
                                                                                                      <w:marTop w:val="0"/>
                                                                                                      <w:marBottom w:val="0"/>
                                                                                                      <w:divBdr>
                                                                                                        <w:top w:val="none" w:sz="0" w:space="0" w:color="auto"/>
                                                                                                        <w:left w:val="none" w:sz="0" w:space="0" w:color="auto"/>
                                                                                                        <w:bottom w:val="none" w:sz="0" w:space="0" w:color="auto"/>
                                                                                                        <w:right w:val="none" w:sz="0" w:space="0" w:color="auto"/>
                                                                                                      </w:divBdr>
                                                                                                      <w:divsChild>
                                                                                                        <w:div w:id="188760868">
                                                                                                          <w:marLeft w:val="0"/>
                                                                                                          <w:marRight w:val="0"/>
                                                                                                          <w:marTop w:val="0"/>
                                                                                                          <w:marBottom w:val="0"/>
                                                                                                          <w:divBdr>
                                                                                                            <w:top w:val="none" w:sz="0" w:space="0" w:color="auto"/>
                                                                                                            <w:left w:val="none" w:sz="0" w:space="0" w:color="auto"/>
                                                                                                            <w:bottom w:val="none" w:sz="0" w:space="0" w:color="auto"/>
                                                                                                            <w:right w:val="none" w:sz="0" w:space="0" w:color="auto"/>
                                                                                                          </w:divBdr>
                                                                                                          <w:divsChild>
                                                                                                            <w:div w:id="496073600">
                                                                                                              <w:marLeft w:val="0"/>
                                                                                                              <w:marRight w:val="0"/>
                                                                                                              <w:marTop w:val="0"/>
                                                                                                              <w:marBottom w:val="0"/>
                                                                                                              <w:divBdr>
                                                                                                                <w:top w:val="none" w:sz="0" w:space="0" w:color="auto"/>
                                                                                                                <w:left w:val="none" w:sz="0" w:space="0" w:color="auto"/>
                                                                                                                <w:bottom w:val="none" w:sz="0" w:space="0" w:color="auto"/>
                                                                                                                <w:right w:val="none" w:sz="0" w:space="0" w:color="auto"/>
                                                                                                              </w:divBdr>
                                                                                                              <w:divsChild>
                                                                                                                <w:div w:id="98967578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39112749">
                                                                                                                      <w:marLeft w:val="0"/>
                                                                                                                      <w:marRight w:val="0"/>
                                                                                                                      <w:marTop w:val="0"/>
                                                                                                                      <w:marBottom w:val="0"/>
                                                                                                                      <w:divBdr>
                                                                                                                        <w:top w:val="none" w:sz="0" w:space="0" w:color="auto"/>
                                                                                                                        <w:left w:val="none" w:sz="0" w:space="0" w:color="auto"/>
                                                                                                                        <w:bottom w:val="none" w:sz="0" w:space="0" w:color="auto"/>
                                                                                                                        <w:right w:val="none" w:sz="0" w:space="0" w:color="auto"/>
                                                                                                                      </w:divBdr>
                                                                                                                      <w:divsChild>
                                                                                                                        <w:div w:id="2113432079">
                                                                                                                          <w:marLeft w:val="225"/>
                                                                                                                          <w:marRight w:val="225"/>
                                                                                                                          <w:marTop w:val="75"/>
                                                                                                                          <w:marBottom w:val="75"/>
                                                                                                                          <w:divBdr>
                                                                                                                            <w:top w:val="none" w:sz="0" w:space="0" w:color="auto"/>
                                                                                                                            <w:left w:val="none" w:sz="0" w:space="0" w:color="auto"/>
                                                                                                                            <w:bottom w:val="none" w:sz="0" w:space="0" w:color="auto"/>
                                                                                                                            <w:right w:val="none" w:sz="0" w:space="0" w:color="auto"/>
                                                                                                                          </w:divBdr>
                                                                                                                          <w:divsChild>
                                                                                                                            <w:div w:id="1311203768">
                                                                                                                              <w:marLeft w:val="0"/>
                                                                                                                              <w:marRight w:val="0"/>
                                                                                                                              <w:marTop w:val="0"/>
                                                                                                                              <w:marBottom w:val="0"/>
                                                                                                                              <w:divBdr>
                                                                                                                                <w:top w:val="single" w:sz="6" w:space="0" w:color="auto"/>
                                                                                                                                <w:left w:val="single" w:sz="6" w:space="0" w:color="auto"/>
                                                                                                                                <w:bottom w:val="single" w:sz="6" w:space="0" w:color="auto"/>
                                                                                                                                <w:right w:val="single" w:sz="6" w:space="0" w:color="auto"/>
                                                                                                                              </w:divBdr>
                                                                                                                              <w:divsChild>
                                                                                                                                <w:div w:id="1153521672">
                                                                                                                                  <w:marLeft w:val="0"/>
                                                                                                                                  <w:marRight w:val="0"/>
                                                                                                                                  <w:marTop w:val="0"/>
                                                                                                                                  <w:marBottom w:val="0"/>
                                                                                                                                  <w:divBdr>
                                                                                                                                    <w:top w:val="none" w:sz="0" w:space="0" w:color="auto"/>
                                                                                                                                    <w:left w:val="none" w:sz="0" w:space="0" w:color="auto"/>
                                                                                                                                    <w:bottom w:val="none" w:sz="0" w:space="0" w:color="auto"/>
                                                                                                                                    <w:right w:val="none" w:sz="0" w:space="0" w:color="auto"/>
                                                                                                                                  </w:divBdr>
                                                                                                                                  <w:divsChild>
                                                                                                                                    <w:div w:id="1279027129">
                                                                                                                                      <w:marLeft w:val="0"/>
                                                                                                                                      <w:marRight w:val="0"/>
                                                                                                                                      <w:marTop w:val="0"/>
                                                                                                                                      <w:marBottom w:val="0"/>
                                                                                                                                      <w:divBdr>
                                                                                                                                        <w:top w:val="none" w:sz="0" w:space="0" w:color="auto"/>
                                                                                                                                        <w:left w:val="none" w:sz="0" w:space="0" w:color="auto"/>
                                                                                                                                        <w:bottom w:val="none" w:sz="0" w:space="0" w:color="auto"/>
                                                                                                                                        <w:right w:val="none" w:sz="0" w:space="0" w:color="auto"/>
                                                                                                                                      </w:divBdr>
                                                                                                                                      <w:divsChild>
                                                                                                                                        <w:div w:id="1066105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1621233">
                                                                                                                                              <w:marLeft w:val="0"/>
                                                                                                                                              <w:marRight w:val="0"/>
                                                                                                                                              <w:marTop w:val="0"/>
                                                                                                                                              <w:marBottom w:val="0"/>
                                                                                                                                              <w:divBdr>
                                                                                                                                                <w:top w:val="none" w:sz="0" w:space="0" w:color="auto"/>
                                                                                                                                                <w:left w:val="none" w:sz="0" w:space="0" w:color="auto"/>
                                                                                                                                                <w:bottom w:val="none" w:sz="0" w:space="0" w:color="auto"/>
                                                                                                                                                <w:right w:val="none" w:sz="0" w:space="0" w:color="auto"/>
                                                                                                                                              </w:divBdr>
                                                                                                                                              <w:divsChild>
                                                                                                                                                <w:div w:id="1260798939">
                                                                                                                                                  <w:marLeft w:val="0"/>
                                                                                                                                                  <w:marRight w:val="0"/>
                                                                                                                                                  <w:marTop w:val="0"/>
                                                                                                                                                  <w:marBottom w:val="0"/>
                                                                                                                                                  <w:divBdr>
                                                                                                                                                    <w:top w:val="none" w:sz="0" w:space="0" w:color="auto"/>
                                                                                                                                                    <w:left w:val="none" w:sz="0" w:space="0" w:color="auto"/>
                                                                                                                                                    <w:bottom w:val="none" w:sz="0" w:space="0" w:color="auto"/>
                                                                                                                                                    <w:right w:val="none" w:sz="0" w:space="0" w:color="auto"/>
                                                                                                                                                  </w:divBdr>
                                                                                                                                                  <w:divsChild>
                                                                                                                                                    <w:div w:id="341401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179798">
                                                                                                                                                          <w:marLeft w:val="0"/>
                                                                                                                                                          <w:marRight w:val="0"/>
                                                                                                                                                          <w:marTop w:val="0"/>
                                                                                                                                                          <w:marBottom w:val="0"/>
                                                                                                                                                          <w:divBdr>
                                                                                                                                                            <w:top w:val="none" w:sz="0" w:space="0" w:color="auto"/>
                                                                                                                                                            <w:left w:val="none" w:sz="0" w:space="0" w:color="auto"/>
                                                                                                                                                            <w:bottom w:val="none" w:sz="0" w:space="0" w:color="auto"/>
                                                                                                                                                            <w:right w:val="none" w:sz="0" w:space="0" w:color="auto"/>
                                                                                                                                                          </w:divBdr>
                                                                                                                                                          <w:divsChild>
                                                                                                                                                            <w:div w:id="6758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83551">
      <w:bodyDiv w:val="1"/>
      <w:marLeft w:val="0"/>
      <w:marRight w:val="0"/>
      <w:marTop w:val="0"/>
      <w:marBottom w:val="0"/>
      <w:divBdr>
        <w:top w:val="none" w:sz="0" w:space="0" w:color="auto"/>
        <w:left w:val="none" w:sz="0" w:space="0" w:color="auto"/>
        <w:bottom w:val="none" w:sz="0" w:space="0" w:color="auto"/>
        <w:right w:val="none" w:sz="0" w:space="0" w:color="auto"/>
      </w:divBdr>
    </w:div>
    <w:div w:id="790780120">
      <w:bodyDiv w:val="1"/>
      <w:marLeft w:val="0"/>
      <w:marRight w:val="0"/>
      <w:marTop w:val="0"/>
      <w:marBottom w:val="0"/>
      <w:divBdr>
        <w:top w:val="none" w:sz="0" w:space="0" w:color="auto"/>
        <w:left w:val="none" w:sz="0" w:space="0" w:color="auto"/>
        <w:bottom w:val="none" w:sz="0" w:space="0" w:color="auto"/>
        <w:right w:val="none" w:sz="0" w:space="0" w:color="auto"/>
      </w:divBdr>
    </w:div>
    <w:div w:id="956372780">
      <w:bodyDiv w:val="1"/>
      <w:marLeft w:val="0"/>
      <w:marRight w:val="0"/>
      <w:marTop w:val="0"/>
      <w:marBottom w:val="0"/>
      <w:divBdr>
        <w:top w:val="none" w:sz="0" w:space="0" w:color="auto"/>
        <w:left w:val="none" w:sz="0" w:space="0" w:color="auto"/>
        <w:bottom w:val="none" w:sz="0" w:space="0" w:color="auto"/>
        <w:right w:val="none" w:sz="0" w:space="0" w:color="auto"/>
      </w:divBdr>
    </w:div>
    <w:div w:id="976422034">
      <w:bodyDiv w:val="1"/>
      <w:marLeft w:val="0"/>
      <w:marRight w:val="0"/>
      <w:marTop w:val="0"/>
      <w:marBottom w:val="0"/>
      <w:divBdr>
        <w:top w:val="none" w:sz="0" w:space="0" w:color="auto"/>
        <w:left w:val="none" w:sz="0" w:space="0" w:color="auto"/>
        <w:bottom w:val="none" w:sz="0" w:space="0" w:color="auto"/>
        <w:right w:val="none" w:sz="0" w:space="0" w:color="auto"/>
      </w:divBdr>
      <w:divsChild>
        <w:div w:id="1998026822">
          <w:marLeft w:val="0"/>
          <w:marRight w:val="0"/>
          <w:marTop w:val="0"/>
          <w:marBottom w:val="0"/>
          <w:divBdr>
            <w:top w:val="none" w:sz="0" w:space="0" w:color="auto"/>
            <w:left w:val="none" w:sz="0" w:space="0" w:color="auto"/>
            <w:bottom w:val="none" w:sz="0" w:space="0" w:color="auto"/>
            <w:right w:val="none" w:sz="0" w:space="0" w:color="auto"/>
          </w:divBdr>
          <w:divsChild>
            <w:div w:id="877427423">
              <w:marLeft w:val="0"/>
              <w:marRight w:val="0"/>
              <w:marTop w:val="0"/>
              <w:marBottom w:val="120"/>
              <w:divBdr>
                <w:top w:val="none" w:sz="0" w:space="0" w:color="auto"/>
                <w:left w:val="none" w:sz="0" w:space="0" w:color="auto"/>
                <w:bottom w:val="none" w:sz="0" w:space="0" w:color="auto"/>
                <w:right w:val="none" w:sz="0" w:space="0" w:color="auto"/>
              </w:divBdr>
              <w:divsChild>
                <w:div w:id="10494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9393">
      <w:bodyDiv w:val="1"/>
      <w:marLeft w:val="0"/>
      <w:marRight w:val="0"/>
      <w:marTop w:val="0"/>
      <w:marBottom w:val="0"/>
      <w:divBdr>
        <w:top w:val="none" w:sz="0" w:space="0" w:color="auto"/>
        <w:left w:val="none" w:sz="0" w:space="0" w:color="auto"/>
        <w:bottom w:val="none" w:sz="0" w:space="0" w:color="auto"/>
        <w:right w:val="none" w:sz="0" w:space="0" w:color="auto"/>
      </w:divBdr>
    </w:div>
    <w:div w:id="1127551766">
      <w:bodyDiv w:val="1"/>
      <w:marLeft w:val="0"/>
      <w:marRight w:val="0"/>
      <w:marTop w:val="0"/>
      <w:marBottom w:val="0"/>
      <w:divBdr>
        <w:top w:val="none" w:sz="0" w:space="0" w:color="auto"/>
        <w:left w:val="none" w:sz="0" w:space="0" w:color="auto"/>
        <w:bottom w:val="none" w:sz="0" w:space="0" w:color="auto"/>
        <w:right w:val="none" w:sz="0" w:space="0" w:color="auto"/>
      </w:divBdr>
    </w:div>
    <w:div w:id="1137725802">
      <w:bodyDiv w:val="1"/>
      <w:marLeft w:val="0"/>
      <w:marRight w:val="0"/>
      <w:marTop w:val="0"/>
      <w:marBottom w:val="0"/>
      <w:divBdr>
        <w:top w:val="none" w:sz="0" w:space="0" w:color="auto"/>
        <w:left w:val="none" w:sz="0" w:space="0" w:color="auto"/>
        <w:bottom w:val="none" w:sz="0" w:space="0" w:color="auto"/>
        <w:right w:val="none" w:sz="0" w:space="0" w:color="auto"/>
      </w:divBdr>
    </w:div>
    <w:div w:id="1272203383">
      <w:bodyDiv w:val="1"/>
      <w:marLeft w:val="0"/>
      <w:marRight w:val="0"/>
      <w:marTop w:val="0"/>
      <w:marBottom w:val="0"/>
      <w:divBdr>
        <w:top w:val="none" w:sz="0" w:space="0" w:color="auto"/>
        <w:left w:val="none" w:sz="0" w:space="0" w:color="auto"/>
        <w:bottom w:val="none" w:sz="0" w:space="0" w:color="auto"/>
        <w:right w:val="none" w:sz="0" w:space="0" w:color="auto"/>
      </w:divBdr>
      <w:divsChild>
        <w:div w:id="1296643374">
          <w:marLeft w:val="0"/>
          <w:marRight w:val="0"/>
          <w:marTop w:val="0"/>
          <w:marBottom w:val="0"/>
          <w:divBdr>
            <w:top w:val="none" w:sz="0" w:space="0" w:color="auto"/>
            <w:left w:val="none" w:sz="0" w:space="0" w:color="auto"/>
            <w:bottom w:val="none" w:sz="0" w:space="0" w:color="auto"/>
            <w:right w:val="none" w:sz="0" w:space="0" w:color="auto"/>
          </w:divBdr>
          <w:divsChild>
            <w:div w:id="695497167">
              <w:marLeft w:val="0"/>
              <w:marRight w:val="0"/>
              <w:marTop w:val="0"/>
              <w:marBottom w:val="0"/>
              <w:divBdr>
                <w:top w:val="none" w:sz="0" w:space="0" w:color="auto"/>
                <w:left w:val="none" w:sz="0" w:space="0" w:color="auto"/>
                <w:bottom w:val="none" w:sz="0" w:space="0" w:color="auto"/>
                <w:right w:val="none" w:sz="0" w:space="0" w:color="auto"/>
              </w:divBdr>
              <w:divsChild>
                <w:div w:id="1435327772">
                  <w:marLeft w:val="0"/>
                  <w:marRight w:val="0"/>
                  <w:marTop w:val="0"/>
                  <w:marBottom w:val="0"/>
                  <w:divBdr>
                    <w:top w:val="none" w:sz="0" w:space="0" w:color="auto"/>
                    <w:left w:val="none" w:sz="0" w:space="0" w:color="auto"/>
                    <w:bottom w:val="none" w:sz="0" w:space="0" w:color="auto"/>
                    <w:right w:val="none" w:sz="0" w:space="0" w:color="auto"/>
                  </w:divBdr>
                  <w:divsChild>
                    <w:div w:id="1903517108">
                      <w:marLeft w:val="0"/>
                      <w:marRight w:val="0"/>
                      <w:marTop w:val="0"/>
                      <w:marBottom w:val="0"/>
                      <w:divBdr>
                        <w:top w:val="none" w:sz="0" w:space="0" w:color="auto"/>
                        <w:left w:val="none" w:sz="0" w:space="0" w:color="auto"/>
                        <w:bottom w:val="none" w:sz="0" w:space="0" w:color="auto"/>
                        <w:right w:val="none" w:sz="0" w:space="0" w:color="auto"/>
                      </w:divBdr>
                      <w:divsChild>
                        <w:div w:id="1688871821">
                          <w:marLeft w:val="0"/>
                          <w:marRight w:val="0"/>
                          <w:marTop w:val="0"/>
                          <w:marBottom w:val="0"/>
                          <w:divBdr>
                            <w:top w:val="none" w:sz="0" w:space="0" w:color="auto"/>
                            <w:left w:val="none" w:sz="0" w:space="0" w:color="auto"/>
                            <w:bottom w:val="none" w:sz="0" w:space="0" w:color="auto"/>
                            <w:right w:val="none" w:sz="0" w:space="0" w:color="auto"/>
                          </w:divBdr>
                          <w:divsChild>
                            <w:div w:id="1144351928">
                              <w:marLeft w:val="0"/>
                              <w:marRight w:val="0"/>
                              <w:marTop w:val="0"/>
                              <w:marBottom w:val="0"/>
                              <w:divBdr>
                                <w:top w:val="none" w:sz="0" w:space="0" w:color="auto"/>
                                <w:left w:val="none" w:sz="0" w:space="0" w:color="auto"/>
                                <w:bottom w:val="none" w:sz="0" w:space="0" w:color="auto"/>
                                <w:right w:val="none" w:sz="0" w:space="0" w:color="auto"/>
                              </w:divBdr>
                              <w:divsChild>
                                <w:div w:id="1166556930">
                                  <w:marLeft w:val="0"/>
                                  <w:marRight w:val="0"/>
                                  <w:marTop w:val="0"/>
                                  <w:marBottom w:val="0"/>
                                  <w:divBdr>
                                    <w:top w:val="none" w:sz="0" w:space="0" w:color="auto"/>
                                    <w:left w:val="none" w:sz="0" w:space="0" w:color="auto"/>
                                    <w:bottom w:val="none" w:sz="0" w:space="0" w:color="auto"/>
                                    <w:right w:val="none" w:sz="0" w:space="0" w:color="auto"/>
                                  </w:divBdr>
                                  <w:divsChild>
                                    <w:div w:id="581112018">
                                      <w:marLeft w:val="0"/>
                                      <w:marRight w:val="0"/>
                                      <w:marTop w:val="0"/>
                                      <w:marBottom w:val="0"/>
                                      <w:divBdr>
                                        <w:top w:val="none" w:sz="0" w:space="0" w:color="auto"/>
                                        <w:left w:val="none" w:sz="0" w:space="0" w:color="auto"/>
                                        <w:bottom w:val="none" w:sz="0" w:space="0" w:color="auto"/>
                                        <w:right w:val="none" w:sz="0" w:space="0" w:color="auto"/>
                                      </w:divBdr>
                                      <w:divsChild>
                                        <w:div w:id="973945074">
                                          <w:marLeft w:val="0"/>
                                          <w:marRight w:val="0"/>
                                          <w:marTop w:val="0"/>
                                          <w:marBottom w:val="0"/>
                                          <w:divBdr>
                                            <w:top w:val="none" w:sz="0" w:space="0" w:color="auto"/>
                                            <w:left w:val="none" w:sz="0" w:space="0" w:color="auto"/>
                                            <w:bottom w:val="none" w:sz="0" w:space="0" w:color="auto"/>
                                            <w:right w:val="none" w:sz="0" w:space="0" w:color="auto"/>
                                          </w:divBdr>
                                          <w:divsChild>
                                            <w:div w:id="617377531">
                                              <w:marLeft w:val="0"/>
                                              <w:marRight w:val="0"/>
                                              <w:marTop w:val="0"/>
                                              <w:marBottom w:val="0"/>
                                              <w:divBdr>
                                                <w:top w:val="none" w:sz="0" w:space="0" w:color="auto"/>
                                                <w:left w:val="none" w:sz="0" w:space="0" w:color="auto"/>
                                                <w:bottom w:val="none" w:sz="0" w:space="0" w:color="auto"/>
                                                <w:right w:val="none" w:sz="0" w:space="0" w:color="auto"/>
                                              </w:divBdr>
                                              <w:divsChild>
                                                <w:div w:id="1693678435">
                                                  <w:marLeft w:val="0"/>
                                                  <w:marRight w:val="0"/>
                                                  <w:marTop w:val="0"/>
                                                  <w:marBottom w:val="0"/>
                                                  <w:divBdr>
                                                    <w:top w:val="none" w:sz="0" w:space="0" w:color="auto"/>
                                                    <w:left w:val="none" w:sz="0" w:space="0" w:color="auto"/>
                                                    <w:bottom w:val="none" w:sz="0" w:space="0" w:color="auto"/>
                                                    <w:right w:val="none" w:sz="0" w:space="0" w:color="auto"/>
                                                  </w:divBdr>
                                                  <w:divsChild>
                                                    <w:div w:id="905455167">
                                                      <w:marLeft w:val="0"/>
                                                      <w:marRight w:val="0"/>
                                                      <w:marTop w:val="0"/>
                                                      <w:marBottom w:val="0"/>
                                                      <w:divBdr>
                                                        <w:top w:val="none" w:sz="0" w:space="0" w:color="auto"/>
                                                        <w:left w:val="none" w:sz="0" w:space="0" w:color="auto"/>
                                                        <w:bottom w:val="none" w:sz="0" w:space="0" w:color="auto"/>
                                                        <w:right w:val="none" w:sz="0" w:space="0" w:color="auto"/>
                                                      </w:divBdr>
                                                      <w:divsChild>
                                                        <w:div w:id="1431075560">
                                                          <w:marLeft w:val="0"/>
                                                          <w:marRight w:val="0"/>
                                                          <w:marTop w:val="0"/>
                                                          <w:marBottom w:val="0"/>
                                                          <w:divBdr>
                                                            <w:top w:val="none" w:sz="0" w:space="0" w:color="auto"/>
                                                            <w:left w:val="none" w:sz="0" w:space="0" w:color="auto"/>
                                                            <w:bottom w:val="none" w:sz="0" w:space="0" w:color="auto"/>
                                                            <w:right w:val="none" w:sz="0" w:space="0" w:color="auto"/>
                                                          </w:divBdr>
                                                          <w:divsChild>
                                                            <w:div w:id="500581726">
                                                              <w:marLeft w:val="0"/>
                                                              <w:marRight w:val="0"/>
                                                              <w:marTop w:val="0"/>
                                                              <w:marBottom w:val="0"/>
                                                              <w:divBdr>
                                                                <w:top w:val="none" w:sz="0" w:space="0" w:color="auto"/>
                                                                <w:left w:val="none" w:sz="0" w:space="0" w:color="auto"/>
                                                                <w:bottom w:val="none" w:sz="0" w:space="0" w:color="auto"/>
                                                                <w:right w:val="none" w:sz="0" w:space="0" w:color="auto"/>
                                                              </w:divBdr>
                                                              <w:divsChild>
                                                                <w:div w:id="1072659332">
                                                                  <w:marLeft w:val="0"/>
                                                                  <w:marRight w:val="0"/>
                                                                  <w:marTop w:val="0"/>
                                                                  <w:marBottom w:val="0"/>
                                                                  <w:divBdr>
                                                                    <w:top w:val="none" w:sz="0" w:space="0" w:color="auto"/>
                                                                    <w:left w:val="none" w:sz="0" w:space="0" w:color="auto"/>
                                                                    <w:bottom w:val="none" w:sz="0" w:space="0" w:color="auto"/>
                                                                    <w:right w:val="none" w:sz="0" w:space="0" w:color="auto"/>
                                                                  </w:divBdr>
                                                                  <w:divsChild>
                                                                    <w:div w:id="1010715248">
                                                                      <w:marLeft w:val="0"/>
                                                                      <w:marRight w:val="0"/>
                                                                      <w:marTop w:val="0"/>
                                                                      <w:marBottom w:val="0"/>
                                                                      <w:divBdr>
                                                                        <w:top w:val="none" w:sz="0" w:space="0" w:color="auto"/>
                                                                        <w:left w:val="none" w:sz="0" w:space="0" w:color="auto"/>
                                                                        <w:bottom w:val="none" w:sz="0" w:space="0" w:color="auto"/>
                                                                        <w:right w:val="none" w:sz="0" w:space="0" w:color="auto"/>
                                                                      </w:divBdr>
                                                                      <w:divsChild>
                                                                        <w:div w:id="1841041229">
                                                                          <w:marLeft w:val="0"/>
                                                                          <w:marRight w:val="0"/>
                                                                          <w:marTop w:val="0"/>
                                                                          <w:marBottom w:val="0"/>
                                                                          <w:divBdr>
                                                                            <w:top w:val="none" w:sz="0" w:space="0" w:color="auto"/>
                                                                            <w:left w:val="none" w:sz="0" w:space="0" w:color="auto"/>
                                                                            <w:bottom w:val="none" w:sz="0" w:space="0" w:color="auto"/>
                                                                            <w:right w:val="none" w:sz="0" w:space="0" w:color="auto"/>
                                                                          </w:divBdr>
                                                                          <w:divsChild>
                                                                            <w:div w:id="1992130135">
                                                                              <w:marLeft w:val="0"/>
                                                                              <w:marRight w:val="0"/>
                                                                              <w:marTop w:val="0"/>
                                                                              <w:marBottom w:val="0"/>
                                                                              <w:divBdr>
                                                                                <w:top w:val="none" w:sz="0" w:space="0" w:color="auto"/>
                                                                                <w:left w:val="none" w:sz="0" w:space="0" w:color="auto"/>
                                                                                <w:bottom w:val="none" w:sz="0" w:space="0" w:color="auto"/>
                                                                                <w:right w:val="none" w:sz="0" w:space="0" w:color="auto"/>
                                                                              </w:divBdr>
                                                                              <w:divsChild>
                                                                                <w:div w:id="386151544">
                                                                                  <w:marLeft w:val="0"/>
                                                                                  <w:marRight w:val="0"/>
                                                                                  <w:marTop w:val="0"/>
                                                                                  <w:marBottom w:val="0"/>
                                                                                  <w:divBdr>
                                                                                    <w:top w:val="none" w:sz="0" w:space="0" w:color="auto"/>
                                                                                    <w:left w:val="none" w:sz="0" w:space="0" w:color="auto"/>
                                                                                    <w:bottom w:val="none" w:sz="0" w:space="0" w:color="auto"/>
                                                                                    <w:right w:val="none" w:sz="0" w:space="0" w:color="auto"/>
                                                                                  </w:divBdr>
                                                                                  <w:divsChild>
                                                                                    <w:div w:id="1859850282">
                                                                                      <w:marLeft w:val="0"/>
                                                                                      <w:marRight w:val="0"/>
                                                                                      <w:marTop w:val="0"/>
                                                                                      <w:marBottom w:val="0"/>
                                                                                      <w:divBdr>
                                                                                        <w:top w:val="none" w:sz="0" w:space="0" w:color="auto"/>
                                                                                        <w:left w:val="none" w:sz="0" w:space="0" w:color="auto"/>
                                                                                        <w:bottom w:val="none" w:sz="0" w:space="0" w:color="auto"/>
                                                                                        <w:right w:val="none" w:sz="0" w:space="0" w:color="auto"/>
                                                                                      </w:divBdr>
                                                                                      <w:divsChild>
                                                                                        <w:div w:id="967512762">
                                                                                          <w:marLeft w:val="0"/>
                                                                                          <w:marRight w:val="0"/>
                                                                                          <w:marTop w:val="0"/>
                                                                                          <w:marBottom w:val="0"/>
                                                                                          <w:divBdr>
                                                                                            <w:top w:val="none" w:sz="0" w:space="0" w:color="auto"/>
                                                                                            <w:left w:val="none" w:sz="0" w:space="0" w:color="auto"/>
                                                                                            <w:bottom w:val="none" w:sz="0" w:space="0" w:color="auto"/>
                                                                                            <w:right w:val="none" w:sz="0" w:space="0" w:color="auto"/>
                                                                                          </w:divBdr>
                                                                                          <w:divsChild>
                                                                                            <w:div w:id="714696529">
                                                                                              <w:marLeft w:val="0"/>
                                                                                              <w:marRight w:val="120"/>
                                                                                              <w:marTop w:val="0"/>
                                                                                              <w:marBottom w:val="150"/>
                                                                                              <w:divBdr>
                                                                                                <w:top w:val="single" w:sz="2" w:space="0" w:color="EFEFEF"/>
                                                                                                <w:left w:val="single" w:sz="6" w:space="0" w:color="EFEFEF"/>
                                                                                                <w:bottom w:val="single" w:sz="6" w:space="0" w:color="E2E2E2"/>
                                                                                                <w:right w:val="single" w:sz="6" w:space="0" w:color="EFEFEF"/>
                                                                                              </w:divBdr>
                                                                                              <w:divsChild>
                                                                                                <w:div w:id="374084570">
                                                                                                  <w:marLeft w:val="0"/>
                                                                                                  <w:marRight w:val="0"/>
                                                                                                  <w:marTop w:val="0"/>
                                                                                                  <w:marBottom w:val="0"/>
                                                                                                  <w:divBdr>
                                                                                                    <w:top w:val="none" w:sz="0" w:space="0" w:color="auto"/>
                                                                                                    <w:left w:val="none" w:sz="0" w:space="0" w:color="auto"/>
                                                                                                    <w:bottom w:val="none" w:sz="0" w:space="0" w:color="auto"/>
                                                                                                    <w:right w:val="none" w:sz="0" w:space="0" w:color="auto"/>
                                                                                                  </w:divBdr>
                                                                                                  <w:divsChild>
                                                                                                    <w:div w:id="1677531909">
                                                                                                      <w:marLeft w:val="0"/>
                                                                                                      <w:marRight w:val="0"/>
                                                                                                      <w:marTop w:val="0"/>
                                                                                                      <w:marBottom w:val="0"/>
                                                                                                      <w:divBdr>
                                                                                                        <w:top w:val="none" w:sz="0" w:space="0" w:color="auto"/>
                                                                                                        <w:left w:val="none" w:sz="0" w:space="0" w:color="auto"/>
                                                                                                        <w:bottom w:val="none" w:sz="0" w:space="0" w:color="auto"/>
                                                                                                        <w:right w:val="none" w:sz="0" w:space="0" w:color="auto"/>
                                                                                                      </w:divBdr>
                                                                                                      <w:divsChild>
                                                                                                        <w:div w:id="873277202">
                                                                                                          <w:marLeft w:val="0"/>
                                                                                                          <w:marRight w:val="0"/>
                                                                                                          <w:marTop w:val="0"/>
                                                                                                          <w:marBottom w:val="0"/>
                                                                                                          <w:divBdr>
                                                                                                            <w:top w:val="none" w:sz="0" w:space="0" w:color="auto"/>
                                                                                                            <w:left w:val="none" w:sz="0" w:space="0" w:color="auto"/>
                                                                                                            <w:bottom w:val="none" w:sz="0" w:space="0" w:color="auto"/>
                                                                                                            <w:right w:val="none" w:sz="0" w:space="0" w:color="auto"/>
                                                                                                          </w:divBdr>
                                                                                                          <w:divsChild>
                                                                                                            <w:div w:id="1503399198">
                                                                                                              <w:marLeft w:val="0"/>
                                                                                                              <w:marRight w:val="0"/>
                                                                                                              <w:marTop w:val="0"/>
                                                                                                              <w:marBottom w:val="0"/>
                                                                                                              <w:divBdr>
                                                                                                                <w:top w:val="none" w:sz="0" w:space="0" w:color="auto"/>
                                                                                                                <w:left w:val="none" w:sz="0" w:space="0" w:color="auto"/>
                                                                                                                <w:bottom w:val="none" w:sz="0" w:space="0" w:color="auto"/>
                                                                                                                <w:right w:val="none" w:sz="0" w:space="0" w:color="auto"/>
                                                                                                              </w:divBdr>
                                                                                                              <w:divsChild>
                                                                                                                <w:div w:id="136579289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77800861">
                                                                                                                      <w:marLeft w:val="0"/>
                                                                                                                      <w:marRight w:val="0"/>
                                                                                                                      <w:marTop w:val="0"/>
                                                                                                                      <w:marBottom w:val="0"/>
                                                                                                                      <w:divBdr>
                                                                                                                        <w:top w:val="none" w:sz="0" w:space="0" w:color="auto"/>
                                                                                                                        <w:left w:val="none" w:sz="0" w:space="0" w:color="auto"/>
                                                                                                                        <w:bottom w:val="none" w:sz="0" w:space="0" w:color="auto"/>
                                                                                                                        <w:right w:val="none" w:sz="0" w:space="0" w:color="auto"/>
                                                                                                                      </w:divBdr>
                                                                                                                      <w:divsChild>
                                                                                                                        <w:div w:id="1642879408">
                                                                                                                          <w:marLeft w:val="225"/>
                                                                                                                          <w:marRight w:val="225"/>
                                                                                                                          <w:marTop w:val="75"/>
                                                                                                                          <w:marBottom w:val="75"/>
                                                                                                                          <w:divBdr>
                                                                                                                            <w:top w:val="none" w:sz="0" w:space="0" w:color="auto"/>
                                                                                                                            <w:left w:val="none" w:sz="0" w:space="0" w:color="auto"/>
                                                                                                                            <w:bottom w:val="none" w:sz="0" w:space="0" w:color="auto"/>
                                                                                                                            <w:right w:val="none" w:sz="0" w:space="0" w:color="auto"/>
                                                                                                                          </w:divBdr>
                                                                                                                          <w:divsChild>
                                                                                                                            <w:div w:id="941257445">
                                                                                                                              <w:marLeft w:val="0"/>
                                                                                                                              <w:marRight w:val="0"/>
                                                                                                                              <w:marTop w:val="0"/>
                                                                                                                              <w:marBottom w:val="0"/>
                                                                                                                              <w:divBdr>
                                                                                                                                <w:top w:val="single" w:sz="6" w:space="0" w:color="auto"/>
                                                                                                                                <w:left w:val="single" w:sz="6" w:space="0" w:color="auto"/>
                                                                                                                                <w:bottom w:val="single" w:sz="6" w:space="0" w:color="auto"/>
                                                                                                                                <w:right w:val="single" w:sz="6" w:space="0" w:color="auto"/>
                                                                                                                              </w:divBdr>
                                                                                                                              <w:divsChild>
                                                                                                                                <w:div w:id="1252082284">
                                                                                                                                  <w:marLeft w:val="0"/>
                                                                                                                                  <w:marRight w:val="0"/>
                                                                                                                                  <w:marTop w:val="0"/>
                                                                                                                                  <w:marBottom w:val="0"/>
                                                                                                                                  <w:divBdr>
                                                                                                                                    <w:top w:val="none" w:sz="0" w:space="0" w:color="auto"/>
                                                                                                                                    <w:left w:val="none" w:sz="0" w:space="0" w:color="auto"/>
                                                                                                                                    <w:bottom w:val="none" w:sz="0" w:space="0" w:color="auto"/>
                                                                                                                                    <w:right w:val="none" w:sz="0" w:space="0" w:color="auto"/>
                                                                                                                                  </w:divBdr>
                                                                                                                                  <w:divsChild>
                                                                                                                                    <w:div w:id="118647000">
                                                                                                                                      <w:marLeft w:val="0"/>
                                                                                                                                      <w:marRight w:val="0"/>
                                                                                                                                      <w:marTop w:val="0"/>
                                                                                                                                      <w:marBottom w:val="0"/>
                                                                                                                                      <w:divBdr>
                                                                                                                                        <w:top w:val="none" w:sz="0" w:space="0" w:color="auto"/>
                                                                                                                                        <w:left w:val="none" w:sz="0" w:space="0" w:color="auto"/>
                                                                                                                                        <w:bottom w:val="none" w:sz="0" w:space="0" w:color="auto"/>
                                                                                                                                        <w:right w:val="none" w:sz="0" w:space="0" w:color="auto"/>
                                                                                                                                      </w:divBdr>
                                                                                                                                      <w:divsChild>
                                                                                                                                        <w:div w:id="457065507">
                                                                                                                                          <w:marLeft w:val="0"/>
                                                                                                                                          <w:marRight w:val="0"/>
                                                                                                                                          <w:marTop w:val="0"/>
                                                                                                                                          <w:marBottom w:val="0"/>
                                                                                                                                          <w:divBdr>
                                                                                                                                            <w:top w:val="none" w:sz="0" w:space="0" w:color="auto"/>
                                                                                                                                            <w:left w:val="none" w:sz="0" w:space="0" w:color="auto"/>
                                                                                                                                            <w:bottom w:val="none" w:sz="0" w:space="0" w:color="auto"/>
                                                                                                                                            <w:right w:val="none" w:sz="0" w:space="0" w:color="auto"/>
                                                                                                                                          </w:divBdr>
                                                                                                                                          <w:divsChild>
                                                                                                                                            <w:div w:id="1067457989">
                                                                                                                                              <w:marLeft w:val="0"/>
                                                                                                                                              <w:marRight w:val="0"/>
                                                                                                                                              <w:marTop w:val="0"/>
                                                                                                                                              <w:marBottom w:val="0"/>
                                                                                                                                              <w:divBdr>
                                                                                                                                                <w:top w:val="none" w:sz="0" w:space="0" w:color="auto"/>
                                                                                                                                                <w:left w:val="none" w:sz="0" w:space="0" w:color="auto"/>
                                                                                                                                                <w:bottom w:val="none" w:sz="0" w:space="0" w:color="auto"/>
                                                                                                                                                <w:right w:val="none" w:sz="0" w:space="0" w:color="auto"/>
                                                                                                                                              </w:divBdr>
                                                                                                                                              <w:divsChild>
                                                                                                                                                <w:div w:id="2091467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263263">
                                                                                                                                                      <w:marLeft w:val="0"/>
                                                                                                                                                      <w:marRight w:val="0"/>
                                                                                                                                                      <w:marTop w:val="0"/>
                                                                                                                                                      <w:marBottom w:val="0"/>
                                                                                                                                                      <w:divBdr>
                                                                                                                                                        <w:top w:val="none" w:sz="0" w:space="0" w:color="auto"/>
                                                                                                                                                        <w:left w:val="none" w:sz="0" w:space="0" w:color="auto"/>
                                                                                                                                                        <w:bottom w:val="none" w:sz="0" w:space="0" w:color="auto"/>
                                                                                                                                                        <w:right w:val="none" w:sz="0" w:space="0" w:color="auto"/>
                                                                                                                                                      </w:divBdr>
                                                                                                                                                      <w:divsChild>
                                                                                                                                                        <w:div w:id="6499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262530">
      <w:bodyDiv w:val="1"/>
      <w:marLeft w:val="0"/>
      <w:marRight w:val="0"/>
      <w:marTop w:val="0"/>
      <w:marBottom w:val="0"/>
      <w:divBdr>
        <w:top w:val="none" w:sz="0" w:space="0" w:color="auto"/>
        <w:left w:val="none" w:sz="0" w:space="0" w:color="auto"/>
        <w:bottom w:val="none" w:sz="0" w:space="0" w:color="auto"/>
        <w:right w:val="none" w:sz="0" w:space="0" w:color="auto"/>
      </w:divBdr>
    </w:div>
    <w:div w:id="181844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6217B-1277-4B09-9C4A-17D24F60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11904</Words>
  <Characters>67854</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79599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Degen, Marcia (VDH)</dc:creator>
  <cp:keywords/>
  <dc:description/>
  <cp:lastModifiedBy>Degen, Marcia (VDH)</cp:lastModifiedBy>
  <cp:revision>2</cp:revision>
  <dcterms:created xsi:type="dcterms:W3CDTF">2019-06-06T15:34:00Z</dcterms:created>
  <dcterms:modified xsi:type="dcterms:W3CDTF">2019-06-06T15:34:00Z</dcterms:modified>
</cp:coreProperties>
</file>