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FE" w:rsidRDefault="00FA71FE" w:rsidP="009B7801">
      <w:pPr>
        <w:outlineLvl w:val="0"/>
        <w:rPr>
          <w:sz w:val="36"/>
          <w:szCs w:val="36"/>
        </w:rPr>
      </w:pPr>
    </w:p>
    <w:p w:rsidR="009B7801" w:rsidRPr="00302CA6" w:rsidRDefault="009B7801" w:rsidP="009B7801">
      <w:pPr>
        <w:outlineLvl w:val="0"/>
        <w:rPr>
          <w:sz w:val="36"/>
          <w:szCs w:val="36"/>
        </w:rPr>
      </w:pPr>
      <w:r w:rsidRPr="00302CA6">
        <w:rPr>
          <w:sz w:val="36"/>
          <w:szCs w:val="36"/>
        </w:rPr>
        <w:t>Virginia Office of Emergency Medical Services</w:t>
      </w:r>
    </w:p>
    <w:p w:rsidR="009B7801" w:rsidRDefault="00887344" w:rsidP="009B7801">
      <w:pPr>
        <w:rPr>
          <w:sz w:val="28"/>
          <w:szCs w:val="28"/>
        </w:rPr>
      </w:pPr>
      <w:r>
        <w:rPr>
          <w:sz w:val="28"/>
          <w:szCs w:val="28"/>
        </w:rPr>
        <w:t xml:space="preserve">Trauma Center </w:t>
      </w:r>
      <w:r w:rsidR="00D155AE" w:rsidRPr="003726AB">
        <w:rPr>
          <w:sz w:val="28"/>
          <w:szCs w:val="28"/>
        </w:rPr>
        <w:t>Designat</w:t>
      </w:r>
      <w:r>
        <w:rPr>
          <w:sz w:val="28"/>
          <w:szCs w:val="28"/>
        </w:rPr>
        <w:t>ion</w:t>
      </w:r>
      <w:r w:rsidR="00D155AE" w:rsidRPr="003726AB">
        <w:rPr>
          <w:sz w:val="28"/>
          <w:szCs w:val="28"/>
        </w:rPr>
        <w:t xml:space="preserve"> </w:t>
      </w:r>
      <w:r>
        <w:rPr>
          <w:sz w:val="28"/>
          <w:szCs w:val="28"/>
        </w:rPr>
        <w:t xml:space="preserve">Application </w:t>
      </w:r>
      <w:r w:rsidR="00D155AE" w:rsidRPr="003726AB">
        <w:rPr>
          <w:sz w:val="28"/>
          <w:szCs w:val="28"/>
        </w:rPr>
        <w:t>Code of Conduct</w:t>
      </w:r>
    </w:p>
    <w:p w:rsidR="0080493C" w:rsidRPr="003726AB" w:rsidRDefault="0080493C" w:rsidP="009B7801">
      <w:pPr>
        <w:rPr>
          <w:sz w:val="28"/>
          <w:szCs w:val="28"/>
        </w:rPr>
      </w:pPr>
      <w:r>
        <w:rPr>
          <w:sz w:val="28"/>
          <w:szCs w:val="28"/>
        </w:rPr>
        <w:t xml:space="preserve">Effective Date:  </w:t>
      </w:r>
      <w:r w:rsidR="00584B5A">
        <w:rPr>
          <w:sz w:val="28"/>
          <w:szCs w:val="28"/>
        </w:rPr>
        <w:t>March 19, 2015</w:t>
      </w: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Default="009B7801" w:rsidP="009B7801">
      <w:pPr>
        <w:rPr>
          <w:sz w:val="36"/>
          <w:szCs w:val="36"/>
        </w:rPr>
      </w:pPr>
    </w:p>
    <w:p w:rsidR="00D155AE" w:rsidRDefault="00D155AE" w:rsidP="009B7801">
      <w:pPr>
        <w:rPr>
          <w:sz w:val="36"/>
          <w:szCs w:val="36"/>
        </w:rPr>
      </w:pPr>
    </w:p>
    <w:p w:rsidR="00D155AE" w:rsidRDefault="00D155AE" w:rsidP="009B7801">
      <w:pPr>
        <w:rPr>
          <w:sz w:val="36"/>
          <w:szCs w:val="36"/>
        </w:rPr>
      </w:pPr>
    </w:p>
    <w:p w:rsidR="00D155AE" w:rsidRDefault="00D155AE" w:rsidP="009B7801">
      <w:pPr>
        <w:rPr>
          <w:sz w:val="36"/>
          <w:szCs w:val="36"/>
        </w:rPr>
      </w:pPr>
    </w:p>
    <w:p w:rsidR="00D155AE" w:rsidRDefault="00D155AE" w:rsidP="009B7801">
      <w:pPr>
        <w:rPr>
          <w:sz w:val="36"/>
          <w:szCs w:val="36"/>
        </w:rPr>
      </w:pPr>
    </w:p>
    <w:p w:rsidR="00D155AE" w:rsidRDefault="00D155AE" w:rsidP="009B7801">
      <w:pPr>
        <w:rPr>
          <w:sz w:val="36"/>
          <w:szCs w:val="36"/>
        </w:rPr>
      </w:pPr>
    </w:p>
    <w:p w:rsidR="00D155AE" w:rsidRDefault="00D155AE" w:rsidP="009B7801">
      <w:pPr>
        <w:rPr>
          <w:sz w:val="36"/>
          <w:szCs w:val="36"/>
        </w:rPr>
      </w:pPr>
    </w:p>
    <w:p w:rsidR="00D155AE" w:rsidRPr="00302CA6" w:rsidRDefault="00D155AE"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Default="009B7801" w:rsidP="009B7801">
      <w:pPr>
        <w:rPr>
          <w:sz w:val="36"/>
          <w:szCs w:val="36"/>
        </w:rPr>
      </w:pPr>
    </w:p>
    <w:p w:rsidR="00F120E7" w:rsidRDefault="00F120E7" w:rsidP="009B7801">
      <w:pPr>
        <w:rPr>
          <w:sz w:val="36"/>
          <w:szCs w:val="36"/>
        </w:rPr>
      </w:pPr>
    </w:p>
    <w:p w:rsidR="00F120E7" w:rsidRPr="00302CA6" w:rsidRDefault="00F120E7" w:rsidP="009B7801">
      <w:pPr>
        <w:rPr>
          <w:sz w:val="36"/>
          <w:szCs w:val="36"/>
        </w:rPr>
      </w:pPr>
    </w:p>
    <w:p w:rsidR="009B7801" w:rsidRPr="00302CA6" w:rsidRDefault="009B7801" w:rsidP="009B7801">
      <w:pPr>
        <w:rPr>
          <w:sz w:val="36"/>
          <w:szCs w:val="36"/>
        </w:rPr>
      </w:pPr>
    </w:p>
    <w:p w:rsidR="009B7801" w:rsidRPr="00302CA6" w:rsidRDefault="009B7801" w:rsidP="009B7801">
      <w:r w:rsidRPr="00302CA6">
        <w:tab/>
      </w:r>
      <w:r w:rsidRPr="00302CA6">
        <w:tab/>
      </w:r>
      <w:r w:rsidRPr="00302CA6">
        <w:tab/>
      </w:r>
      <w:r w:rsidRPr="00302CA6">
        <w:tab/>
      </w:r>
      <w:r w:rsidRPr="00302CA6">
        <w:tab/>
      </w:r>
      <w:r w:rsidRPr="00302CA6">
        <w:tab/>
      </w:r>
      <w:r w:rsidR="004F268D">
        <w:tab/>
      </w:r>
      <w:r w:rsidR="004F268D">
        <w:tab/>
      </w:r>
      <w:smartTag w:uri="urn:schemas-microsoft-com:office:smarttags" w:element="place">
        <w:smartTag w:uri="urn:schemas-microsoft-com:office:smarttags" w:element="PlaceName">
          <w:r w:rsidRPr="00302CA6">
            <w:t>Virginia</w:t>
          </w:r>
        </w:smartTag>
        <w:r w:rsidRPr="00302CA6">
          <w:t xml:space="preserve"> </w:t>
        </w:r>
        <w:smartTag w:uri="urn:schemas-microsoft-com:office:smarttags" w:element="PlaceName">
          <w:r w:rsidRPr="00302CA6">
            <w:t>Department</w:t>
          </w:r>
        </w:smartTag>
      </w:smartTag>
      <w:r w:rsidRPr="00302CA6">
        <w:t xml:space="preserve"> of Health</w:t>
      </w:r>
    </w:p>
    <w:p w:rsidR="009B7801" w:rsidRPr="00302CA6" w:rsidRDefault="009B7801" w:rsidP="009B7801">
      <w:r w:rsidRPr="00302CA6">
        <w:tab/>
      </w:r>
      <w:r w:rsidRPr="00302CA6">
        <w:tab/>
      </w:r>
      <w:r w:rsidRPr="00302CA6">
        <w:tab/>
      </w:r>
      <w:r w:rsidRPr="00302CA6">
        <w:tab/>
      </w:r>
      <w:r w:rsidRPr="00302CA6">
        <w:tab/>
      </w:r>
      <w:r w:rsidRPr="00302CA6">
        <w:tab/>
      </w:r>
      <w:r w:rsidR="004F268D">
        <w:tab/>
      </w:r>
      <w:r w:rsidR="004F268D">
        <w:tab/>
      </w:r>
      <w:r w:rsidRPr="00302CA6">
        <w:t>Office of Emergency Medical Services</w:t>
      </w:r>
    </w:p>
    <w:p w:rsidR="009B7801" w:rsidRPr="00302CA6" w:rsidRDefault="009B7801" w:rsidP="009B7801">
      <w:pPr>
        <w:outlineLvl w:val="0"/>
      </w:pPr>
      <w:r w:rsidRPr="00302CA6">
        <w:tab/>
      </w:r>
      <w:r w:rsidRPr="00302CA6">
        <w:tab/>
      </w:r>
      <w:r w:rsidRPr="00302CA6">
        <w:tab/>
      </w:r>
      <w:r w:rsidRPr="00302CA6">
        <w:tab/>
      </w:r>
      <w:r w:rsidRPr="00302CA6">
        <w:tab/>
      </w:r>
      <w:r w:rsidRPr="00302CA6">
        <w:tab/>
      </w:r>
      <w:r w:rsidR="004F268D">
        <w:tab/>
      </w:r>
      <w:r w:rsidR="004F268D">
        <w:tab/>
      </w:r>
      <w:r w:rsidR="00B34264">
        <w:t>1041 Technology Park Drive</w:t>
      </w:r>
    </w:p>
    <w:p w:rsidR="009B7801" w:rsidRPr="00302CA6" w:rsidRDefault="009B7801" w:rsidP="009B7801">
      <w:r w:rsidRPr="00302CA6">
        <w:tab/>
      </w:r>
      <w:r w:rsidRPr="00302CA6">
        <w:tab/>
      </w:r>
      <w:r w:rsidRPr="00302CA6">
        <w:tab/>
      </w:r>
      <w:r w:rsidRPr="00302CA6">
        <w:tab/>
      </w:r>
      <w:r w:rsidRPr="00302CA6">
        <w:tab/>
      </w:r>
      <w:r w:rsidRPr="00302CA6">
        <w:tab/>
      </w:r>
      <w:r w:rsidR="004F268D">
        <w:tab/>
      </w:r>
      <w:r w:rsidR="004F268D">
        <w:tab/>
      </w:r>
      <w:r w:rsidR="00B34264">
        <w:t>Glen Allen</w:t>
      </w:r>
      <w:r w:rsidRPr="00302CA6">
        <w:t>, Virginia 23</w:t>
      </w:r>
      <w:r w:rsidR="00B34264">
        <w:t>059</w:t>
      </w:r>
    </w:p>
    <w:p w:rsidR="009B7801" w:rsidRPr="00302CA6" w:rsidRDefault="009B7801" w:rsidP="009B7801">
      <w:pPr>
        <w:outlineLvl w:val="0"/>
      </w:pPr>
      <w:r w:rsidRPr="00302CA6">
        <w:tab/>
      </w:r>
      <w:r w:rsidRPr="00302CA6">
        <w:tab/>
      </w:r>
      <w:r w:rsidRPr="00302CA6">
        <w:tab/>
      </w:r>
      <w:r w:rsidRPr="00302CA6">
        <w:tab/>
      </w:r>
      <w:r w:rsidRPr="00302CA6">
        <w:tab/>
      </w:r>
      <w:r w:rsidRPr="00302CA6">
        <w:tab/>
      </w:r>
      <w:r w:rsidR="004F268D">
        <w:tab/>
      </w:r>
      <w:r w:rsidR="004F268D">
        <w:tab/>
      </w:r>
      <w:r w:rsidR="00B34264">
        <w:t>(</w:t>
      </w:r>
      <w:r w:rsidRPr="00302CA6">
        <w:t>804)</w:t>
      </w:r>
      <w:r w:rsidR="00B34264">
        <w:t>888</w:t>
      </w:r>
      <w:r w:rsidRPr="00302CA6">
        <w:t>-</w:t>
      </w:r>
      <w:r w:rsidR="00B34264">
        <w:t>91</w:t>
      </w:r>
      <w:r w:rsidRPr="00302CA6">
        <w:t>00</w:t>
      </w:r>
    </w:p>
    <w:p w:rsidR="009B7801" w:rsidRPr="00302CA6" w:rsidRDefault="009B7801" w:rsidP="009B7801">
      <w:r w:rsidRPr="00302CA6">
        <w:tab/>
      </w:r>
      <w:r w:rsidRPr="00302CA6">
        <w:tab/>
      </w:r>
      <w:r w:rsidRPr="00302CA6">
        <w:tab/>
      </w:r>
      <w:r w:rsidRPr="00302CA6">
        <w:tab/>
      </w:r>
      <w:r w:rsidRPr="00302CA6">
        <w:tab/>
      </w:r>
      <w:r w:rsidRPr="00302CA6">
        <w:tab/>
      </w:r>
      <w:r w:rsidR="004F268D">
        <w:tab/>
      </w:r>
      <w:r w:rsidR="004F268D">
        <w:tab/>
      </w:r>
      <w:hyperlink r:id="rId7" w:history="1">
        <w:r w:rsidRPr="00302CA6">
          <w:rPr>
            <w:rStyle w:val="Hyperlink"/>
          </w:rPr>
          <w:t>www.vdh.virginia.gov/oems</w:t>
        </w:r>
      </w:hyperlink>
    </w:p>
    <w:p w:rsidR="009B7801" w:rsidRDefault="009B7801" w:rsidP="009B7801">
      <w:pPr>
        <w:rPr>
          <w:sz w:val="28"/>
          <w:szCs w:val="28"/>
        </w:rPr>
      </w:pPr>
    </w:p>
    <w:p w:rsidR="009B7801" w:rsidRDefault="009B7801" w:rsidP="009B7801">
      <w:pPr>
        <w:rPr>
          <w:sz w:val="28"/>
          <w:szCs w:val="28"/>
        </w:rPr>
      </w:pPr>
    </w:p>
    <w:p w:rsidR="00AA468E" w:rsidRDefault="00AA468E" w:rsidP="009B7801">
      <w:pPr>
        <w:rPr>
          <w:sz w:val="28"/>
          <w:szCs w:val="28"/>
        </w:rPr>
        <w:sectPr w:rsidR="00AA468E" w:rsidSect="00337DDC">
          <w:headerReference w:type="default" r:id="rId8"/>
          <w:footerReference w:type="even" r:id="rId9"/>
          <w:footerReference w:type="default" r:id="rId10"/>
          <w:type w:val="continuous"/>
          <w:pgSz w:w="12240" w:h="15840" w:code="1"/>
          <w:pgMar w:top="1440" w:right="720" w:bottom="1440" w:left="720" w:header="360" w:footer="1008" w:gutter="0"/>
          <w:pgBorders>
            <w:top w:val="single" w:sz="18" w:space="6" w:color="auto"/>
            <w:bottom w:val="single" w:sz="18" w:space="1" w:color="auto"/>
          </w:pgBorders>
          <w:cols w:space="720"/>
          <w:noEndnote/>
          <w:titlePg/>
          <w:docGrid w:linePitch="78"/>
        </w:sectPr>
      </w:pPr>
    </w:p>
    <w:p w:rsidR="009B7801" w:rsidRDefault="009B7801" w:rsidP="009B7801">
      <w:pPr>
        <w:rPr>
          <w:sz w:val="28"/>
          <w:szCs w:val="28"/>
        </w:rPr>
      </w:pPr>
    </w:p>
    <w:p w:rsidR="00D155AE" w:rsidRDefault="00D155AE" w:rsidP="009B7801">
      <w:pPr>
        <w:rPr>
          <w:sz w:val="28"/>
          <w:szCs w:val="28"/>
        </w:rPr>
      </w:pPr>
    </w:p>
    <w:p w:rsidR="00F120E7" w:rsidRPr="00F120E7" w:rsidRDefault="00F120E7" w:rsidP="00F120E7">
      <w:pPr>
        <w:rPr>
          <w:sz w:val="28"/>
          <w:szCs w:val="28"/>
        </w:rPr>
      </w:pPr>
      <w:r w:rsidRPr="00F120E7">
        <w:rPr>
          <w:sz w:val="28"/>
          <w:szCs w:val="28"/>
        </w:rPr>
        <w:t xml:space="preserve">Item 1: Patient Care </w:t>
      </w:r>
    </w:p>
    <w:p w:rsidR="00F120E7" w:rsidRPr="00F120E7" w:rsidRDefault="00F120E7" w:rsidP="00F120E7">
      <w:pPr>
        <w:numPr>
          <w:ilvl w:val="0"/>
          <w:numId w:val="7"/>
        </w:numPr>
        <w:rPr>
          <w:sz w:val="28"/>
          <w:szCs w:val="28"/>
        </w:rPr>
      </w:pPr>
      <w:r w:rsidRPr="00F120E7">
        <w:rPr>
          <w:sz w:val="28"/>
          <w:szCs w:val="28"/>
        </w:rPr>
        <w:t>The purpose of a trauma center is to provide optimal care to the trauma</w:t>
      </w:r>
      <w:r w:rsidR="00584B5A">
        <w:rPr>
          <w:sz w:val="28"/>
          <w:szCs w:val="28"/>
        </w:rPr>
        <w:t>, pediatric trauma,</w:t>
      </w:r>
      <w:r w:rsidR="00B34264">
        <w:rPr>
          <w:sz w:val="28"/>
          <w:szCs w:val="28"/>
        </w:rPr>
        <w:t xml:space="preserve"> and burn</w:t>
      </w:r>
      <w:r w:rsidRPr="00F120E7">
        <w:rPr>
          <w:sz w:val="28"/>
          <w:szCs w:val="28"/>
        </w:rPr>
        <w:t xml:space="preserve"> patients presenting to the hospital</w:t>
      </w:r>
      <w:r w:rsidR="00B34264">
        <w:rPr>
          <w:sz w:val="28"/>
          <w:szCs w:val="28"/>
        </w:rPr>
        <w:t>.</w:t>
      </w:r>
    </w:p>
    <w:p w:rsidR="00F120E7" w:rsidRPr="00F120E7" w:rsidRDefault="00F120E7" w:rsidP="00F120E7">
      <w:pPr>
        <w:numPr>
          <w:ilvl w:val="0"/>
          <w:numId w:val="7"/>
        </w:numPr>
        <w:rPr>
          <w:i/>
          <w:sz w:val="28"/>
          <w:szCs w:val="28"/>
        </w:rPr>
      </w:pPr>
      <w:r w:rsidRPr="00F120E7">
        <w:rPr>
          <w:sz w:val="28"/>
          <w:szCs w:val="28"/>
        </w:rPr>
        <w:t>All 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programs will maintain the quality of their service through ongoing Performance Improvement activities.</w:t>
      </w:r>
    </w:p>
    <w:p w:rsidR="00F120E7" w:rsidRPr="00F120E7" w:rsidRDefault="00F120E7" w:rsidP="00F120E7">
      <w:pPr>
        <w:numPr>
          <w:ilvl w:val="0"/>
          <w:numId w:val="7"/>
        </w:numPr>
        <w:rPr>
          <w:sz w:val="28"/>
          <w:szCs w:val="28"/>
        </w:rPr>
      </w:pPr>
      <w:r w:rsidRPr="00F120E7">
        <w:rPr>
          <w:sz w:val="28"/>
          <w:szCs w:val="28"/>
        </w:rPr>
        <w:t>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programs will develop and maintain referral and transfer patterns consistent with optimal care for special injury types.</w:t>
      </w:r>
    </w:p>
    <w:p w:rsidR="00F120E7" w:rsidRPr="00F120E7" w:rsidRDefault="00F120E7" w:rsidP="00F120E7">
      <w:pPr>
        <w:numPr>
          <w:ilvl w:val="1"/>
          <w:numId w:val="7"/>
        </w:numPr>
        <w:rPr>
          <w:sz w:val="28"/>
          <w:szCs w:val="28"/>
        </w:rPr>
      </w:pPr>
      <w:r w:rsidRPr="00F120E7">
        <w:rPr>
          <w:sz w:val="28"/>
          <w:szCs w:val="28"/>
        </w:rPr>
        <w:t>Special injuries include but are not confined to: spinal cord, burns, hand, and pediatrics.</w:t>
      </w:r>
    </w:p>
    <w:p w:rsidR="00F120E7" w:rsidRPr="00F120E7" w:rsidRDefault="00F120E7" w:rsidP="00F120E7">
      <w:pPr>
        <w:numPr>
          <w:ilvl w:val="0"/>
          <w:numId w:val="7"/>
        </w:numPr>
        <w:rPr>
          <w:i/>
          <w:sz w:val="28"/>
          <w:szCs w:val="28"/>
        </w:rPr>
      </w:pPr>
      <w:r w:rsidRPr="00F120E7">
        <w:rPr>
          <w:sz w:val="28"/>
          <w:szCs w:val="28"/>
        </w:rPr>
        <w:t>Virginia 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 xml:space="preserve">centers recognize and adhere to the guidelines developed within the Commonwealth of Virginia by the Trauma System Oversight and Management Committee of the EMS Advisory Board.  These guidelines can be found in the </w:t>
      </w:r>
      <w:r w:rsidRPr="00F120E7">
        <w:rPr>
          <w:i/>
          <w:sz w:val="28"/>
          <w:szCs w:val="28"/>
        </w:rPr>
        <w:t xml:space="preserve">“Virginia Trauma </w:t>
      </w:r>
      <w:r w:rsidR="00B34264">
        <w:rPr>
          <w:i/>
          <w:sz w:val="28"/>
          <w:szCs w:val="28"/>
        </w:rPr>
        <w:t xml:space="preserve">Center </w:t>
      </w:r>
      <w:r w:rsidRPr="00F120E7">
        <w:rPr>
          <w:i/>
          <w:sz w:val="28"/>
          <w:szCs w:val="28"/>
        </w:rPr>
        <w:t>Designation Manual”</w:t>
      </w:r>
      <w:r w:rsidR="00B34264">
        <w:rPr>
          <w:sz w:val="28"/>
          <w:szCs w:val="28"/>
        </w:rPr>
        <w:t xml:space="preserve"> v</w:t>
      </w:r>
      <w:r w:rsidR="00584B5A">
        <w:rPr>
          <w:sz w:val="28"/>
          <w:szCs w:val="28"/>
        </w:rPr>
        <w:t>5</w:t>
      </w:r>
      <w:r w:rsidR="00B34264">
        <w:rPr>
          <w:sz w:val="28"/>
          <w:szCs w:val="28"/>
        </w:rPr>
        <w:t>.</w:t>
      </w:r>
      <w:r w:rsidR="00584B5A">
        <w:rPr>
          <w:sz w:val="28"/>
          <w:szCs w:val="28"/>
        </w:rPr>
        <w:t>3</w:t>
      </w:r>
      <w:r w:rsidR="00B34264">
        <w:rPr>
          <w:sz w:val="28"/>
          <w:szCs w:val="28"/>
        </w:rPr>
        <w:t xml:space="preserve"> </w:t>
      </w:r>
      <w:r w:rsidR="00584B5A">
        <w:rPr>
          <w:sz w:val="28"/>
          <w:szCs w:val="28"/>
        </w:rPr>
        <w:t>March 19, 2015.</w:t>
      </w:r>
    </w:p>
    <w:p w:rsidR="00F120E7" w:rsidRPr="00F120E7" w:rsidRDefault="00F120E7" w:rsidP="00F120E7">
      <w:pPr>
        <w:rPr>
          <w:sz w:val="28"/>
          <w:szCs w:val="28"/>
        </w:rPr>
      </w:pPr>
    </w:p>
    <w:p w:rsidR="00F120E7" w:rsidRPr="00F120E7" w:rsidRDefault="00F120E7" w:rsidP="00F120E7">
      <w:pPr>
        <w:rPr>
          <w:sz w:val="28"/>
          <w:szCs w:val="28"/>
        </w:rPr>
      </w:pPr>
      <w:r w:rsidRPr="00F120E7">
        <w:rPr>
          <w:sz w:val="28"/>
          <w:szCs w:val="28"/>
        </w:rPr>
        <w:t>Item 2: Inclusive System</w:t>
      </w:r>
    </w:p>
    <w:p w:rsidR="00F120E7" w:rsidRPr="00F120E7" w:rsidRDefault="00F120E7" w:rsidP="00F120E7">
      <w:pPr>
        <w:numPr>
          <w:ilvl w:val="0"/>
          <w:numId w:val="8"/>
        </w:numPr>
        <w:rPr>
          <w:i/>
          <w:iCs/>
          <w:sz w:val="28"/>
          <w:szCs w:val="28"/>
        </w:rPr>
      </w:pPr>
      <w:r w:rsidRPr="00F120E7">
        <w:rPr>
          <w:sz w:val="28"/>
          <w:szCs w:val="28"/>
        </w:rPr>
        <w:t>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programs recognize delivery of trauma care using the inclusive system model.</w:t>
      </w:r>
    </w:p>
    <w:p w:rsidR="00F120E7" w:rsidRPr="00F120E7" w:rsidRDefault="00F120E7" w:rsidP="00F120E7">
      <w:pPr>
        <w:numPr>
          <w:ilvl w:val="1"/>
          <w:numId w:val="8"/>
        </w:numPr>
        <w:rPr>
          <w:sz w:val="28"/>
          <w:szCs w:val="28"/>
        </w:rPr>
      </w:pPr>
      <w:r w:rsidRPr="00F120E7">
        <w:rPr>
          <w:sz w:val="28"/>
          <w:szCs w:val="28"/>
        </w:rPr>
        <w:t>All hospitals participate in the delivery of care to the trauma patient, at minimum providing initial stabilization and management of patients presenting on an emergent basis.</w:t>
      </w:r>
    </w:p>
    <w:p w:rsidR="00F120E7" w:rsidRPr="00F120E7" w:rsidRDefault="00F120E7" w:rsidP="00F120E7">
      <w:pPr>
        <w:numPr>
          <w:ilvl w:val="1"/>
          <w:numId w:val="8"/>
        </w:numPr>
        <w:rPr>
          <w:sz w:val="28"/>
          <w:szCs w:val="28"/>
        </w:rPr>
      </w:pPr>
      <w:r w:rsidRPr="00F120E7">
        <w:rPr>
          <w:sz w:val="28"/>
          <w:szCs w:val="28"/>
        </w:rPr>
        <w:t>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centers provide an additional level of expertise to the complex trauma patient.</w:t>
      </w:r>
    </w:p>
    <w:p w:rsidR="00F120E7" w:rsidRPr="00F120E7" w:rsidRDefault="00B34264" w:rsidP="00F120E7">
      <w:pPr>
        <w:numPr>
          <w:ilvl w:val="1"/>
          <w:numId w:val="8"/>
        </w:numPr>
        <w:rPr>
          <w:sz w:val="28"/>
          <w:szCs w:val="28"/>
        </w:rPr>
      </w:pPr>
      <w:r>
        <w:rPr>
          <w:sz w:val="28"/>
          <w:szCs w:val="28"/>
        </w:rPr>
        <w:t>Patients with all levels o</w:t>
      </w:r>
      <w:r w:rsidR="00F120E7" w:rsidRPr="00F120E7">
        <w:rPr>
          <w:sz w:val="28"/>
          <w:szCs w:val="28"/>
        </w:rPr>
        <w:t xml:space="preserve">f injury </w:t>
      </w:r>
      <w:r w:rsidRPr="00F120E7">
        <w:rPr>
          <w:sz w:val="28"/>
          <w:szCs w:val="28"/>
        </w:rPr>
        <w:t>severity</w:t>
      </w:r>
      <w:r w:rsidR="00F120E7" w:rsidRPr="00F120E7">
        <w:rPr>
          <w:sz w:val="28"/>
          <w:szCs w:val="28"/>
        </w:rPr>
        <w:t xml:space="preserve"> are included.</w:t>
      </w:r>
    </w:p>
    <w:p w:rsidR="00F120E7" w:rsidRPr="00F120E7" w:rsidRDefault="00F120E7" w:rsidP="00F120E7">
      <w:pPr>
        <w:numPr>
          <w:ilvl w:val="0"/>
          <w:numId w:val="8"/>
        </w:numPr>
        <w:rPr>
          <w:sz w:val="28"/>
          <w:szCs w:val="28"/>
        </w:rPr>
      </w:pPr>
      <w:r w:rsidRPr="00F120E7">
        <w:rPr>
          <w:sz w:val="28"/>
          <w:szCs w:val="28"/>
        </w:rPr>
        <w:t>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centers will participate in the development, implementation, and evaluation of regional trauma triage and other trauma system plans.</w:t>
      </w:r>
    </w:p>
    <w:p w:rsidR="00F120E7" w:rsidRPr="00F120E7" w:rsidRDefault="00F120E7" w:rsidP="00F120E7">
      <w:pPr>
        <w:numPr>
          <w:ilvl w:val="0"/>
          <w:numId w:val="8"/>
        </w:numPr>
        <w:rPr>
          <w:sz w:val="28"/>
          <w:szCs w:val="28"/>
        </w:rPr>
      </w:pPr>
      <w:r w:rsidRPr="00F120E7">
        <w:rPr>
          <w:sz w:val="28"/>
          <w:szCs w:val="28"/>
        </w:rPr>
        <w:t>When participating in regional planning for trauma care</w:t>
      </w:r>
      <w:r w:rsidR="00584B5A">
        <w:rPr>
          <w:sz w:val="28"/>
          <w:szCs w:val="28"/>
        </w:rPr>
        <w:t>;</w:t>
      </w:r>
      <w:r w:rsidRPr="00F120E7">
        <w:rPr>
          <w:sz w:val="28"/>
          <w:szCs w:val="28"/>
        </w:rPr>
        <w:t xml:space="preserve"> 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centers will recognize the essential nature of input from other participants such as EMS and non-designated hospitals, and will attempt to solicit and assure participation of these elements.</w:t>
      </w:r>
    </w:p>
    <w:p w:rsidR="00F120E7" w:rsidRPr="00F120E7" w:rsidRDefault="00F120E7" w:rsidP="00F120E7">
      <w:pPr>
        <w:numPr>
          <w:ilvl w:val="0"/>
          <w:numId w:val="8"/>
        </w:numPr>
        <w:rPr>
          <w:sz w:val="28"/>
          <w:szCs w:val="28"/>
        </w:rPr>
      </w:pPr>
      <w:r w:rsidRPr="00F120E7">
        <w:rPr>
          <w:sz w:val="28"/>
          <w:szCs w:val="28"/>
        </w:rPr>
        <w:t>If conditions require withdrawal from the system, trauma program managers will assist with identification of possible alternatives or replacements.</w:t>
      </w:r>
      <w:r w:rsidRPr="00F120E7">
        <w:rPr>
          <w:i/>
          <w:color w:val="0000FF"/>
          <w:sz w:val="28"/>
          <w:szCs w:val="28"/>
        </w:rPr>
        <w:t xml:space="preserve">  </w:t>
      </w:r>
      <w:r w:rsidRPr="00F120E7">
        <w:rPr>
          <w:sz w:val="28"/>
          <w:szCs w:val="28"/>
        </w:rPr>
        <w:t>The trauma</w:t>
      </w:r>
      <w:r w:rsidR="00584B5A">
        <w:rPr>
          <w:sz w:val="28"/>
          <w:szCs w:val="28"/>
        </w:rPr>
        <w:t>, pediatric trauma,</w:t>
      </w:r>
      <w:r w:rsidR="00B34264">
        <w:rPr>
          <w:sz w:val="28"/>
          <w:szCs w:val="28"/>
        </w:rPr>
        <w:t xml:space="preserve"> and burn</w:t>
      </w:r>
      <w:r w:rsidRPr="00F120E7">
        <w:rPr>
          <w:sz w:val="28"/>
          <w:szCs w:val="28"/>
        </w:rPr>
        <w:t xml:space="preserve"> program</w:t>
      </w:r>
      <w:r w:rsidR="00B34264">
        <w:rPr>
          <w:sz w:val="28"/>
          <w:szCs w:val="28"/>
        </w:rPr>
        <w:t>s</w:t>
      </w:r>
      <w:r w:rsidRPr="00F120E7">
        <w:rPr>
          <w:sz w:val="28"/>
          <w:szCs w:val="28"/>
        </w:rPr>
        <w:t xml:space="preserve"> will extend every effort to provide timely notification and smooth transition to alternatives.</w:t>
      </w:r>
    </w:p>
    <w:p w:rsidR="00F120E7" w:rsidRPr="00F120E7" w:rsidRDefault="00F120E7" w:rsidP="00F120E7">
      <w:pPr>
        <w:rPr>
          <w:sz w:val="28"/>
          <w:szCs w:val="28"/>
        </w:rPr>
      </w:pPr>
    </w:p>
    <w:p w:rsidR="00F120E7" w:rsidRPr="00F120E7" w:rsidRDefault="00F120E7" w:rsidP="00F120E7">
      <w:pPr>
        <w:rPr>
          <w:sz w:val="28"/>
          <w:szCs w:val="28"/>
        </w:rPr>
      </w:pPr>
      <w:r w:rsidRPr="00F120E7">
        <w:rPr>
          <w:sz w:val="28"/>
          <w:szCs w:val="28"/>
        </w:rPr>
        <w:t xml:space="preserve">Item 3: </w:t>
      </w:r>
      <w:r w:rsidR="00B34264">
        <w:rPr>
          <w:sz w:val="28"/>
          <w:szCs w:val="28"/>
        </w:rPr>
        <w:t xml:space="preserve">Trauma and Burn </w:t>
      </w:r>
      <w:r w:rsidRPr="00F120E7">
        <w:rPr>
          <w:sz w:val="28"/>
          <w:szCs w:val="28"/>
        </w:rPr>
        <w:t>Center Autonomy</w:t>
      </w:r>
    </w:p>
    <w:p w:rsidR="00F120E7" w:rsidRPr="00F120E7" w:rsidRDefault="00F120E7" w:rsidP="00F120E7">
      <w:pPr>
        <w:numPr>
          <w:ilvl w:val="0"/>
          <w:numId w:val="9"/>
        </w:numPr>
        <w:rPr>
          <w:sz w:val="28"/>
          <w:szCs w:val="28"/>
        </w:rPr>
      </w:pPr>
      <w:r w:rsidRPr="00F120E7">
        <w:rPr>
          <w:sz w:val="28"/>
          <w:szCs w:val="28"/>
        </w:rPr>
        <w:lastRenderedPageBreak/>
        <w:t>Trauma</w:t>
      </w:r>
      <w:r w:rsidR="00584B5A">
        <w:rPr>
          <w:sz w:val="28"/>
          <w:szCs w:val="28"/>
        </w:rPr>
        <w:t>, pediatric trauma,</w:t>
      </w:r>
      <w:r w:rsidRPr="00F120E7">
        <w:rPr>
          <w:sz w:val="28"/>
          <w:szCs w:val="28"/>
        </w:rPr>
        <w:t xml:space="preserve"> </w:t>
      </w:r>
      <w:r w:rsidR="00B34264">
        <w:rPr>
          <w:sz w:val="28"/>
          <w:szCs w:val="28"/>
        </w:rPr>
        <w:t xml:space="preserve">and burn </w:t>
      </w:r>
      <w:r w:rsidRPr="00F120E7">
        <w:rPr>
          <w:sz w:val="28"/>
          <w:szCs w:val="28"/>
        </w:rPr>
        <w:t xml:space="preserve">programs are developed by their respective hospitals and are entitled to maintain program identification and autonomy.  </w:t>
      </w:r>
    </w:p>
    <w:p w:rsidR="00F120E7" w:rsidRPr="00F120E7" w:rsidRDefault="00F120E7" w:rsidP="00F120E7">
      <w:pPr>
        <w:numPr>
          <w:ilvl w:val="0"/>
          <w:numId w:val="9"/>
        </w:numPr>
        <w:rPr>
          <w:sz w:val="28"/>
          <w:szCs w:val="28"/>
        </w:rPr>
      </w:pPr>
      <w:r w:rsidRPr="00F120E7">
        <w:rPr>
          <w:sz w:val="28"/>
          <w:szCs w:val="28"/>
        </w:rPr>
        <w:t>Trauma</w:t>
      </w:r>
      <w:r w:rsidR="00584B5A">
        <w:rPr>
          <w:sz w:val="28"/>
          <w:szCs w:val="28"/>
        </w:rPr>
        <w:t>, pediatric trauma,</w:t>
      </w:r>
      <w:r w:rsidRPr="00F120E7">
        <w:rPr>
          <w:sz w:val="28"/>
          <w:szCs w:val="28"/>
        </w:rPr>
        <w:t xml:space="preserve"> </w:t>
      </w:r>
      <w:r w:rsidR="000A5BCE">
        <w:rPr>
          <w:sz w:val="28"/>
          <w:szCs w:val="28"/>
        </w:rPr>
        <w:t xml:space="preserve">and burn </w:t>
      </w:r>
      <w:r w:rsidRPr="00F120E7">
        <w:rPr>
          <w:sz w:val="28"/>
          <w:szCs w:val="28"/>
        </w:rPr>
        <w:t>programs will attempt resolution of inter program conflicts through good faith and fair dealing utilizing the resources of the State Trauma Systems Oversight and Management Committee as needed.</w:t>
      </w:r>
    </w:p>
    <w:p w:rsidR="00F120E7" w:rsidRPr="00F120E7" w:rsidRDefault="00F120E7" w:rsidP="00F120E7">
      <w:pPr>
        <w:rPr>
          <w:sz w:val="28"/>
          <w:szCs w:val="28"/>
        </w:rPr>
      </w:pPr>
      <w:r w:rsidRPr="00F120E7">
        <w:rPr>
          <w:sz w:val="28"/>
          <w:szCs w:val="28"/>
        </w:rPr>
        <w:t>Item 4: Disaster Management and Mutual assistance</w:t>
      </w:r>
    </w:p>
    <w:p w:rsidR="00F120E7" w:rsidRPr="00F120E7" w:rsidRDefault="000A5BCE" w:rsidP="00F120E7">
      <w:pPr>
        <w:numPr>
          <w:ilvl w:val="0"/>
          <w:numId w:val="10"/>
        </w:numPr>
        <w:rPr>
          <w:sz w:val="28"/>
          <w:szCs w:val="28"/>
        </w:rPr>
      </w:pPr>
      <w:r>
        <w:rPr>
          <w:sz w:val="28"/>
          <w:szCs w:val="28"/>
        </w:rPr>
        <w:t>T</w:t>
      </w:r>
      <w:r w:rsidR="00F120E7" w:rsidRPr="00F120E7">
        <w:rPr>
          <w:sz w:val="28"/>
          <w:szCs w:val="28"/>
        </w:rPr>
        <w:t>rauma</w:t>
      </w:r>
      <w:r w:rsidR="00584B5A">
        <w:rPr>
          <w:sz w:val="28"/>
          <w:szCs w:val="28"/>
        </w:rPr>
        <w:t>, pediatric trauma,</w:t>
      </w:r>
      <w:r w:rsidR="00F120E7" w:rsidRPr="00F120E7">
        <w:rPr>
          <w:sz w:val="28"/>
          <w:szCs w:val="28"/>
        </w:rPr>
        <w:t xml:space="preserve"> </w:t>
      </w:r>
      <w:r>
        <w:rPr>
          <w:sz w:val="28"/>
          <w:szCs w:val="28"/>
        </w:rPr>
        <w:t xml:space="preserve">and burn </w:t>
      </w:r>
      <w:r w:rsidR="00F120E7" w:rsidRPr="00F120E7">
        <w:rPr>
          <w:sz w:val="28"/>
          <w:szCs w:val="28"/>
        </w:rPr>
        <w:t>program</w:t>
      </w:r>
      <w:r>
        <w:rPr>
          <w:sz w:val="28"/>
          <w:szCs w:val="28"/>
        </w:rPr>
        <w:t>s</w:t>
      </w:r>
      <w:r w:rsidR="00F120E7" w:rsidRPr="00F120E7">
        <w:rPr>
          <w:sz w:val="28"/>
          <w:szCs w:val="28"/>
        </w:rPr>
        <w:t xml:space="preserve"> will participate in regional disaster planning efforts.</w:t>
      </w:r>
    </w:p>
    <w:p w:rsidR="00F120E7" w:rsidRPr="00F120E7" w:rsidRDefault="00F120E7" w:rsidP="00F120E7">
      <w:pPr>
        <w:numPr>
          <w:ilvl w:val="0"/>
          <w:numId w:val="10"/>
        </w:numPr>
        <w:rPr>
          <w:sz w:val="28"/>
          <w:szCs w:val="28"/>
        </w:rPr>
      </w:pPr>
      <w:r w:rsidRPr="00F120E7">
        <w:rPr>
          <w:sz w:val="28"/>
          <w:szCs w:val="28"/>
        </w:rPr>
        <w:t>When possible, trauma</w:t>
      </w:r>
      <w:r w:rsidR="00584B5A">
        <w:rPr>
          <w:sz w:val="28"/>
          <w:szCs w:val="28"/>
        </w:rPr>
        <w:t xml:space="preserve">, pediatric trauma, </w:t>
      </w:r>
      <w:r w:rsidR="000A5BCE">
        <w:rPr>
          <w:sz w:val="28"/>
          <w:szCs w:val="28"/>
        </w:rPr>
        <w:t xml:space="preserve">and burn </w:t>
      </w:r>
      <w:r w:rsidRPr="00F120E7">
        <w:rPr>
          <w:sz w:val="28"/>
          <w:szCs w:val="28"/>
        </w:rPr>
        <w:t xml:space="preserve">programs will provide trauma </w:t>
      </w:r>
      <w:r w:rsidR="000A5BCE">
        <w:rPr>
          <w:sz w:val="28"/>
          <w:szCs w:val="28"/>
        </w:rPr>
        <w:t xml:space="preserve">and burn </w:t>
      </w:r>
      <w:r w:rsidRPr="00F120E7">
        <w:rPr>
          <w:sz w:val="28"/>
          <w:szCs w:val="28"/>
        </w:rPr>
        <w:t xml:space="preserve">care for patients from outside the usual area of referral in situations where services in the referring area are overwhelmed.  </w:t>
      </w:r>
    </w:p>
    <w:p w:rsidR="00F120E7" w:rsidRPr="00F120E7" w:rsidRDefault="00F120E7" w:rsidP="00F120E7">
      <w:pPr>
        <w:rPr>
          <w:sz w:val="28"/>
          <w:szCs w:val="28"/>
        </w:rPr>
      </w:pPr>
      <w:r w:rsidRPr="00F120E7">
        <w:rPr>
          <w:sz w:val="28"/>
          <w:szCs w:val="28"/>
        </w:rPr>
        <w:t>Item 6: Public and System Education</w:t>
      </w:r>
    </w:p>
    <w:p w:rsidR="00F120E7" w:rsidRPr="00F120E7" w:rsidRDefault="000A5BCE" w:rsidP="00F120E7">
      <w:pPr>
        <w:numPr>
          <w:ilvl w:val="0"/>
          <w:numId w:val="6"/>
        </w:numPr>
        <w:rPr>
          <w:sz w:val="28"/>
          <w:szCs w:val="28"/>
        </w:rPr>
      </w:pPr>
      <w:r>
        <w:rPr>
          <w:sz w:val="28"/>
          <w:szCs w:val="28"/>
        </w:rPr>
        <w:t>T</w:t>
      </w:r>
      <w:r w:rsidR="00F120E7" w:rsidRPr="00F120E7">
        <w:rPr>
          <w:sz w:val="28"/>
          <w:szCs w:val="28"/>
        </w:rPr>
        <w:t>rauma</w:t>
      </w:r>
      <w:r w:rsidR="00584B5A">
        <w:rPr>
          <w:sz w:val="28"/>
          <w:szCs w:val="28"/>
        </w:rPr>
        <w:t>, pediatric trauma</w:t>
      </w:r>
      <w:r>
        <w:rPr>
          <w:sz w:val="28"/>
          <w:szCs w:val="28"/>
        </w:rPr>
        <w:t xml:space="preserve"> and burn</w:t>
      </w:r>
      <w:r w:rsidR="00F120E7" w:rsidRPr="00F120E7">
        <w:rPr>
          <w:sz w:val="28"/>
          <w:szCs w:val="28"/>
        </w:rPr>
        <w:t xml:space="preserve"> program</w:t>
      </w:r>
      <w:r>
        <w:rPr>
          <w:sz w:val="28"/>
          <w:szCs w:val="28"/>
        </w:rPr>
        <w:t>s</w:t>
      </w:r>
      <w:r w:rsidR="00F120E7" w:rsidRPr="00F120E7">
        <w:rPr>
          <w:sz w:val="28"/>
          <w:szCs w:val="28"/>
        </w:rPr>
        <w:t xml:space="preserve"> will provide a realistic expectation of its capabilities to provide care for specific types of patients.</w:t>
      </w:r>
    </w:p>
    <w:p w:rsidR="00F120E7" w:rsidRPr="00F120E7" w:rsidRDefault="00F120E7" w:rsidP="00F120E7">
      <w:pPr>
        <w:numPr>
          <w:ilvl w:val="0"/>
          <w:numId w:val="6"/>
        </w:numPr>
        <w:rPr>
          <w:sz w:val="28"/>
          <w:szCs w:val="28"/>
        </w:rPr>
      </w:pPr>
      <w:r w:rsidRPr="00F120E7">
        <w:rPr>
          <w:sz w:val="28"/>
          <w:szCs w:val="28"/>
        </w:rPr>
        <w:t>Trauma</w:t>
      </w:r>
      <w:r w:rsidR="00584B5A">
        <w:rPr>
          <w:sz w:val="28"/>
          <w:szCs w:val="28"/>
        </w:rPr>
        <w:t>, pediatric trauma,</w:t>
      </w:r>
      <w:r w:rsidR="000A5BCE">
        <w:rPr>
          <w:sz w:val="28"/>
          <w:szCs w:val="28"/>
        </w:rPr>
        <w:t xml:space="preserve"> and burn</w:t>
      </w:r>
      <w:r w:rsidRPr="00F120E7">
        <w:rPr>
          <w:sz w:val="28"/>
          <w:szCs w:val="28"/>
        </w:rPr>
        <w:t xml:space="preserve"> program</w:t>
      </w:r>
      <w:r w:rsidR="000A5BCE">
        <w:rPr>
          <w:sz w:val="28"/>
          <w:szCs w:val="28"/>
        </w:rPr>
        <w:t>s</w:t>
      </w:r>
      <w:r w:rsidRPr="00F120E7">
        <w:rPr>
          <w:sz w:val="28"/>
          <w:szCs w:val="28"/>
        </w:rPr>
        <w:t xml:space="preserve"> will not engage in publicity or marketing efforts which are misleading or unprofessional.</w:t>
      </w:r>
    </w:p>
    <w:p w:rsidR="00F120E7" w:rsidRPr="00F120E7" w:rsidRDefault="00F120E7" w:rsidP="00F120E7">
      <w:pPr>
        <w:numPr>
          <w:ilvl w:val="0"/>
          <w:numId w:val="6"/>
        </w:numPr>
        <w:rPr>
          <w:sz w:val="28"/>
          <w:szCs w:val="28"/>
        </w:rPr>
      </w:pPr>
      <w:r w:rsidRPr="00F120E7">
        <w:rPr>
          <w:sz w:val="28"/>
          <w:szCs w:val="28"/>
        </w:rPr>
        <w:t>Trauma</w:t>
      </w:r>
      <w:r w:rsidR="00584B5A">
        <w:rPr>
          <w:sz w:val="28"/>
          <w:szCs w:val="28"/>
        </w:rPr>
        <w:t>, pediatric trauma,</w:t>
      </w:r>
      <w:r w:rsidRPr="00F120E7">
        <w:rPr>
          <w:sz w:val="28"/>
          <w:szCs w:val="28"/>
        </w:rPr>
        <w:t xml:space="preserve"> </w:t>
      </w:r>
      <w:r w:rsidR="000A5BCE">
        <w:rPr>
          <w:sz w:val="28"/>
          <w:szCs w:val="28"/>
        </w:rPr>
        <w:t xml:space="preserve">and burn </w:t>
      </w:r>
      <w:r w:rsidRPr="00F120E7">
        <w:rPr>
          <w:sz w:val="28"/>
          <w:szCs w:val="28"/>
        </w:rPr>
        <w:t>program</w:t>
      </w:r>
      <w:r w:rsidR="000A5BCE">
        <w:rPr>
          <w:sz w:val="28"/>
          <w:szCs w:val="28"/>
        </w:rPr>
        <w:t>s</w:t>
      </w:r>
      <w:r w:rsidRPr="00F120E7">
        <w:rPr>
          <w:sz w:val="28"/>
          <w:szCs w:val="28"/>
        </w:rPr>
        <w:t xml:space="preserve"> will neither endorse nor sanction negative publicity or derogatory, disparaging, or deliberate misinformation regarding other trauma programs, hospitals, and EMS agencies.</w:t>
      </w:r>
    </w:p>
    <w:p w:rsidR="00D155AE" w:rsidRDefault="00D155AE" w:rsidP="009B7801">
      <w:pPr>
        <w:rPr>
          <w:sz w:val="28"/>
          <w:szCs w:val="28"/>
        </w:rPr>
      </w:pPr>
    </w:p>
    <w:p w:rsidR="009B7801" w:rsidRDefault="009B7801" w:rsidP="009B7801">
      <w:pPr>
        <w:rPr>
          <w:sz w:val="28"/>
          <w:szCs w:val="28"/>
        </w:rPr>
      </w:pPr>
    </w:p>
    <w:p w:rsidR="00F120E7" w:rsidRDefault="00F120E7" w:rsidP="009B7801">
      <w:pPr>
        <w:rPr>
          <w:sz w:val="28"/>
          <w:szCs w:val="28"/>
        </w:rPr>
      </w:pPr>
    </w:p>
    <w:p w:rsidR="00F120E7" w:rsidRDefault="00F120E7" w:rsidP="009B7801">
      <w:pPr>
        <w:rPr>
          <w:sz w:val="28"/>
          <w:szCs w:val="28"/>
        </w:rPr>
      </w:pPr>
      <w:r>
        <w:rPr>
          <w:sz w:val="28"/>
          <w:szCs w:val="28"/>
        </w:rPr>
        <w:softHyphen/>
      </w:r>
    </w:p>
    <w:p w:rsidR="000A5BCE" w:rsidRDefault="000A5BCE" w:rsidP="009B7801">
      <w:pPr>
        <w:rPr>
          <w:sz w:val="28"/>
          <w:szCs w:val="28"/>
        </w:rPr>
      </w:pPr>
    </w:p>
    <w:p w:rsidR="000A5BCE" w:rsidRDefault="000A5BCE" w:rsidP="009B7801">
      <w:pPr>
        <w:rPr>
          <w:sz w:val="28"/>
          <w:szCs w:val="28"/>
        </w:rPr>
      </w:pPr>
    </w:p>
    <w:p w:rsidR="000A5BCE" w:rsidRDefault="00F120E7" w:rsidP="009B7801">
      <w:pPr>
        <w:rPr>
          <w:sz w:val="28"/>
          <w:szCs w:val="28"/>
        </w:rPr>
      </w:pPr>
      <w:r>
        <w:rPr>
          <w:sz w:val="28"/>
          <w:szCs w:val="28"/>
        </w:rPr>
        <w:t>Hospital Representative Printed</w:t>
      </w:r>
      <w:r w:rsidR="005F1B8C">
        <w:rPr>
          <w:sz w:val="28"/>
          <w:szCs w:val="28"/>
        </w:rPr>
        <w:t xml:space="preserve">  </w:t>
      </w:r>
      <w:r w:rsidR="005F1B8C">
        <w:rPr>
          <w:sz w:val="28"/>
          <w:szCs w:val="28"/>
        </w:rPr>
        <w:fldChar w:fldCharType="begin">
          <w:ffData>
            <w:name w:val="Text1"/>
            <w:enabled/>
            <w:calcOnExit w:val="0"/>
            <w:textInput/>
          </w:ffData>
        </w:fldChar>
      </w:r>
      <w:bookmarkStart w:id="0" w:name="Text1"/>
      <w:r w:rsidR="005F1B8C">
        <w:rPr>
          <w:sz w:val="28"/>
          <w:szCs w:val="28"/>
        </w:rPr>
        <w:instrText xml:space="preserve"> FORMTEXT </w:instrText>
      </w:r>
      <w:r w:rsidR="005F1B8C">
        <w:rPr>
          <w:sz w:val="28"/>
          <w:szCs w:val="28"/>
        </w:rPr>
      </w:r>
      <w:r w:rsidR="005F1B8C">
        <w:rPr>
          <w:sz w:val="28"/>
          <w:szCs w:val="28"/>
        </w:rPr>
        <w:fldChar w:fldCharType="separate"/>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sz w:val="28"/>
          <w:szCs w:val="28"/>
        </w:rPr>
        <w:fldChar w:fldCharType="end"/>
      </w:r>
      <w:bookmarkEnd w:id="0"/>
    </w:p>
    <w:p w:rsidR="000A5BCE" w:rsidRDefault="000A5BCE" w:rsidP="009B7801">
      <w:pPr>
        <w:rPr>
          <w:sz w:val="28"/>
          <w:szCs w:val="28"/>
        </w:rPr>
      </w:pPr>
    </w:p>
    <w:p w:rsidR="000A5BCE" w:rsidRDefault="000A5BCE" w:rsidP="009B7801">
      <w:pPr>
        <w:rPr>
          <w:sz w:val="28"/>
          <w:szCs w:val="28"/>
        </w:rPr>
      </w:pPr>
    </w:p>
    <w:p w:rsidR="000A5BCE" w:rsidRDefault="000A5BCE" w:rsidP="009B7801">
      <w:pPr>
        <w:rPr>
          <w:sz w:val="28"/>
          <w:szCs w:val="28"/>
        </w:rPr>
      </w:pPr>
    </w:p>
    <w:p w:rsidR="000A5BCE" w:rsidRDefault="000A5BCE" w:rsidP="009B7801">
      <w:pPr>
        <w:rPr>
          <w:sz w:val="28"/>
          <w:szCs w:val="28"/>
        </w:rPr>
      </w:pPr>
    </w:p>
    <w:p w:rsidR="00F120E7" w:rsidRDefault="000A5BCE" w:rsidP="009B7801">
      <w:pPr>
        <w:rPr>
          <w:sz w:val="28"/>
          <w:szCs w:val="28"/>
        </w:rPr>
      </w:pPr>
      <w:r>
        <w:rPr>
          <w:sz w:val="28"/>
          <w:szCs w:val="28"/>
        </w:rPr>
        <w:t>Hospital Representative Signature</w:t>
      </w:r>
      <w:r w:rsidR="005F1B8C">
        <w:rPr>
          <w:sz w:val="28"/>
          <w:szCs w:val="28"/>
        </w:rPr>
        <w:t xml:space="preserve">  </w:t>
      </w:r>
      <w:r w:rsidR="005F1B8C">
        <w:rPr>
          <w:sz w:val="28"/>
          <w:szCs w:val="28"/>
        </w:rPr>
        <w:fldChar w:fldCharType="begin">
          <w:ffData>
            <w:name w:val="Text2"/>
            <w:enabled/>
            <w:calcOnExit w:val="0"/>
            <w:textInput/>
          </w:ffData>
        </w:fldChar>
      </w:r>
      <w:bookmarkStart w:id="1" w:name="Text2"/>
      <w:r w:rsidR="005F1B8C">
        <w:rPr>
          <w:sz w:val="28"/>
          <w:szCs w:val="28"/>
        </w:rPr>
        <w:instrText xml:space="preserve"> FORMTEXT </w:instrText>
      </w:r>
      <w:r w:rsidR="005F1B8C">
        <w:rPr>
          <w:sz w:val="28"/>
          <w:szCs w:val="28"/>
        </w:rPr>
      </w:r>
      <w:r w:rsidR="005F1B8C">
        <w:rPr>
          <w:sz w:val="28"/>
          <w:szCs w:val="28"/>
        </w:rPr>
        <w:fldChar w:fldCharType="separate"/>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sz w:val="28"/>
          <w:szCs w:val="28"/>
        </w:rPr>
        <w:fldChar w:fldCharType="end"/>
      </w:r>
      <w:bookmarkEnd w:id="1"/>
      <w:r w:rsidR="005F1B8C">
        <w:rPr>
          <w:sz w:val="28"/>
          <w:szCs w:val="28"/>
        </w:rPr>
        <w:t xml:space="preserve"> </w:t>
      </w:r>
      <w:r w:rsidR="005F1B8C">
        <w:rPr>
          <w:sz w:val="28"/>
          <w:szCs w:val="28"/>
        </w:rPr>
        <w:tab/>
      </w:r>
      <w:r>
        <w:rPr>
          <w:sz w:val="28"/>
          <w:szCs w:val="28"/>
        </w:rPr>
        <w:tab/>
      </w:r>
      <w:r>
        <w:rPr>
          <w:sz w:val="28"/>
          <w:szCs w:val="28"/>
        </w:rPr>
        <w:tab/>
      </w:r>
      <w:r>
        <w:rPr>
          <w:sz w:val="28"/>
          <w:szCs w:val="28"/>
        </w:rPr>
        <w:tab/>
      </w:r>
      <w:r w:rsidR="00F120E7">
        <w:rPr>
          <w:sz w:val="28"/>
          <w:szCs w:val="28"/>
        </w:rPr>
        <w:t>Date</w:t>
      </w:r>
      <w:r w:rsidR="005F1B8C">
        <w:rPr>
          <w:sz w:val="28"/>
          <w:szCs w:val="28"/>
        </w:rPr>
        <w:t xml:space="preserve"> </w:t>
      </w:r>
      <w:r w:rsidR="005F1B8C">
        <w:rPr>
          <w:sz w:val="28"/>
          <w:szCs w:val="28"/>
        </w:rPr>
        <w:fldChar w:fldCharType="begin">
          <w:ffData>
            <w:name w:val="Text3"/>
            <w:enabled/>
            <w:calcOnExit w:val="0"/>
            <w:textInput/>
          </w:ffData>
        </w:fldChar>
      </w:r>
      <w:bookmarkStart w:id="2" w:name="Text3"/>
      <w:r w:rsidR="005F1B8C">
        <w:rPr>
          <w:sz w:val="28"/>
          <w:szCs w:val="28"/>
        </w:rPr>
        <w:instrText xml:space="preserve"> FORMTEXT </w:instrText>
      </w:r>
      <w:r w:rsidR="005F1B8C">
        <w:rPr>
          <w:sz w:val="28"/>
          <w:szCs w:val="28"/>
        </w:rPr>
      </w:r>
      <w:r w:rsidR="005F1B8C">
        <w:rPr>
          <w:sz w:val="28"/>
          <w:szCs w:val="28"/>
        </w:rPr>
        <w:fldChar w:fldCharType="separate"/>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sz w:val="28"/>
          <w:szCs w:val="28"/>
        </w:rPr>
        <w:fldChar w:fldCharType="end"/>
      </w:r>
      <w:bookmarkEnd w:id="2"/>
    </w:p>
    <w:p w:rsidR="001A4FCC" w:rsidRDefault="001A4FCC" w:rsidP="009B7801">
      <w:pPr>
        <w:rPr>
          <w:sz w:val="28"/>
          <w:szCs w:val="28"/>
        </w:rPr>
      </w:pPr>
    </w:p>
    <w:p w:rsidR="001A4FCC" w:rsidRDefault="001A4FCC" w:rsidP="009B7801">
      <w:pPr>
        <w:rPr>
          <w:sz w:val="28"/>
          <w:szCs w:val="28"/>
        </w:rPr>
      </w:pPr>
      <w:r>
        <w:rPr>
          <w:sz w:val="28"/>
          <w:szCs w:val="28"/>
        </w:rPr>
        <w:t>OR</w:t>
      </w:r>
      <w:r w:rsidR="005F1B8C">
        <w:rPr>
          <w:sz w:val="28"/>
          <w:szCs w:val="28"/>
        </w:rPr>
        <w:t xml:space="preserve">   </w:t>
      </w:r>
    </w:p>
    <w:p w:rsidR="001A4FCC" w:rsidRDefault="001A4FCC" w:rsidP="009B7801">
      <w:pPr>
        <w:rPr>
          <w:sz w:val="28"/>
          <w:szCs w:val="28"/>
        </w:rPr>
      </w:pPr>
    </w:p>
    <w:p w:rsidR="001A4FCC" w:rsidRDefault="001A4FCC" w:rsidP="009B7801">
      <w:pPr>
        <w:rPr>
          <w:sz w:val="28"/>
          <w:szCs w:val="28"/>
        </w:rPr>
      </w:pPr>
    </w:p>
    <w:p w:rsidR="001A4FCC" w:rsidRDefault="001A4FCC" w:rsidP="009B7801">
      <w:pPr>
        <w:rPr>
          <w:sz w:val="28"/>
          <w:szCs w:val="28"/>
        </w:rPr>
      </w:pPr>
      <w:r>
        <w:rPr>
          <w:sz w:val="28"/>
          <w:szCs w:val="28"/>
        </w:rPr>
        <w:t>Hospital Representative Digital Signature</w:t>
      </w:r>
      <w:r w:rsidR="005F1B8C">
        <w:rPr>
          <w:sz w:val="28"/>
          <w:szCs w:val="28"/>
        </w:rPr>
        <w:t xml:space="preserve">  </w:t>
      </w:r>
      <w:r w:rsidR="005F1B8C">
        <w:rPr>
          <w:sz w:val="28"/>
          <w:szCs w:val="28"/>
        </w:rPr>
        <w:fldChar w:fldCharType="begin">
          <w:ffData>
            <w:name w:val="Text4"/>
            <w:enabled/>
            <w:calcOnExit w:val="0"/>
            <w:textInput/>
          </w:ffData>
        </w:fldChar>
      </w:r>
      <w:bookmarkStart w:id="3" w:name="Text4"/>
      <w:r w:rsidR="005F1B8C">
        <w:rPr>
          <w:sz w:val="28"/>
          <w:szCs w:val="28"/>
        </w:rPr>
        <w:instrText xml:space="preserve"> FORMTEXT </w:instrText>
      </w:r>
      <w:r w:rsidR="005F1B8C">
        <w:rPr>
          <w:sz w:val="28"/>
          <w:szCs w:val="28"/>
        </w:rPr>
      </w:r>
      <w:r w:rsidR="005F1B8C">
        <w:rPr>
          <w:sz w:val="28"/>
          <w:szCs w:val="28"/>
        </w:rPr>
        <w:fldChar w:fldCharType="separate"/>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sz w:val="28"/>
          <w:szCs w:val="28"/>
        </w:rPr>
        <w:fldChar w:fldCharType="end"/>
      </w:r>
      <w:bookmarkEnd w:id="3"/>
      <w:r>
        <w:rPr>
          <w:sz w:val="28"/>
          <w:szCs w:val="28"/>
        </w:rPr>
        <w:tab/>
      </w:r>
      <w:r>
        <w:rPr>
          <w:sz w:val="28"/>
          <w:szCs w:val="28"/>
        </w:rPr>
        <w:tab/>
      </w:r>
      <w:r>
        <w:rPr>
          <w:sz w:val="28"/>
          <w:szCs w:val="28"/>
        </w:rPr>
        <w:tab/>
      </w:r>
      <w:r>
        <w:rPr>
          <w:sz w:val="28"/>
          <w:szCs w:val="28"/>
        </w:rPr>
        <w:tab/>
        <w:t>Date</w:t>
      </w:r>
      <w:r w:rsidR="005F1B8C">
        <w:rPr>
          <w:sz w:val="28"/>
          <w:szCs w:val="28"/>
        </w:rPr>
        <w:t xml:space="preserve"> </w:t>
      </w:r>
      <w:r w:rsidR="005F1B8C">
        <w:rPr>
          <w:sz w:val="28"/>
          <w:szCs w:val="28"/>
        </w:rPr>
        <w:fldChar w:fldCharType="begin">
          <w:ffData>
            <w:name w:val="Text5"/>
            <w:enabled/>
            <w:calcOnExit w:val="0"/>
            <w:textInput/>
          </w:ffData>
        </w:fldChar>
      </w:r>
      <w:bookmarkStart w:id="4" w:name="Text5"/>
      <w:r w:rsidR="005F1B8C">
        <w:rPr>
          <w:sz w:val="28"/>
          <w:szCs w:val="28"/>
        </w:rPr>
        <w:instrText xml:space="preserve"> FORMTEXT </w:instrText>
      </w:r>
      <w:r w:rsidR="005F1B8C">
        <w:rPr>
          <w:sz w:val="28"/>
          <w:szCs w:val="28"/>
        </w:rPr>
      </w:r>
      <w:r w:rsidR="005F1B8C">
        <w:rPr>
          <w:sz w:val="28"/>
          <w:szCs w:val="28"/>
        </w:rPr>
        <w:fldChar w:fldCharType="separate"/>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noProof/>
          <w:sz w:val="28"/>
          <w:szCs w:val="28"/>
        </w:rPr>
        <w:t> </w:t>
      </w:r>
      <w:r w:rsidR="005F1B8C">
        <w:rPr>
          <w:sz w:val="28"/>
          <w:szCs w:val="28"/>
        </w:rPr>
        <w:fldChar w:fldCharType="end"/>
      </w:r>
      <w:bookmarkEnd w:id="4"/>
    </w:p>
    <w:p w:rsidR="001A4FCC" w:rsidRDefault="005F1B8C" w:rsidP="009B7801">
      <w:pPr>
        <w:rPr>
          <w:sz w:val="28"/>
          <w:szCs w:val="28"/>
        </w:rPr>
      </w:pPr>
      <w:r>
        <w:rPr>
          <w:sz w:val="28"/>
          <w:szCs w:val="28"/>
        </w:rPr>
        <w:t xml:space="preserve"> </w:t>
      </w:r>
    </w:p>
    <w:sectPr w:rsidR="001A4FCC" w:rsidSect="00337DDC">
      <w:type w:val="continuous"/>
      <w:pgSz w:w="12240" w:h="15840" w:code="1"/>
      <w:pgMar w:top="1440" w:right="720" w:bottom="1440" w:left="720" w:header="360" w:footer="720" w:gutter="0"/>
      <w:pgBorders>
        <w:top w:val="single" w:sz="18" w:space="6" w:color="auto"/>
        <w:bottom w:val="single" w:sz="18" w:space="1" w:color="auto"/>
      </w:pgBorders>
      <w:cols w:space="720"/>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64" w:rsidRDefault="00B34264">
      <w:r>
        <w:separator/>
      </w:r>
    </w:p>
  </w:endnote>
  <w:endnote w:type="continuationSeparator" w:id="0">
    <w:p w:rsidR="00B34264" w:rsidRDefault="00B34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64" w:rsidRDefault="00E67E05" w:rsidP="002560C2">
    <w:pPr>
      <w:pStyle w:val="Footer"/>
      <w:framePr w:wrap="around" w:vAnchor="text" w:hAnchor="margin" w:xAlign="center" w:y="1"/>
      <w:rPr>
        <w:rStyle w:val="PageNumber"/>
      </w:rPr>
    </w:pPr>
    <w:r>
      <w:rPr>
        <w:rStyle w:val="PageNumber"/>
      </w:rPr>
      <w:fldChar w:fldCharType="begin"/>
    </w:r>
    <w:r w:rsidR="00B34264">
      <w:rPr>
        <w:rStyle w:val="PageNumber"/>
      </w:rPr>
      <w:instrText xml:space="preserve">PAGE  </w:instrText>
    </w:r>
    <w:r>
      <w:rPr>
        <w:rStyle w:val="PageNumber"/>
      </w:rPr>
      <w:fldChar w:fldCharType="end"/>
    </w:r>
  </w:p>
  <w:p w:rsidR="00B34264" w:rsidRDefault="00B34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64" w:rsidRDefault="00E67E05" w:rsidP="002560C2">
    <w:pPr>
      <w:pStyle w:val="Footer"/>
      <w:framePr w:wrap="around" w:vAnchor="text" w:hAnchor="margin" w:xAlign="center" w:y="1"/>
      <w:rPr>
        <w:rStyle w:val="PageNumber"/>
      </w:rPr>
    </w:pPr>
    <w:r>
      <w:rPr>
        <w:rStyle w:val="PageNumber"/>
      </w:rPr>
      <w:fldChar w:fldCharType="begin"/>
    </w:r>
    <w:r w:rsidR="00B34264">
      <w:rPr>
        <w:rStyle w:val="PageNumber"/>
      </w:rPr>
      <w:instrText xml:space="preserve">PAGE  </w:instrText>
    </w:r>
    <w:r>
      <w:rPr>
        <w:rStyle w:val="PageNumber"/>
      </w:rPr>
      <w:fldChar w:fldCharType="separate"/>
    </w:r>
    <w:r w:rsidR="00BE79D8">
      <w:rPr>
        <w:rStyle w:val="PageNumber"/>
        <w:noProof/>
      </w:rPr>
      <w:t>3</w:t>
    </w:r>
    <w:r>
      <w:rPr>
        <w:rStyle w:val="PageNumber"/>
      </w:rPr>
      <w:fldChar w:fldCharType="end"/>
    </w:r>
  </w:p>
  <w:p w:rsidR="00B34264" w:rsidRDefault="00B34264">
    <w:pPr>
      <w:pStyle w:val="Footer"/>
    </w:pPr>
    <w:r>
      <w:t xml:space="preserve">Trauma </w:t>
    </w:r>
    <w:r w:rsidR="00584B5A">
      <w:t>Center Code of Conduct- March 2015</w:t>
    </w:r>
    <w:r w:rsidR="000A5BCE">
      <w:tab/>
    </w:r>
    <w:r w:rsidR="000A5BCE">
      <w:tab/>
      <w:t xml:space="preserve">Version </w:t>
    </w:r>
    <w:r w:rsidR="00584B5A">
      <w:t>5</w:t>
    </w:r>
    <w:r w:rsidR="000A5BCE">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64" w:rsidRDefault="00B34264">
      <w:r>
        <w:separator/>
      </w:r>
    </w:p>
  </w:footnote>
  <w:footnote w:type="continuationSeparator" w:id="0">
    <w:p w:rsidR="00B34264" w:rsidRDefault="00B3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64" w:rsidRDefault="00B34264" w:rsidP="00AA468E">
    <w:pPr>
      <w:pStyle w:val="Header"/>
      <w:rPr>
        <w:sz w:val="28"/>
        <w:szCs w:val="28"/>
      </w:rPr>
    </w:pPr>
    <w:r>
      <w:rPr>
        <w:sz w:val="28"/>
        <w:szCs w:val="28"/>
      </w:rPr>
      <w:t xml:space="preserve">Virginia </w:t>
    </w:r>
    <w:r w:rsidRPr="00AA468E">
      <w:rPr>
        <w:sz w:val="28"/>
        <w:szCs w:val="28"/>
      </w:rPr>
      <w:t>Office of Emergency Medical Services</w:t>
    </w:r>
  </w:p>
  <w:p w:rsidR="00B34264" w:rsidRPr="00AA468E" w:rsidRDefault="00B34264" w:rsidP="00AA468E">
    <w:pPr>
      <w:pStyle w:val="Header"/>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Health</w:t>
    </w:r>
  </w:p>
  <w:p w:rsidR="00B34264" w:rsidRDefault="00B34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14A"/>
    <w:multiLevelType w:val="hybridMultilevel"/>
    <w:tmpl w:val="89C02D4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845D0"/>
    <w:multiLevelType w:val="hybridMultilevel"/>
    <w:tmpl w:val="EB28E2AC"/>
    <w:lvl w:ilvl="0" w:tplc="B1BCF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1C2324"/>
    <w:multiLevelType w:val="hybridMultilevel"/>
    <w:tmpl w:val="DF3E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076FE4"/>
    <w:multiLevelType w:val="hybridMultilevel"/>
    <w:tmpl w:val="62F8383A"/>
    <w:lvl w:ilvl="0" w:tplc="667068FA">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B65CAC"/>
    <w:multiLevelType w:val="hybridMultilevel"/>
    <w:tmpl w:val="57DADE24"/>
    <w:lvl w:ilvl="0" w:tplc="C72C5AEC">
      <w:start w:val="1"/>
      <w:numFmt w:val="decimal"/>
      <w:lvlText w:val="%1)"/>
      <w:lvlJc w:val="left"/>
      <w:pPr>
        <w:tabs>
          <w:tab w:val="num" w:pos="1080"/>
        </w:tabs>
        <w:ind w:left="1080" w:hanging="360"/>
      </w:pPr>
      <w:rPr>
        <w:rFonts w:hint="default"/>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61F053D"/>
    <w:multiLevelType w:val="hybridMultilevel"/>
    <w:tmpl w:val="5852DDCC"/>
    <w:lvl w:ilvl="0" w:tplc="08EC88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7C25931"/>
    <w:multiLevelType w:val="hybridMultilevel"/>
    <w:tmpl w:val="E08C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577E2E"/>
    <w:multiLevelType w:val="hybridMultilevel"/>
    <w:tmpl w:val="D9DA29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86638"/>
    <w:multiLevelType w:val="hybridMultilevel"/>
    <w:tmpl w:val="E550DAF8"/>
    <w:lvl w:ilvl="0" w:tplc="3C3C19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5D01EF"/>
    <w:multiLevelType w:val="hybridMultilevel"/>
    <w:tmpl w:val="DB6442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9"/>
  </w:num>
  <w:num w:numId="6">
    <w:abstractNumId w:val="8"/>
  </w:num>
  <w:num w:numId="7">
    <w:abstractNumId w:val="3"/>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LnrTe1Q6lOEcFP87uEiM5yDO/YE=" w:salt="P/OJwW5+3LgLu+uyoIChzA=="/>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E10D8"/>
    <w:rsid w:val="000A5BCE"/>
    <w:rsid w:val="000E63EE"/>
    <w:rsid w:val="00111CE1"/>
    <w:rsid w:val="001A4FCC"/>
    <w:rsid w:val="00222A4A"/>
    <w:rsid w:val="002560C2"/>
    <w:rsid w:val="00337DDC"/>
    <w:rsid w:val="003726AB"/>
    <w:rsid w:val="003E10D8"/>
    <w:rsid w:val="004F268D"/>
    <w:rsid w:val="005337D9"/>
    <w:rsid w:val="00584B5A"/>
    <w:rsid w:val="0059448F"/>
    <w:rsid w:val="005F1B8C"/>
    <w:rsid w:val="00652797"/>
    <w:rsid w:val="00695422"/>
    <w:rsid w:val="0080493C"/>
    <w:rsid w:val="00887344"/>
    <w:rsid w:val="009B7801"/>
    <w:rsid w:val="00AA468E"/>
    <w:rsid w:val="00AB7778"/>
    <w:rsid w:val="00B34264"/>
    <w:rsid w:val="00BE79D8"/>
    <w:rsid w:val="00D155AE"/>
    <w:rsid w:val="00DD46AC"/>
    <w:rsid w:val="00E67E05"/>
    <w:rsid w:val="00E76D10"/>
    <w:rsid w:val="00F120E7"/>
    <w:rsid w:val="00FA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7801"/>
    <w:pPr>
      <w:spacing w:before="100" w:beforeAutospacing="1" w:after="100" w:afterAutospacing="1"/>
    </w:pPr>
  </w:style>
  <w:style w:type="character" w:styleId="Hyperlink">
    <w:name w:val="Hyperlink"/>
    <w:basedOn w:val="DefaultParagraphFont"/>
    <w:rsid w:val="009B7801"/>
    <w:rPr>
      <w:color w:val="0000FF"/>
      <w:u w:val="single"/>
    </w:rPr>
  </w:style>
  <w:style w:type="table" w:styleId="TableGrid">
    <w:name w:val="Table Grid"/>
    <w:basedOn w:val="TableNormal"/>
    <w:rsid w:val="009B7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71FE"/>
    <w:pPr>
      <w:tabs>
        <w:tab w:val="center" w:pos="4320"/>
        <w:tab w:val="right" w:pos="8640"/>
      </w:tabs>
    </w:pPr>
  </w:style>
  <w:style w:type="paragraph" w:styleId="Footer">
    <w:name w:val="footer"/>
    <w:basedOn w:val="Normal"/>
    <w:rsid w:val="00FA71FE"/>
    <w:pPr>
      <w:tabs>
        <w:tab w:val="center" w:pos="4320"/>
        <w:tab w:val="right" w:pos="8640"/>
      </w:tabs>
    </w:pPr>
  </w:style>
  <w:style w:type="character" w:styleId="PageNumber">
    <w:name w:val="page number"/>
    <w:basedOn w:val="DefaultParagraphFont"/>
    <w:rsid w:val="00337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h.virginia.gov/oe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Virginia Office of Emergency Medical Services</vt:lpstr>
    </vt:vector>
  </TitlesOfParts>
  <Company>Office of Emergency Medical Services</Company>
  <LinksUpToDate>false</LinksUpToDate>
  <CharactersWithSpaces>4087</CharactersWithSpaces>
  <SharedDoc>false</SharedDoc>
  <HLinks>
    <vt:vector size="6" baseType="variant">
      <vt:variant>
        <vt:i4>4784136</vt:i4>
      </vt:variant>
      <vt:variant>
        <vt:i4>0</vt:i4>
      </vt:variant>
      <vt:variant>
        <vt:i4>0</vt:i4>
      </vt:variant>
      <vt:variant>
        <vt:i4>5</vt:i4>
      </vt:variant>
      <vt:variant>
        <vt:lpwstr>http://www.vdh.virginia.gov/oems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Office of Emergency Medical Services</dc:title>
  <dc:creator>Paul M. Sharpe</dc:creator>
  <cp:lastModifiedBy>dsd56645</cp:lastModifiedBy>
  <cp:revision>4</cp:revision>
  <dcterms:created xsi:type="dcterms:W3CDTF">2015-04-16T18:43:00Z</dcterms:created>
  <dcterms:modified xsi:type="dcterms:W3CDTF">2015-04-16T18:46:00Z</dcterms:modified>
</cp:coreProperties>
</file>