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9C6" w:rsidRPr="00AD58DE" w:rsidRDefault="007A6A45" w:rsidP="00904F2A">
      <w:pPr>
        <w:spacing w:after="120" w:line="240" w:lineRule="auto"/>
        <w:jc w:val="both"/>
        <w:rPr>
          <w:rFonts w:ascii="Arial Black" w:hAnsi="Arial Black" w:cs="Arial"/>
          <w:sz w:val="20"/>
          <w:szCs w:val="20"/>
        </w:rPr>
      </w:pPr>
      <w:r w:rsidRPr="00AD58DE">
        <w:rPr>
          <w:rFonts w:ascii="Arial Black" w:hAnsi="Arial Black" w:cs="Arial"/>
          <w:sz w:val="20"/>
          <w:szCs w:val="20"/>
        </w:rPr>
        <w:t xml:space="preserve">“By ensuring that their families are safe and protected, responders can turn their full attention to the life-saving mission </w:t>
      </w:r>
      <w:r w:rsidR="0060167A">
        <w:rPr>
          <w:rFonts w:ascii="Arial Black" w:hAnsi="Arial Black" w:cs="Arial"/>
          <w:sz w:val="20"/>
          <w:szCs w:val="20"/>
        </w:rPr>
        <w:t xml:space="preserve">of the rest of the community.” </w:t>
      </w:r>
      <w:r w:rsidRPr="00AD58DE">
        <w:rPr>
          <w:rFonts w:ascii="Arial Black" w:hAnsi="Arial Black" w:cs="Arial"/>
          <w:sz w:val="20"/>
          <w:szCs w:val="20"/>
        </w:rPr>
        <w:t xml:space="preserve"> </w:t>
      </w:r>
      <w:hyperlink r:id="rId8" w:history="1">
        <w:r w:rsidRPr="00AD58DE">
          <w:rPr>
            <w:rStyle w:val="Hyperlink"/>
            <w:rFonts w:ascii="Arial Black" w:hAnsi="Arial Black" w:cs="Arial"/>
            <w:sz w:val="20"/>
            <w:szCs w:val="20"/>
          </w:rPr>
          <w:t>Ready Responder</w:t>
        </w:r>
      </w:hyperlink>
      <w:r w:rsidRPr="00AD58DE">
        <w:rPr>
          <w:rFonts w:ascii="Arial Black" w:hAnsi="Arial Black" w:cs="Arial"/>
          <w:sz w:val="20"/>
          <w:szCs w:val="20"/>
        </w:rPr>
        <w:t xml:space="preserve">   </w:t>
      </w:r>
    </w:p>
    <w:p w:rsidR="007A6A45" w:rsidRPr="007D6749" w:rsidRDefault="007A6A45" w:rsidP="008F78BA">
      <w:pPr>
        <w:pBdr>
          <w:top w:val="single" w:sz="4" w:space="1" w:color="auto"/>
          <w:left w:val="single" w:sz="4" w:space="4" w:color="auto"/>
          <w:bottom w:val="single" w:sz="4" w:space="1" w:color="auto"/>
          <w:right w:val="single" w:sz="4" w:space="4" w:color="auto"/>
        </w:pBdr>
        <w:spacing w:after="120" w:line="240" w:lineRule="auto"/>
        <w:jc w:val="both"/>
        <w:rPr>
          <w:rFonts w:ascii="Arial" w:hAnsi="Arial" w:cs="Arial"/>
          <w:b/>
          <w:sz w:val="18"/>
          <w:szCs w:val="18"/>
        </w:rPr>
      </w:pPr>
      <w:r w:rsidRPr="007D6749">
        <w:rPr>
          <w:rFonts w:ascii="Arial" w:hAnsi="Arial" w:cs="Arial"/>
          <w:b/>
          <w:sz w:val="18"/>
          <w:szCs w:val="18"/>
        </w:rPr>
        <w:t>Preparing Your Family:</w:t>
      </w:r>
    </w:p>
    <w:p w:rsidR="007A6A45" w:rsidRPr="007D6749" w:rsidRDefault="007A6A45" w:rsidP="008F78BA">
      <w:pPr>
        <w:pBdr>
          <w:top w:val="single" w:sz="4" w:space="1" w:color="auto"/>
          <w:left w:val="single" w:sz="4" w:space="4" w:color="auto"/>
          <w:bottom w:val="single" w:sz="4" w:space="1" w:color="auto"/>
          <w:right w:val="single" w:sz="4" w:space="4" w:color="auto"/>
        </w:pBdr>
        <w:spacing w:after="120" w:line="240" w:lineRule="auto"/>
        <w:jc w:val="both"/>
        <w:rPr>
          <w:rFonts w:ascii="Arial" w:hAnsi="Arial" w:cs="Arial"/>
          <w:sz w:val="18"/>
          <w:szCs w:val="18"/>
        </w:rPr>
      </w:pPr>
      <w:r w:rsidRPr="007D6749">
        <w:rPr>
          <w:rFonts w:ascii="Arial" w:hAnsi="Arial" w:cs="Arial"/>
          <w:b/>
          <w:sz w:val="18"/>
          <w:szCs w:val="18"/>
        </w:rPr>
        <w:t>Get/Make a Kit</w:t>
      </w:r>
      <w:r w:rsidRPr="007D6749">
        <w:rPr>
          <w:rFonts w:ascii="Arial" w:hAnsi="Arial" w:cs="Arial"/>
          <w:sz w:val="18"/>
          <w:szCs w:val="18"/>
        </w:rPr>
        <w:t xml:space="preserve"> – Include non-perishable food (not requiring refrigeration, a manual can-opener, one gallon of water per person per day (enough for 3 days), battery-powered radio and flashlight (including extra batteries)</w:t>
      </w:r>
      <w:r w:rsidR="00DD6510" w:rsidRPr="007D6749">
        <w:rPr>
          <w:rFonts w:ascii="Arial" w:hAnsi="Arial" w:cs="Arial"/>
          <w:sz w:val="18"/>
          <w:szCs w:val="18"/>
        </w:rPr>
        <w:t>, first-aid kit including any special medications needed, hand tools like wrenches or pliers, blankets and pillows, and any special items like extra eyeglasses, pet food and supplies, games and toys for children, and</w:t>
      </w:r>
      <w:r w:rsidR="00226FB9" w:rsidRPr="007D6749">
        <w:rPr>
          <w:rFonts w:ascii="Arial" w:hAnsi="Arial" w:cs="Arial"/>
          <w:sz w:val="18"/>
          <w:szCs w:val="18"/>
        </w:rPr>
        <w:t xml:space="preserve"> any diapers or formula need</w:t>
      </w:r>
      <w:r w:rsidR="00F72B03">
        <w:rPr>
          <w:rFonts w:ascii="Arial" w:hAnsi="Arial" w:cs="Arial"/>
          <w:sz w:val="18"/>
          <w:szCs w:val="18"/>
        </w:rPr>
        <w:t>s</w:t>
      </w:r>
      <w:r w:rsidR="00226FB9" w:rsidRPr="007D6749">
        <w:rPr>
          <w:rFonts w:ascii="Arial" w:hAnsi="Arial" w:cs="Arial"/>
          <w:sz w:val="18"/>
          <w:szCs w:val="18"/>
        </w:rPr>
        <w:t xml:space="preserve"> for</w:t>
      </w:r>
      <w:r w:rsidR="00DD6510" w:rsidRPr="007D6749">
        <w:rPr>
          <w:rFonts w:ascii="Arial" w:hAnsi="Arial" w:cs="Arial"/>
          <w:sz w:val="18"/>
          <w:szCs w:val="18"/>
        </w:rPr>
        <w:t xml:space="preserve"> infants.</w:t>
      </w:r>
    </w:p>
    <w:p w:rsidR="00DD6510" w:rsidRPr="007D6749" w:rsidRDefault="00DD6510" w:rsidP="008F78BA">
      <w:pPr>
        <w:pBdr>
          <w:top w:val="single" w:sz="4" w:space="1" w:color="auto"/>
          <w:left w:val="single" w:sz="4" w:space="4" w:color="auto"/>
          <w:bottom w:val="single" w:sz="4" w:space="1" w:color="auto"/>
          <w:right w:val="single" w:sz="4" w:space="4" w:color="auto"/>
        </w:pBdr>
        <w:spacing w:after="120" w:line="240" w:lineRule="auto"/>
        <w:jc w:val="both"/>
        <w:rPr>
          <w:rFonts w:ascii="Arial" w:hAnsi="Arial" w:cs="Arial"/>
          <w:sz w:val="18"/>
          <w:szCs w:val="18"/>
        </w:rPr>
      </w:pPr>
      <w:r w:rsidRPr="007D6749">
        <w:rPr>
          <w:rFonts w:ascii="Arial" w:hAnsi="Arial" w:cs="Arial"/>
          <w:b/>
          <w:sz w:val="18"/>
          <w:szCs w:val="18"/>
        </w:rPr>
        <w:t>Make a Plan</w:t>
      </w:r>
      <w:r w:rsidRPr="007D6749">
        <w:rPr>
          <w:rFonts w:ascii="Arial" w:hAnsi="Arial" w:cs="Arial"/>
          <w:sz w:val="18"/>
          <w:szCs w:val="18"/>
        </w:rPr>
        <w:t xml:space="preserve"> – Where family members could meet and include out-of-town contacts for everyone to call to make sure they are </w:t>
      </w:r>
      <w:r w:rsidR="00226FB9" w:rsidRPr="007D6749">
        <w:rPr>
          <w:rFonts w:ascii="Arial" w:hAnsi="Arial" w:cs="Arial"/>
          <w:sz w:val="18"/>
          <w:szCs w:val="18"/>
        </w:rPr>
        <w:t xml:space="preserve">all </w:t>
      </w:r>
      <w:r w:rsidRPr="007D6749">
        <w:rPr>
          <w:rFonts w:ascii="Arial" w:hAnsi="Arial" w:cs="Arial"/>
          <w:sz w:val="18"/>
          <w:szCs w:val="18"/>
        </w:rPr>
        <w:t xml:space="preserve">accounted for.  Pin these numbers to the inside of your children’s school backpack so they will have them if needed.  Know what school plans are in an emergency so you will know how your children are protected if they are in school when the storm happens. </w:t>
      </w:r>
    </w:p>
    <w:p w:rsidR="00226FB9" w:rsidRPr="007D6749" w:rsidRDefault="00DD6510" w:rsidP="00904F2A">
      <w:pPr>
        <w:pBdr>
          <w:top w:val="single" w:sz="4" w:space="1" w:color="auto"/>
          <w:left w:val="single" w:sz="4" w:space="4" w:color="auto"/>
          <w:bottom w:val="single" w:sz="4" w:space="1" w:color="auto"/>
          <w:right w:val="single" w:sz="4" w:space="4" w:color="auto"/>
        </w:pBdr>
        <w:spacing w:after="120" w:line="240" w:lineRule="auto"/>
        <w:jc w:val="both"/>
        <w:rPr>
          <w:rFonts w:ascii="Arial" w:hAnsi="Arial" w:cs="Arial"/>
          <w:sz w:val="18"/>
          <w:szCs w:val="18"/>
        </w:rPr>
      </w:pPr>
      <w:r w:rsidRPr="007D6749">
        <w:rPr>
          <w:rFonts w:ascii="Arial" w:hAnsi="Arial" w:cs="Arial"/>
          <w:b/>
          <w:sz w:val="18"/>
          <w:szCs w:val="18"/>
        </w:rPr>
        <w:t>Stay informed</w:t>
      </w:r>
      <w:r w:rsidRPr="007D6749">
        <w:rPr>
          <w:rFonts w:ascii="Arial" w:hAnsi="Arial" w:cs="Arial"/>
          <w:sz w:val="18"/>
          <w:szCs w:val="18"/>
        </w:rPr>
        <w:t xml:space="preserve"> – If a storm is coming be sure to listen to your wea</w:t>
      </w:r>
      <w:r w:rsidR="00226FB9" w:rsidRPr="007D6749">
        <w:rPr>
          <w:rFonts w:ascii="Arial" w:hAnsi="Arial" w:cs="Arial"/>
          <w:sz w:val="18"/>
          <w:szCs w:val="18"/>
        </w:rPr>
        <w:t>ther radio and watch the news on</w:t>
      </w:r>
      <w:r w:rsidRPr="007D6749">
        <w:rPr>
          <w:rFonts w:ascii="Arial" w:hAnsi="Arial" w:cs="Arial"/>
          <w:sz w:val="18"/>
          <w:szCs w:val="18"/>
        </w:rPr>
        <w:t xml:space="preserve"> TV or computer to keep up with what is happening in your area.  Make sure you know what it means when officials are talking about Hurricane Watch</w:t>
      </w:r>
      <w:r w:rsidR="00CA412C" w:rsidRPr="007D6749">
        <w:rPr>
          <w:rFonts w:ascii="Arial" w:hAnsi="Arial" w:cs="Arial"/>
          <w:sz w:val="18"/>
          <w:szCs w:val="18"/>
        </w:rPr>
        <w:t>es</w:t>
      </w:r>
      <w:r w:rsidRPr="007D6749">
        <w:rPr>
          <w:rFonts w:ascii="Arial" w:hAnsi="Arial" w:cs="Arial"/>
          <w:sz w:val="18"/>
          <w:szCs w:val="18"/>
        </w:rPr>
        <w:t>, Hurricane Warning</w:t>
      </w:r>
      <w:r w:rsidR="00CA412C" w:rsidRPr="007D6749">
        <w:rPr>
          <w:rFonts w:ascii="Arial" w:hAnsi="Arial" w:cs="Arial"/>
          <w:sz w:val="18"/>
          <w:szCs w:val="18"/>
        </w:rPr>
        <w:t>s</w:t>
      </w:r>
      <w:r w:rsidRPr="007D6749">
        <w:rPr>
          <w:rFonts w:ascii="Arial" w:hAnsi="Arial" w:cs="Arial"/>
          <w:sz w:val="18"/>
          <w:szCs w:val="18"/>
        </w:rPr>
        <w:t xml:space="preserve"> or </w:t>
      </w:r>
      <w:r w:rsidR="00226FB9" w:rsidRPr="007D6749">
        <w:rPr>
          <w:rFonts w:ascii="Arial" w:hAnsi="Arial" w:cs="Arial"/>
          <w:sz w:val="18"/>
          <w:szCs w:val="18"/>
        </w:rPr>
        <w:t>other alerts</w:t>
      </w:r>
      <w:r w:rsidR="00CA412C" w:rsidRPr="007D6749">
        <w:rPr>
          <w:rFonts w:ascii="Arial" w:hAnsi="Arial" w:cs="Arial"/>
          <w:sz w:val="18"/>
          <w:szCs w:val="18"/>
        </w:rPr>
        <w:t>.</w:t>
      </w:r>
    </w:p>
    <w:p w:rsidR="0001118C" w:rsidRPr="0060167A" w:rsidRDefault="0001118C" w:rsidP="00904F2A">
      <w:pPr>
        <w:autoSpaceDE w:val="0"/>
        <w:autoSpaceDN w:val="0"/>
        <w:adjustRightInd w:val="0"/>
        <w:spacing w:after="120" w:line="240" w:lineRule="auto"/>
        <w:rPr>
          <w:rFonts w:ascii="Arial Black" w:hAnsi="Arial Black" w:cs="Times New Roman"/>
          <w:sz w:val="20"/>
          <w:szCs w:val="20"/>
        </w:rPr>
      </w:pPr>
      <w:r w:rsidRPr="0060167A">
        <w:rPr>
          <w:rFonts w:ascii="Arial Black" w:hAnsi="Arial Black" w:cs="Times New Roman"/>
          <w:sz w:val="20"/>
          <w:szCs w:val="20"/>
        </w:rPr>
        <w:t>“Addressing protection needs is further complicated by the wide range of tasks that EMS responders undertake and the multiple types of agencies that provide emergency medical response service.</w:t>
      </w:r>
      <w:r w:rsidR="0060167A">
        <w:rPr>
          <w:rFonts w:ascii="Arial Black" w:hAnsi="Arial Black" w:cs="Times New Roman"/>
          <w:sz w:val="20"/>
          <w:szCs w:val="20"/>
        </w:rPr>
        <w:t xml:space="preserve">” </w:t>
      </w:r>
      <w:r w:rsidRPr="0060167A">
        <w:rPr>
          <w:rFonts w:ascii="Arial Black" w:hAnsi="Arial Black" w:cs="Times New Roman"/>
          <w:sz w:val="20"/>
          <w:szCs w:val="20"/>
        </w:rPr>
        <w:t xml:space="preserve"> </w:t>
      </w:r>
      <w:hyperlink r:id="rId9" w:history="1">
        <w:r w:rsidRPr="0060167A">
          <w:rPr>
            <w:rStyle w:val="Hyperlink"/>
            <w:rFonts w:ascii="Arial Black" w:hAnsi="Arial Black" w:cs="Times New Roman"/>
            <w:sz w:val="20"/>
            <w:szCs w:val="20"/>
          </w:rPr>
          <w:t>Protecting Emergency Responders, Volume 2</w:t>
        </w:r>
      </w:hyperlink>
      <w:r w:rsidRPr="0060167A">
        <w:rPr>
          <w:rFonts w:ascii="Arial Black" w:hAnsi="Arial Black" w:cs="Times New Roman"/>
          <w:sz w:val="20"/>
          <w:szCs w:val="20"/>
        </w:rPr>
        <w:t xml:space="preserve"> </w:t>
      </w:r>
    </w:p>
    <w:p w:rsidR="0001118C" w:rsidRPr="00904F2A" w:rsidRDefault="0001118C" w:rsidP="004F0B71">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rPr>
          <w:rFonts w:ascii="Arial" w:hAnsi="Arial" w:cs="Arial"/>
          <w:i/>
          <w:sz w:val="18"/>
          <w:szCs w:val="18"/>
          <w:u w:val="single"/>
        </w:rPr>
      </w:pPr>
      <w:r w:rsidRPr="00D11E82">
        <w:rPr>
          <w:rFonts w:ascii="Arial" w:hAnsi="Arial" w:cs="Arial"/>
          <w:b/>
          <w:sz w:val="18"/>
          <w:szCs w:val="18"/>
        </w:rPr>
        <w:t xml:space="preserve">Know what you are dealing with – </w:t>
      </w:r>
      <w:r w:rsidR="004079AA" w:rsidRPr="00D11E82">
        <w:rPr>
          <w:rFonts w:ascii="Arial" w:hAnsi="Arial" w:cs="Arial"/>
          <w:sz w:val="18"/>
          <w:szCs w:val="18"/>
        </w:rPr>
        <w:t xml:space="preserve">Hurricanes produce wind and flooding in addition to power outages and structure failure.  Responders must prepare for and expect all of these events when responding and not exceed their capabilities.  </w:t>
      </w:r>
      <w:r w:rsidR="004079AA" w:rsidRPr="00D11E82">
        <w:rPr>
          <w:rFonts w:ascii="Arial" w:hAnsi="Arial" w:cs="Arial"/>
          <w:sz w:val="18"/>
          <w:szCs w:val="18"/>
          <w:u w:val="single"/>
        </w:rPr>
        <w:t>If you and your team are not trained, call a team who is trained to do that task.</w:t>
      </w:r>
    </w:p>
    <w:p w:rsidR="0001118C" w:rsidRPr="00D11E82" w:rsidRDefault="0001118C" w:rsidP="004F0B7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sz w:val="18"/>
          <w:szCs w:val="18"/>
        </w:rPr>
      </w:pPr>
      <w:r w:rsidRPr="00D11E82">
        <w:rPr>
          <w:rFonts w:ascii="Arial" w:hAnsi="Arial" w:cs="Arial"/>
          <w:b/>
          <w:sz w:val="18"/>
          <w:szCs w:val="18"/>
        </w:rPr>
        <w:t xml:space="preserve">Keep your vaccinations up-to-date – </w:t>
      </w:r>
      <w:r w:rsidR="007D6749" w:rsidRPr="00D11E82">
        <w:rPr>
          <w:rFonts w:ascii="Arial" w:hAnsi="Arial" w:cs="Arial"/>
          <w:b/>
          <w:sz w:val="18"/>
          <w:szCs w:val="18"/>
        </w:rPr>
        <w:t xml:space="preserve"> </w:t>
      </w:r>
    </w:p>
    <w:p w:rsidR="007D6749" w:rsidRPr="00237D36" w:rsidRDefault="007D6749" w:rsidP="004F0B71">
      <w:pPr>
        <w:pStyle w:val="ListParagraph"/>
        <w:numPr>
          <w:ilvl w:val="0"/>
          <w:numId w:val="1"/>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18"/>
          <w:szCs w:val="18"/>
        </w:rPr>
      </w:pPr>
      <w:r w:rsidRPr="00237D36">
        <w:rPr>
          <w:rFonts w:ascii="Arial" w:hAnsi="Arial" w:cs="Arial"/>
          <w:b/>
          <w:sz w:val="18"/>
          <w:szCs w:val="18"/>
        </w:rPr>
        <w:t xml:space="preserve">Tetanus/Diphtheria (Td) – </w:t>
      </w:r>
      <w:r w:rsidRPr="00237D36">
        <w:rPr>
          <w:rFonts w:ascii="Arial" w:hAnsi="Arial" w:cs="Arial"/>
          <w:sz w:val="18"/>
          <w:szCs w:val="18"/>
        </w:rPr>
        <w:t>Although boosters are recommended every 10 years, those working in disasters should consider receiving a booster every 5 years.</w:t>
      </w:r>
    </w:p>
    <w:p w:rsidR="0001118C" w:rsidRPr="00237D36" w:rsidRDefault="007D6749" w:rsidP="004F0B71">
      <w:pPr>
        <w:pStyle w:val="ListParagraph"/>
        <w:numPr>
          <w:ilvl w:val="0"/>
          <w:numId w:val="1"/>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18"/>
          <w:szCs w:val="18"/>
        </w:rPr>
      </w:pPr>
      <w:r w:rsidRPr="00237D36">
        <w:rPr>
          <w:rFonts w:ascii="Arial" w:hAnsi="Arial" w:cs="Arial"/>
          <w:b/>
          <w:sz w:val="18"/>
          <w:szCs w:val="18"/>
        </w:rPr>
        <w:t xml:space="preserve">Hepatitis A and B – </w:t>
      </w:r>
      <w:r w:rsidRPr="00237D36">
        <w:rPr>
          <w:rFonts w:ascii="Arial" w:hAnsi="Arial" w:cs="Arial"/>
          <w:sz w:val="18"/>
          <w:szCs w:val="18"/>
        </w:rPr>
        <w:t xml:space="preserve">Especially when working </w:t>
      </w:r>
      <w:r w:rsidR="004079AA" w:rsidRPr="00237D36">
        <w:rPr>
          <w:rFonts w:ascii="Arial" w:hAnsi="Arial" w:cs="Arial"/>
          <w:sz w:val="18"/>
          <w:szCs w:val="18"/>
        </w:rPr>
        <w:t xml:space="preserve">as a first responder </w:t>
      </w:r>
      <w:r w:rsidRPr="00237D36">
        <w:rPr>
          <w:rFonts w:ascii="Arial" w:hAnsi="Arial" w:cs="Arial"/>
          <w:sz w:val="18"/>
          <w:szCs w:val="18"/>
        </w:rPr>
        <w:t xml:space="preserve">with </w:t>
      </w:r>
      <w:r w:rsidR="004079AA" w:rsidRPr="00237D36">
        <w:rPr>
          <w:rFonts w:ascii="Arial" w:hAnsi="Arial" w:cs="Arial"/>
          <w:sz w:val="18"/>
          <w:szCs w:val="18"/>
        </w:rPr>
        <w:t xml:space="preserve">disaster survivors, in shelters and possibly coming in contact with bodies - These vaccines can be given </w:t>
      </w:r>
      <w:r w:rsidR="00237D36" w:rsidRPr="00237D36">
        <w:rPr>
          <w:rFonts w:ascii="Arial" w:hAnsi="Arial" w:cs="Arial"/>
          <w:sz w:val="18"/>
          <w:szCs w:val="18"/>
        </w:rPr>
        <w:t xml:space="preserve">separately or </w:t>
      </w:r>
      <w:r w:rsidR="004079AA" w:rsidRPr="00237D36">
        <w:rPr>
          <w:rFonts w:ascii="Arial" w:hAnsi="Arial" w:cs="Arial"/>
          <w:sz w:val="18"/>
          <w:szCs w:val="18"/>
        </w:rPr>
        <w:t>together and responders should check with their healthcare provider.</w:t>
      </w:r>
    </w:p>
    <w:p w:rsidR="004079AA" w:rsidRPr="00904F2A" w:rsidRDefault="004079AA" w:rsidP="004F0B71">
      <w:pPr>
        <w:pStyle w:val="ListParagraph"/>
        <w:numPr>
          <w:ilvl w:val="0"/>
          <w:numId w:val="1"/>
        </w:num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rPr>
          <w:rFonts w:ascii="Arial" w:hAnsi="Arial" w:cs="Arial"/>
          <w:sz w:val="18"/>
          <w:szCs w:val="18"/>
        </w:rPr>
      </w:pPr>
      <w:r w:rsidRPr="00237D36">
        <w:rPr>
          <w:rFonts w:ascii="Arial" w:hAnsi="Arial" w:cs="Arial"/>
          <w:b/>
          <w:sz w:val="18"/>
          <w:szCs w:val="18"/>
        </w:rPr>
        <w:t>Other immunizations</w:t>
      </w:r>
      <w:r w:rsidRPr="00237D36">
        <w:rPr>
          <w:rFonts w:ascii="Arial" w:hAnsi="Arial" w:cs="Arial"/>
          <w:sz w:val="18"/>
          <w:szCs w:val="18"/>
        </w:rPr>
        <w:t xml:space="preserve"> – Responders should have current influenza vaccines and make sure that all childhood disease immunizations are current. </w:t>
      </w:r>
    </w:p>
    <w:p w:rsidR="0001118C" w:rsidRPr="00D11E82" w:rsidRDefault="0001118C" w:rsidP="004F0B7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18"/>
          <w:szCs w:val="18"/>
        </w:rPr>
      </w:pPr>
      <w:r w:rsidRPr="00D11E82">
        <w:rPr>
          <w:rFonts w:ascii="Arial" w:hAnsi="Arial" w:cs="Arial"/>
          <w:b/>
          <w:sz w:val="18"/>
          <w:szCs w:val="18"/>
        </w:rPr>
        <w:t xml:space="preserve">Keep your equipment in good shape and know its limitations – </w:t>
      </w:r>
      <w:r w:rsidR="004079AA" w:rsidRPr="00D11E82">
        <w:rPr>
          <w:rFonts w:ascii="Arial" w:hAnsi="Arial" w:cs="Arial"/>
          <w:sz w:val="18"/>
          <w:szCs w:val="18"/>
        </w:rPr>
        <w:t xml:space="preserve">If your response vehicle is not 4-wheel don’t try to make it go where only 4-wheel drive vehicles should go.  </w:t>
      </w:r>
      <w:r w:rsidR="00D11E82" w:rsidRPr="00D11E82">
        <w:rPr>
          <w:rFonts w:ascii="Arial" w:hAnsi="Arial" w:cs="Arial"/>
          <w:sz w:val="18"/>
          <w:szCs w:val="18"/>
        </w:rPr>
        <w:t>Many agencies today incorporate a “just-in-time” supply line to save money, but sometimes during disasters there is no way to get extra supplies.  Does your agency have enough for several days re</w:t>
      </w:r>
      <w:r w:rsidR="00D11E82">
        <w:rPr>
          <w:rFonts w:ascii="Arial" w:hAnsi="Arial" w:cs="Arial"/>
          <w:sz w:val="18"/>
          <w:szCs w:val="18"/>
        </w:rPr>
        <w:t xml:space="preserve">sponse during a hurricane event? Keep </w:t>
      </w:r>
      <w:proofErr w:type="spellStart"/>
      <w:r w:rsidR="00D11E82">
        <w:rPr>
          <w:rFonts w:ascii="Arial" w:hAnsi="Arial" w:cs="Arial"/>
          <w:sz w:val="18"/>
          <w:szCs w:val="18"/>
        </w:rPr>
        <w:t>defibulators</w:t>
      </w:r>
      <w:proofErr w:type="spellEnd"/>
      <w:r w:rsidR="00D11E82">
        <w:rPr>
          <w:rFonts w:ascii="Arial" w:hAnsi="Arial" w:cs="Arial"/>
          <w:sz w:val="18"/>
          <w:szCs w:val="18"/>
        </w:rPr>
        <w:t xml:space="preserve">, oxygen systems, and other nonexpendable equipment in good repair. What if equipment breaks during the initial response does your agency have extra parts and the expertise to repair the piece?  </w:t>
      </w:r>
    </w:p>
    <w:p w:rsidR="00160903" w:rsidRPr="00D11E82" w:rsidRDefault="00160903" w:rsidP="004F0B7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18"/>
          <w:szCs w:val="18"/>
        </w:rPr>
      </w:pPr>
    </w:p>
    <w:p w:rsidR="00160903" w:rsidRPr="004F0B71" w:rsidRDefault="00160903" w:rsidP="00AD58D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i/>
          <w:sz w:val="18"/>
          <w:szCs w:val="18"/>
        </w:rPr>
      </w:pPr>
      <w:r w:rsidRPr="004F0B71">
        <w:rPr>
          <w:rFonts w:ascii="Arial" w:hAnsi="Arial" w:cs="Arial"/>
          <w:b/>
          <w:sz w:val="18"/>
          <w:szCs w:val="18"/>
        </w:rPr>
        <w:t xml:space="preserve">Practice good PPE – </w:t>
      </w:r>
      <w:r w:rsidR="004F0B71" w:rsidRPr="004F0B71">
        <w:rPr>
          <w:rFonts w:ascii="Arial" w:hAnsi="Arial" w:cs="Arial"/>
          <w:i/>
          <w:sz w:val="18"/>
          <w:szCs w:val="18"/>
        </w:rPr>
        <w:t xml:space="preserve"> </w:t>
      </w:r>
      <w:r w:rsidR="004F0B71" w:rsidRPr="004F0B71">
        <w:rPr>
          <w:rFonts w:ascii="Arial" w:hAnsi="Arial" w:cs="Arial"/>
          <w:sz w:val="18"/>
          <w:szCs w:val="18"/>
        </w:rPr>
        <w:t xml:space="preserve"> Responders need to understand the evolving work and safety environment surrounding emergency situations.   Does you agency have enough PPE for all responders?  Is it the right PPE (Masks, gloves, gowns/boots (if necessary), etc.)Is it up to date?  Does everyone know how to use it?  CDC recommends that during disasters agencies consider issuing fanny packs with individual PPE so that responders will have it readily available.  </w:t>
      </w:r>
    </w:p>
    <w:p w:rsidR="00160903" w:rsidRPr="00AD58DE" w:rsidRDefault="00160903" w:rsidP="0001118C">
      <w:pPr>
        <w:autoSpaceDE w:val="0"/>
        <w:autoSpaceDN w:val="0"/>
        <w:adjustRightInd w:val="0"/>
        <w:spacing w:after="0" w:line="240" w:lineRule="auto"/>
        <w:rPr>
          <w:rFonts w:ascii="Arial" w:hAnsi="Arial" w:cs="Arial"/>
          <w:i/>
          <w:sz w:val="16"/>
          <w:szCs w:val="16"/>
        </w:rPr>
      </w:pPr>
    </w:p>
    <w:p w:rsidR="00504D20" w:rsidRPr="00077D3D" w:rsidRDefault="00504D20" w:rsidP="00AD58DE">
      <w:pPr>
        <w:autoSpaceDE w:val="0"/>
        <w:autoSpaceDN w:val="0"/>
        <w:adjustRightInd w:val="0"/>
        <w:spacing w:after="0" w:line="240" w:lineRule="auto"/>
        <w:rPr>
          <w:rFonts w:ascii="Times-Roman" w:hAnsi="Times-Roman" w:cs="Times-Roman"/>
          <w:b/>
          <w:sz w:val="16"/>
          <w:szCs w:val="16"/>
        </w:rPr>
      </w:pPr>
      <w:r w:rsidRPr="00077D3D">
        <w:rPr>
          <w:rFonts w:ascii="Times-Roman" w:hAnsi="Times-Roman" w:cs="Times-Roman"/>
          <w:b/>
          <w:sz w:val="16"/>
          <w:szCs w:val="16"/>
        </w:rPr>
        <w:t>References:</w:t>
      </w:r>
    </w:p>
    <w:p w:rsidR="003738F6" w:rsidRDefault="003738F6" w:rsidP="00504D20">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FEMA, Ready Responder, Prepare. </w:t>
      </w:r>
      <w:proofErr w:type="gramStart"/>
      <w:r>
        <w:rPr>
          <w:rFonts w:ascii="Times New Roman" w:hAnsi="Times New Roman" w:cs="Times New Roman"/>
          <w:sz w:val="16"/>
          <w:szCs w:val="16"/>
        </w:rPr>
        <w:t>Plan.</w:t>
      </w:r>
      <w:proofErr w:type="gramEnd"/>
      <w:r>
        <w:rPr>
          <w:rFonts w:ascii="Times New Roman" w:hAnsi="Times New Roman" w:cs="Times New Roman"/>
          <w:sz w:val="16"/>
          <w:szCs w:val="16"/>
        </w:rPr>
        <w:t xml:space="preserve"> Stay Informed., Emergency Planning for First Responders and Their Families;</w:t>
      </w:r>
      <w:r w:rsidRPr="00AD58DE">
        <w:t xml:space="preserve"> </w:t>
      </w:r>
      <w:hyperlink r:id="rId10" w:history="1">
        <w:r w:rsidRPr="00E90617">
          <w:rPr>
            <w:rStyle w:val="Hyperlink"/>
            <w:rFonts w:ascii="Times New Roman" w:hAnsi="Times New Roman" w:cs="Times New Roman"/>
            <w:sz w:val="16"/>
            <w:szCs w:val="16"/>
          </w:rPr>
          <w:t>https://www.ready.gov/sites/default/files/documents/files/RRToolkit.pdf</w:t>
        </w:r>
      </w:hyperlink>
      <w:r>
        <w:rPr>
          <w:rFonts w:ascii="Times New Roman" w:hAnsi="Times New Roman" w:cs="Times New Roman"/>
          <w:sz w:val="16"/>
          <w:szCs w:val="16"/>
        </w:rPr>
        <w:t xml:space="preserve">  </w:t>
      </w:r>
    </w:p>
    <w:p w:rsidR="003738F6" w:rsidRDefault="003738F6" w:rsidP="0051200A">
      <w:pPr>
        <w:tabs>
          <w:tab w:val="left" w:pos="720"/>
          <w:tab w:val="left" w:pos="6045"/>
        </w:tabs>
        <w:autoSpaceDE w:val="0"/>
        <w:autoSpaceDN w:val="0"/>
        <w:adjustRightInd w:val="0"/>
        <w:spacing w:after="0" w:line="240" w:lineRule="auto"/>
        <w:rPr>
          <w:rFonts w:ascii="Times-Roman" w:hAnsi="Times-Roman" w:cs="Times-Roman"/>
          <w:sz w:val="16"/>
          <w:szCs w:val="16"/>
        </w:rPr>
      </w:pPr>
      <w:r w:rsidRPr="00077D3D">
        <w:rPr>
          <w:rFonts w:ascii="Times New Roman" w:hAnsi="Times New Roman" w:cs="Times New Roman"/>
          <w:sz w:val="16"/>
          <w:szCs w:val="16"/>
        </w:rPr>
        <w:t xml:space="preserve">Fisher </w:t>
      </w:r>
      <w:r>
        <w:rPr>
          <w:rFonts w:ascii="Times New Roman" w:hAnsi="Times New Roman" w:cs="Times New Roman"/>
          <w:sz w:val="16"/>
          <w:szCs w:val="16"/>
        </w:rPr>
        <w:t>Nicole</w:t>
      </w:r>
      <w:r w:rsidRPr="00077D3D">
        <w:rPr>
          <w:rFonts w:ascii="Times New Roman" w:hAnsi="Times New Roman" w:cs="Times New Roman"/>
          <w:sz w:val="16"/>
          <w:szCs w:val="16"/>
          <w:u w:val="single"/>
        </w:rPr>
        <w:t>; Lasting Effects: Health Impact on First Responders</w:t>
      </w:r>
      <w:r w:rsidRPr="00077D3D">
        <w:rPr>
          <w:rFonts w:ascii="Times New Roman" w:hAnsi="Times New Roman" w:cs="Times New Roman"/>
          <w:sz w:val="16"/>
          <w:szCs w:val="16"/>
        </w:rPr>
        <w:t xml:space="preserve">; Forbes, 2013 </w:t>
      </w:r>
      <w:hyperlink r:id="rId11" w:anchor="57c69f2128bf" w:history="1">
        <w:r w:rsidRPr="00077D3D">
          <w:rPr>
            <w:rStyle w:val="Hyperlink"/>
            <w:rFonts w:ascii="Times New Roman" w:hAnsi="Times New Roman" w:cs="Times New Roman"/>
            <w:sz w:val="16"/>
            <w:szCs w:val="16"/>
          </w:rPr>
          <w:t>http://www.forbes.com/sites/theapothecary/2013/09/12/lasting-effects-health-impact-on-first-responders/#57c69f2128bf</w:t>
        </w:r>
      </w:hyperlink>
      <w:r w:rsidRPr="00077D3D">
        <w:rPr>
          <w:rFonts w:ascii="Times New Roman" w:hAnsi="Times New Roman" w:cs="Times New Roman"/>
          <w:sz w:val="16"/>
          <w:szCs w:val="16"/>
        </w:rPr>
        <w:t xml:space="preserve"> </w:t>
      </w:r>
    </w:p>
    <w:p w:rsidR="00504D20" w:rsidRPr="00504D20" w:rsidRDefault="00504D20" w:rsidP="0051200A">
      <w:pPr>
        <w:autoSpaceDE w:val="0"/>
        <w:autoSpaceDN w:val="0"/>
        <w:adjustRightInd w:val="0"/>
        <w:spacing w:after="0" w:line="240" w:lineRule="auto"/>
        <w:rPr>
          <w:rFonts w:ascii="Arial" w:hAnsi="Arial" w:cs="Arial"/>
          <w:sz w:val="13"/>
          <w:szCs w:val="13"/>
        </w:rPr>
      </w:pPr>
      <w:r>
        <w:rPr>
          <w:rFonts w:ascii="Times-Roman" w:hAnsi="Times-Roman" w:cs="Times-Roman"/>
          <w:sz w:val="16"/>
          <w:szCs w:val="16"/>
        </w:rPr>
        <w:t>LaTourrette</w:t>
      </w:r>
      <w:r w:rsidR="00077D3D" w:rsidRPr="00077D3D">
        <w:rPr>
          <w:rFonts w:ascii="Times-Roman" w:hAnsi="Times-Roman" w:cs="Times-Roman"/>
          <w:sz w:val="16"/>
          <w:szCs w:val="16"/>
        </w:rPr>
        <w:t xml:space="preserve"> </w:t>
      </w:r>
      <w:proofErr w:type="gramStart"/>
      <w:r w:rsidR="00077D3D">
        <w:rPr>
          <w:rFonts w:ascii="Times-Roman" w:hAnsi="Times-Roman" w:cs="Times-Roman"/>
          <w:sz w:val="16"/>
          <w:szCs w:val="16"/>
        </w:rPr>
        <w:t xml:space="preserve">Tom, </w:t>
      </w:r>
      <w:r>
        <w:rPr>
          <w:rFonts w:ascii="Times-Roman" w:hAnsi="Times-Roman" w:cs="Times-Roman"/>
          <w:sz w:val="16"/>
          <w:szCs w:val="16"/>
        </w:rPr>
        <w:t xml:space="preserve"> ...</w:t>
      </w:r>
      <w:proofErr w:type="gramEnd"/>
      <w:r>
        <w:rPr>
          <w:rFonts w:ascii="Times-Roman" w:hAnsi="Times-Roman" w:cs="Times-Roman"/>
          <w:sz w:val="16"/>
          <w:szCs w:val="16"/>
        </w:rPr>
        <w:t xml:space="preserve"> [et al.]; </w:t>
      </w:r>
      <w:r w:rsidRPr="00504D20">
        <w:rPr>
          <w:rFonts w:ascii="Times-Roman" w:hAnsi="Times-Roman" w:cs="Times-Roman"/>
          <w:sz w:val="16"/>
          <w:szCs w:val="16"/>
          <w:u w:val="single"/>
        </w:rPr>
        <w:t>Protecting emergency responders : community views of safety and health risks and personal</w:t>
      </w:r>
      <w:r w:rsidR="0051200A">
        <w:rPr>
          <w:rFonts w:ascii="Times-Roman" w:hAnsi="Times-Roman" w:cs="Times-Roman"/>
          <w:sz w:val="16"/>
          <w:szCs w:val="16"/>
          <w:u w:val="single"/>
        </w:rPr>
        <w:t xml:space="preserve"> </w:t>
      </w:r>
      <w:r w:rsidRPr="00504D20">
        <w:rPr>
          <w:rFonts w:ascii="Times-Roman" w:hAnsi="Times-Roman" w:cs="Times-Roman"/>
          <w:sz w:val="16"/>
          <w:szCs w:val="16"/>
          <w:u w:val="single"/>
        </w:rPr>
        <w:t>protection needs</w:t>
      </w:r>
      <w:r>
        <w:rPr>
          <w:rFonts w:ascii="Times-Roman" w:hAnsi="Times-Roman" w:cs="Times-Roman"/>
          <w:sz w:val="16"/>
          <w:szCs w:val="16"/>
          <w:u w:val="single"/>
        </w:rPr>
        <w:t xml:space="preserve">;  </w:t>
      </w:r>
      <w:r w:rsidRPr="00504D20">
        <w:rPr>
          <w:rFonts w:ascii="Times-Roman" w:hAnsi="Times-Roman" w:cs="Times-Roman"/>
          <w:sz w:val="16"/>
          <w:szCs w:val="16"/>
        </w:rPr>
        <w:t>Rand Science and Technology Policy Institute, 2003</w:t>
      </w:r>
      <w:r w:rsidR="0051200A" w:rsidRPr="0051200A">
        <w:rPr>
          <w:rFonts w:ascii="Times-Roman" w:hAnsi="Times-Roman" w:cs="Times-Roman"/>
          <w:sz w:val="16"/>
          <w:szCs w:val="16"/>
        </w:rPr>
        <w:t>;</w:t>
      </w:r>
    </w:p>
    <w:p w:rsidR="00504D20" w:rsidRPr="00077D3D" w:rsidRDefault="00504D20" w:rsidP="00504D20">
      <w:pPr>
        <w:tabs>
          <w:tab w:val="left" w:pos="6045"/>
        </w:tabs>
        <w:autoSpaceDE w:val="0"/>
        <w:autoSpaceDN w:val="0"/>
        <w:adjustRightInd w:val="0"/>
        <w:spacing w:after="0" w:line="240" w:lineRule="auto"/>
        <w:rPr>
          <w:rFonts w:ascii="Times New Roman" w:hAnsi="Times New Roman" w:cs="Times New Roman"/>
          <w:sz w:val="16"/>
          <w:szCs w:val="16"/>
        </w:rPr>
      </w:pPr>
      <w:r w:rsidRPr="00077D3D">
        <w:rPr>
          <w:rFonts w:ascii="Times New Roman" w:hAnsi="Times New Roman" w:cs="Times New Roman"/>
          <w:b/>
          <w:sz w:val="20"/>
          <w:szCs w:val="20"/>
        </w:rPr>
        <w:t xml:space="preserve"> </w:t>
      </w:r>
      <w:hyperlink r:id="rId12" w:history="1">
        <w:r w:rsidRPr="00077D3D">
          <w:rPr>
            <w:rStyle w:val="Hyperlink"/>
            <w:rFonts w:ascii="Times New Roman" w:hAnsi="Times New Roman" w:cs="Times New Roman"/>
            <w:sz w:val="16"/>
            <w:szCs w:val="16"/>
          </w:rPr>
          <w:t>http://www.rand.org/content/dam/rand/pubs/monograph_reports/2005/MR1646.pdf</w:t>
        </w:r>
      </w:hyperlink>
      <w:r w:rsidRPr="00077D3D">
        <w:rPr>
          <w:rFonts w:ascii="Times New Roman" w:hAnsi="Times New Roman" w:cs="Times New Roman"/>
          <w:sz w:val="16"/>
          <w:szCs w:val="16"/>
        </w:rPr>
        <w:t xml:space="preserve"> </w:t>
      </w:r>
    </w:p>
    <w:p w:rsidR="000E2642" w:rsidRDefault="00077D3D" w:rsidP="00077D3D">
      <w:pPr>
        <w:tabs>
          <w:tab w:val="left" w:pos="720"/>
          <w:tab w:val="left" w:pos="6045"/>
        </w:tabs>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Rathbun, Katharine C., MD, MPH; Hurricane Katrina Materials: Immunizations for Disaster Management. The Law, Science and Public Health Law Site, 2005</w:t>
      </w:r>
      <w:r w:rsidR="00AD58DE">
        <w:rPr>
          <w:rFonts w:ascii="Times New Roman" w:hAnsi="Times New Roman" w:cs="Times New Roman"/>
          <w:sz w:val="16"/>
          <w:szCs w:val="16"/>
        </w:rPr>
        <w:t xml:space="preserve">; </w:t>
      </w:r>
      <w:hyperlink r:id="rId13" w:history="1">
        <w:r w:rsidR="00AD58DE" w:rsidRPr="00E90617">
          <w:rPr>
            <w:rStyle w:val="Hyperlink"/>
            <w:rFonts w:ascii="Times New Roman" w:hAnsi="Times New Roman" w:cs="Times New Roman"/>
            <w:sz w:val="16"/>
            <w:szCs w:val="16"/>
          </w:rPr>
          <w:t>http://biotech.law.lsu.edu/cphl/Practice/disaster-immunizations.htm</w:t>
        </w:r>
      </w:hyperlink>
      <w:r w:rsidR="00AD58DE">
        <w:rPr>
          <w:rFonts w:ascii="Times New Roman" w:hAnsi="Times New Roman" w:cs="Times New Roman"/>
          <w:sz w:val="16"/>
          <w:szCs w:val="16"/>
        </w:rPr>
        <w:t xml:space="preserve"> </w:t>
      </w:r>
    </w:p>
    <w:p w:rsidR="0001118C" w:rsidRPr="00077D3D" w:rsidRDefault="0001118C" w:rsidP="000E2642">
      <w:pPr>
        <w:tabs>
          <w:tab w:val="left" w:pos="720"/>
          <w:tab w:val="left" w:pos="6045"/>
        </w:tabs>
        <w:autoSpaceDE w:val="0"/>
        <w:autoSpaceDN w:val="0"/>
        <w:adjustRightInd w:val="0"/>
        <w:spacing w:after="0" w:line="240" w:lineRule="auto"/>
        <w:jc w:val="center"/>
        <w:rPr>
          <w:rFonts w:ascii="Times New Roman" w:hAnsi="Times New Roman" w:cs="Times New Roman"/>
          <w:sz w:val="16"/>
          <w:szCs w:val="16"/>
        </w:rPr>
      </w:pPr>
    </w:p>
    <w:sectPr w:rsidR="0001118C" w:rsidRPr="00077D3D" w:rsidSect="00AD58DE">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3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B03" w:rsidRDefault="00F72B03" w:rsidP="00F72B03">
      <w:pPr>
        <w:spacing w:after="0" w:line="240" w:lineRule="auto"/>
      </w:pPr>
      <w:r>
        <w:separator/>
      </w:r>
    </w:p>
  </w:endnote>
  <w:endnote w:type="continuationSeparator" w:id="0">
    <w:p w:rsidR="00F72B03" w:rsidRDefault="00F72B03" w:rsidP="00F72B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808" w:rsidRDefault="000708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642" w:rsidRDefault="000E2642">
    <w:pPr>
      <w:pStyle w:val="Footer"/>
    </w:pPr>
    <w:r>
      <w:t xml:space="preserve">                                                              </w:t>
    </w:r>
    <w:r>
      <w:tab/>
    </w:r>
    <w:r w:rsidRPr="00472A63">
      <w:rPr>
        <w:noProof/>
      </w:rPr>
      <w:drawing>
        <wp:inline distT="0" distB="0" distL="0" distR="0" wp14:anchorId="6E626CC3" wp14:editId="50F37A49">
          <wp:extent cx="1733550" cy="828675"/>
          <wp:effectExtent l="19050" t="0" r="0" b="0"/>
          <wp:docPr id="1" name="Picture 1" descr="L:\Division of Executive Management\Public Information Education\Tristen Graves\images\OEMS logo\OEMS Blue-Yellow Logo w VD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Division of Executive Management\Public Information Education\Tristen Graves\images\OEMS logo\OEMS Blue-Yellow Logo w VDH.JPG"/>
                  <pic:cNvPicPr>
                    <a:picLocks noChangeAspect="1" noChangeArrowheads="1"/>
                  </pic:cNvPicPr>
                </pic:nvPicPr>
                <pic:blipFill>
                  <a:blip r:embed="rId1" cstate="print"/>
                  <a:srcRect/>
                  <a:stretch>
                    <a:fillRect/>
                  </a:stretch>
                </pic:blipFill>
                <pic:spPr bwMode="auto">
                  <a:xfrm>
                    <a:off x="0" y="0"/>
                    <a:ext cx="1733550" cy="828675"/>
                  </a:xfrm>
                  <a:prstGeom prst="rect">
                    <a:avLst/>
                  </a:prstGeom>
                  <a:noFill/>
                  <a:ln w="9525">
                    <a:noFill/>
                    <a:miter lim="800000"/>
                    <a:headEnd/>
                    <a:tailEnd/>
                  </a:ln>
                </pic:spPr>
              </pic:pic>
            </a:graphicData>
          </a:graphic>
        </wp:inline>
      </w:drawing>
    </w:r>
    <w:r>
      <w:t xml:space="preserve">                                        </w:t>
    </w:r>
    <w:bookmarkStart w:id="0" w:name="_GoBack"/>
    <w:bookmarkEnd w:id="0"/>
    <w:r w:rsidR="00070808">
      <w:t xml:space="preserve">September </w:t>
    </w:r>
    <w:r>
      <w:t>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808" w:rsidRDefault="000708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B03" w:rsidRDefault="00F72B03" w:rsidP="00F72B03">
      <w:pPr>
        <w:spacing w:after="0" w:line="240" w:lineRule="auto"/>
      </w:pPr>
      <w:r>
        <w:separator/>
      </w:r>
    </w:p>
  </w:footnote>
  <w:footnote w:type="continuationSeparator" w:id="0">
    <w:p w:rsidR="00F72B03" w:rsidRDefault="00F72B03" w:rsidP="00F72B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808" w:rsidRDefault="000708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B03" w:rsidRPr="00AD58DE" w:rsidRDefault="00F72B03" w:rsidP="00F72B03">
    <w:pPr>
      <w:spacing w:after="120" w:line="240" w:lineRule="auto"/>
      <w:jc w:val="center"/>
      <w:rPr>
        <w:rFonts w:ascii="Arial" w:hAnsi="Arial" w:cs="Arial"/>
        <w:b/>
        <w:sz w:val="24"/>
        <w:szCs w:val="24"/>
        <w:u w:val="single"/>
      </w:rPr>
    </w:pPr>
    <w:r w:rsidRPr="00AD58DE">
      <w:rPr>
        <w:rFonts w:ascii="Georgia" w:hAnsi="Georgia"/>
        <w:b/>
        <w:sz w:val="24"/>
        <w:szCs w:val="24"/>
        <w:u w:val="single"/>
      </w:rPr>
      <w:t>EMS Safety Bulletin:  Preparing for Hurricanes at Home and at Work</w:t>
    </w:r>
  </w:p>
  <w:p w:rsidR="000E2642" w:rsidRPr="00AD58DE" w:rsidRDefault="000E2642" w:rsidP="000E2642">
    <w:pPr>
      <w:spacing w:after="120" w:line="240" w:lineRule="auto"/>
      <w:jc w:val="center"/>
      <w:rPr>
        <w:rFonts w:ascii="Arial" w:hAnsi="Arial" w:cs="Arial"/>
        <w:b/>
        <w:smallCaps/>
        <w:color w:val="FF6600"/>
        <w:sz w:val="20"/>
        <w:szCs w:val="20"/>
        <w:u w:val="single"/>
      </w:rPr>
    </w:pPr>
    <w:r w:rsidRPr="00AD58DE">
      <w:rPr>
        <w:rFonts w:ascii="Arial" w:hAnsi="Arial" w:cs="Arial"/>
        <w:b/>
        <w:smallCaps/>
        <w:color w:val="FF6600"/>
        <w:sz w:val="20"/>
        <w:szCs w:val="20"/>
        <w:u w:val="single"/>
      </w:rPr>
      <w:t>Hurricane season in the Atlantic basin is June 1- November 30</w:t>
    </w:r>
  </w:p>
  <w:p w:rsidR="00F72B03" w:rsidRDefault="00F72B03" w:rsidP="000E2642">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808" w:rsidRDefault="000708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117682"/>
    <w:multiLevelType w:val="hybridMultilevel"/>
    <w:tmpl w:val="38B61F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44C"/>
    <w:rsid w:val="0001118C"/>
    <w:rsid w:val="00070808"/>
    <w:rsid w:val="00077D3D"/>
    <w:rsid w:val="000E2642"/>
    <w:rsid w:val="000E4CDE"/>
    <w:rsid w:val="00160903"/>
    <w:rsid w:val="00226FB9"/>
    <w:rsid w:val="00237D36"/>
    <w:rsid w:val="003738F6"/>
    <w:rsid w:val="0039744C"/>
    <w:rsid w:val="004079AA"/>
    <w:rsid w:val="00486839"/>
    <w:rsid w:val="004F0B71"/>
    <w:rsid w:val="00504D20"/>
    <w:rsid w:val="0051200A"/>
    <w:rsid w:val="0060167A"/>
    <w:rsid w:val="006419C6"/>
    <w:rsid w:val="007A6A45"/>
    <w:rsid w:val="007D6749"/>
    <w:rsid w:val="008F78BA"/>
    <w:rsid w:val="00901811"/>
    <w:rsid w:val="00904F2A"/>
    <w:rsid w:val="00AD58DE"/>
    <w:rsid w:val="00B73A1D"/>
    <w:rsid w:val="00CA412C"/>
    <w:rsid w:val="00D11E82"/>
    <w:rsid w:val="00DD6510"/>
    <w:rsid w:val="00F72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6A45"/>
    <w:rPr>
      <w:color w:val="0000FF" w:themeColor="hyperlink"/>
      <w:u w:val="single"/>
    </w:rPr>
  </w:style>
  <w:style w:type="paragraph" w:styleId="ListParagraph">
    <w:name w:val="List Paragraph"/>
    <w:basedOn w:val="Normal"/>
    <w:uiPriority w:val="34"/>
    <w:qFormat/>
    <w:rsid w:val="00237D36"/>
    <w:pPr>
      <w:ind w:left="720"/>
      <w:contextualSpacing/>
    </w:pPr>
  </w:style>
  <w:style w:type="character" w:styleId="FollowedHyperlink">
    <w:name w:val="FollowedHyperlink"/>
    <w:basedOn w:val="DefaultParagraphFont"/>
    <w:uiPriority w:val="99"/>
    <w:semiHidden/>
    <w:unhideWhenUsed/>
    <w:rsid w:val="004F0B71"/>
    <w:rPr>
      <w:color w:val="800080" w:themeColor="followedHyperlink"/>
      <w:u w:val="single"/>
    </w:rPr>
  </w:style>
  <w:style w:type="paragraph" w:styleId="BodyText">
    <w:name w:val="Body Text"/>
    <w:basedOn w:val="Normal"/>
    <w:link w:val="BodyTextChar"/>
    <w:uiPriority w:val="99"/>
    <w:semiHidden/>
    <w:unhideWhenUsed/>
    <w:rsid w:val="00504D20"/>
    <w:pPr>
      <w:spacing w:after="120"/>
    </w:pPr>
  </w:style>
  <w:style w:type="character" w:customStyle="1" w:styleId="BodyTextChar">
    <w:name w:val="Body Text Char"/>
    <w:basedOn w:val="DefaultParagraphFont"/>
    <w:link w:val="BodyText"/>
    <w:uiPriority w:val="99"/>
    <w:semiHidden/>
    <w:rsid w:val="00504D20"/>
  </w:style>
  <w:style w:type="paragraph" w:styleId="Header">
    <w:name w:val="header"/>
    <w:basedOn w:val="Normal"/>
    <w:link w:val="HeaderChar"/>
    <w:uiPriority w:val="99"/>
    <w:unhideWhenUsed/>
    <w:rsid w:val="00F72B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B03"/>
  </w:style>
  <w:style w:type="paragraph" w:styleId="Footer">
    <w:name w:val="footer"/>
    <w:basedOn w:val="Normal"/>
    <w:link w:val="FooterChar"/>
    <w:uiPriority w:val="99"/>
    <w:unhideWhenUsed/>
    <w:rsid w:val="00F72B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B03"/>
  </w:style>
  <w:style w:type="paragraph" w:styleId="BalloonText">
    <w:name w:val="Balloon Text"/>
    <w:basedOn w:val="Normal"/>
    <w:link w:val="BalloonTextChar"/>
    <w:uiPriority w:val="99"/>
    <w:semiHidden/>
    <w:unhideWhenUsed/>
    <w:rsid w:val="000E26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26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6A45"/>
    <w:rPr>
      <w:color w:val="0000FF" w:themeColor="hyperlink"/>
      <w:u w:val="single"/>
    </w:rPr>
  </w:style>
  <w:style w:type="paragraph" w:styleId="ListParagraph">
    <w:name w:val="List Paragraph"/>
    <w:basedOn w:val="Normal"/>
    <w:uiPriority w:val="34"/>
    <w:qFormat/>
    <w:rsid w:val="00237D36"/>
    <w:pPr>
      <w:ind w:left="720"/>
      <w:contextualSpacing/>
    </w:pPr>
  </w:style>
  <w:style w:type="character" w:styleId="FollowedHyperlink">
    <w:name w:val="FollowedHyperlink"/>
    <w:basedOn w:val="DefaultParagraphFont"/>
    <w:uiPriority w:val="99"/>
    <w:semiHidden/>
    <w:unhideWhenUsed/>
    <w:rsid w:val="004F0B71"/>
    <w:rPr>
      <w:color w:val="800080" w:themeColor="followedHyperlink"/>
      <w:u w:val="single"/>
    </w:rPr>
  </w:style>
  <w:style w:type="paragraph" w:styleId="BodyText">
    <w:name w:val="Body Text"/>
    <w:basedOn w:val="Normal"/>
    <w:link w:val="BodyTextChar"/>
    <w:uiPriority w:val="99"/>
    <w:semiHidden/>
    <w:unhideWhenUsed/>
    <w:rsid w:val="00504D20"/>
    <w:pPr>
      <w:spacing w:after="120"/>
    </w:pPr>
  </w:style>
  <w:style w:type="character" w:customStyle="1" w:styleId="BodyTextChar">
    <w:name w:val="Body Text Char"/>
    <w:basedOn w:val="DefaultParagraphFont"/>
    <w:link w:val="BodyText"/>
    <w:uiPriority w:val="99"/>
    <w:semiHidden/>
    <w:rsid w:val="00504D20"/>
  </w:style>
  <w:style w:type="paragraph" w:styleId="Header">
    <w:name w:val="header"/>
    <w:basedOn w:val="Normal"/>
    <w:link w:val="HeaderChar"/>
    <w:uiPriority w:val="99"/>
    <w:unhideWhenUsed/>
    <w:rsid w:val="00F72B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B03"/>
  </w:style>
  <w:style w:type="paragraph" w:styleId="Footer">
    <w:name w:val="footer"/>
    <w:basedOn w:val="Normal"/>
    <w:link w:val="FooterChar"/>
    <w:uiPriority w:val="99"/>
    <w:unhideWhenUsed/>
    <w:rsid w:val="00F72B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B03"/>
  </w:style>
  <w:style w:type="paragraph" w:styleId="BalloonText">
    <w:name w:val="Balloon Text"/>
    <w:basedOn w:val="Normal"/>
    <w:link w:val="BalloonTextChar"/>
    <w:uiPriority w:val="99"/>
    <w:semiHidden/>
    <w:unhideWhenUsed/>
    <w:rsid w:val="000E26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26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ady.gov/responder" TargetMode="External"/><Relationship Id="rId13" Type="http://schemas.openxmlformats.org/officeDocument/2006/relationships/hyperlink" Target="http://biotech.law.lsu.edu/cphl/Practice/disaster-immunizations.htm"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rand.org/content/dam/rand/pubs/monograph_reports/2005/MR1646.pdf"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orbes.com/sites/theapothecary/2013/09/12/lasting-effects-health-impact-on-first-responder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ready.gov/sites/default/files/documents/files/RRToolkit.pdf"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rand.org/content/dam/rand/pubs/monograph_reports/2005/MR1646.pdf"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744</Words>
  <Characters>4244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4979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Winnie Pennington</dc:creator>
  <cp:lastModifiedBy>Owens, Karen (VDH)</cp:lastModifiedBy>
  <cp:revision>3</cp:revision>
  <dcterms:created xsi:type="dcterms:W3CDTF">2016-07-19T14:09:00Z</dcterms:created>
  <dcterms:modified xsi:type="dcterms:W3CDTF">2016-07-19T14:10:00Z</dcterms:modified>
</cp:coreProperties>
</file>