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00F" w:rsidRPr="0086668C" w:rsidRDefault="00AE0350" w:rsidP="00813A10">
      <w:pPr>
        <w:spacing w:after="0" w:line="240" w:lineRule="auto"/>
        <w:ind w:left="2880" w:right="2880" w:hanging="2160"/>
        <w:jc w:val="center"/>
        <w:rPr>
          <w:rFonts w:ascii="Baskerville Old Face" w:hAnsi="Baskerville Old Face" w:cs="Arial"/>
          <w:b/>
          <w:sz w:val="28"/>
          <w:szCs w:val="28"/>
        </w:rPr>
      </w:pPr>
      <w:r>
        <w:rPr>
          <w:rFonts w:ascii="Baskerville Old Face" w:hAnsi="Baskerville Old Face" w:cs="Arial"/>
          <w:b/>
          <w:noProof/>
          <w:sz w:val="28"/>
          <w:szCs w:val="28"/>
        </w:rPr>
        <w:drawing>
          <wp:anchor distT="0" distB="0" distL="114300" distR="114300" simplePos="0" relativeHeight="251672576" behindDoc="0" locked="0" layoutInCell="1" allowOverlap="1">
            <wp:simplePos x="0" y="0"/>
            <wp:positionH relativeFrom="column">
              <wp:posOffset>28575</wp:posOffset>
            </wp:positionH>
            <wp:positionV relativeFrom="paragraph">
              <wp:posOffset>-342900</wp:posOffset>
            </wp:positionV>
            <wp:extent cx="1056005" cy="1257300"/>
            <wp:effectExtent l="19050" t="0" r="0" b="0"/>
            <wp:wrapSquare wrapText="bothSides"/>
            <wp:docPr id="4" name="Picture 1" descr="C:\Users\fke83556\AppData\Local\Microsoft\Windows\Temporary Internet Files\Content.IE5\YT2UG7AI\cuestionari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fke83556\AppData\Local\Microsoft\Windows\Temporary Internet Files\Content.IE5\YT2UG7AI\cuestionario[1].jpg"/>
                    <pic:cNvPicPr>
                      <a:picLocks noChangeAspect="1" noChangeArrowheads="1"/>
                    </pic:cNvPicPr>
                  </pic:nvPicPr>
                  <pic:blipFill>
                    <a:blip r:embed="rId7" cstate="print"/>
                    <a:srcRect/>
                    <a:stretch>
                      <a:fillRect/>
                    </a:stretch>
                  </pic:blipFill>
                  <pic:spPr bwMode="auto">
                    <a:xfrm>
                      <a:off x="0" y="0"/>
                      <a:ext cx="1056005" cy="1257300"/>
                    </a:xfrm>
                    <a:prstGeom prst="rect">
                      <a:avLst/>
                    </a:prstGeom>
                    <a:noFill/>
                    <a:ln w="9525">
                      <a:noFill/>
                      <a:miter lim="800000"/>
                      <a:headEnd/>
                      <a:tailEnd/>
                    </a:ln>
                  </pic:spPr>
                </pic:pic>
              </a:graphicData>
            </a:graphic>
          </wp:anchor>
        </w:drawing>
      </w:r>
      <w:r w:rsidR="002D570F">
        <w:rPr>
          <w:rFonts w:ascii="Baskerville Old Face" w:hAnsi="Baskerville Old Face" w:cs="Arial"/>
          <w:b/>
          <w:noProof/>
          <w:sz w:val="28"/>
          <w:szCs w:val="28"/>
        </w:rPr>
        <w:drawing>
          <wp:anchor distT="0" distB="0" distL="114300" distR="114300" simplePos="0" relativeHeight="251671552" behindDoc="0" locked="0" layoutInCell="1" allowOverlap="1">
            <wp:simplePos x="0" y="0"/>
            <wp:positionH relativeFrom="column">
              <wp:posOffset>4229100</wp:posOffset>
            </wp:positionH>
            <wp:positionV relativeFrom="paragraph">
              <wp:posOffset>-76200</wp:posOffset>
            </wp:positionV>
            <wp:extent cx="1028700" cy="1038225"/>
            <wp:effectExtent l="19050" t="0" r="0" b="0"/>
            <wp:wrapNone/>
            <wp:docPr id="5" name="Picture 5" descr="Virginia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rginia seal"/>
                    <pic:cNvPicPr>
                      <a:picLocks noChangeAspect="1" noChangeArrowheads="1"/>
                    </pic:cNvPicPr>
                  </pic:nvPicPr>
                  <pic:blipFill>
                    <a:blip r:embed="rId8" cstate="print"/>
                    <a:srcRect/>
                    <a:stretch>
                      <a:fillRect/>
                    </a:stretch>
                  </pic:blipFill>
                  <pic:spPr bwMode="auto">
                    <a:xfrm>
                      <a:off x="0" y="0"/>
                      <a:ext cx="1028700" cy="1038225"/>
                    </a:xfrm>
                    <a:prstGeom prst="rect">
                      <a:avLst/>
                    </a:prstGeom>
                    <a:noFill/>
                  </pic:spPr>
                </pic:pic>
              </a:graphicData>
            </a:graphic>
          </wp:anchor>
        </w:drawing>
      </w:r>
      <w:r w:rsidR="0086668C" w:rsidRPr="0086668C">
        <w:rPr>
          <w:rFonts w:ascii="Baskerville Old Face" w:hAnsi="Baskerville Old Face"/>
          <w:noProof/>
          <w:sz w:val="28"/>
          <w:szCs w:val="28"/>
        </w:rPr>
        <w:t>Virginia Department of Health</w:t>
      </w:r>
    </w:p>
    <w:p w:rsidR="00D34915" w:rsidRPr="0086668C" w:rsidRDefault="0086668C" w:rsidP="00813A10">
      <w:pPr>
        <w:spacing w:after="0" w:line="240" w:lineRule="auto"/>
        <w:ind w:left="2880" w:right="2880"/>
        <w:jc w:val="center"/>
        <w:rPr>
          <w:rFonts w:ascii="Baskerville Old Face" w:hAnsi="Baskerville Old Face"/>
        </w:rPr>
      </w:pPr>
      <w:r w:rsidRPr="0086668C">
        <w:rPr>
          <w:rFonts w:ascii="Baskerville Old Face" w:hAnsi="Baskerville Old Face" w:cs="Arial"/>
          <w:sz w:val="28"/>
          <w:szCs w:val="28"/>
        </w:rPr>
        <w:t>Radioactive Materials Program</w:t>
      </w:r>
    </w:p>
    <w:p w:rsidR="00E702F9" w:rsidRPr="00E702F9" w:rsidRDefault="0086668C" w:rsidP="00813A10">
      <w:pPr>
        <w:spacing w:before="120" w:after="0" w:line="240" w:lineRule="auto"/>
        <w:ind w:left="2880" w:right="2880"/>
        <w:jc w:val="center"/>
        <w:rPr>
          <w:rFonts w:ascii="Arial" w:hAnsi="Arial" w:cs="Arial"/>
          <w:b/>
          <w:color w:val="0070C0"/>
          <w:sz w:val="40"/>
          <w:szCs w:val="40"/>
        </w:rPr>
      </w:pPr>
      <w:r>
        <w:rPr>
          <w:rFonts w:ascii="Arial" w:hAnsi="Arial" w:cs="Arial"/>
          <w:b/>
          <w:color w:val="0070C0"/>
          <w:sz w:val="40"/>
          <w:szCs w:val="40"/>
        </w:rPr>
        <w:t>12VAC5-481-451</w:t>
      </w:r>
    </w:p>
    <w:p w:rsidR="00D34915" w:rsidRDefault="00C57768" w:rsidP="00813A10">
      <w:pPr>
        <w:pBdr>
          <w:bottom w:val="single" w:sz="12" w:space="1" w:color="auto"/>
        </w:pBdr>
        <w:spacing w:after="0" w:line="240" w:lineRule="auto"/>
        <w:ind w:left="2880" w:right="2880"/>
        <w:jc w:val="center"/>
        <w:rPr>
          <w:rFonts w:ascii="Arial" w:hAnsi="Arial" w:cs="Arial"/>
          <w:b/>
          <w:color w:val="0070C0"/>
          <w:sz w:val="40"/>
          <w:szCs w:val="40"/>
        </w:rPr>
      </w:pPr>
      <w:r w:rsidRPr="00E702F9">
        <w:rPr>
          <w:rFonts w:ascii="Arial" w:hAnsi="Arial" w:cs="Arial"/>
          <w:b/>
          <w:color w:val="0070C0"/>
          <w:sz w:val="40"/>
          <w:szCs w:val="40"/>
        </w:rPr>
        <w:t xml:space="preserve">Compliance </w:t>
      </w:r>
      <w:r w:rsidR="00D34915" w:rsidRPr="00E702F9">
        <w:rPr>
          <w:rFonts w:ascii="Arial" w:hAnsi="Arial" w:cs="Arial"/>
          <w:b/>
          <w:color w:val="0070C0"/>
          <w:sz w:val="40"/>
          <w:szCs w:val="40"/>
        </w:rPr>
        <w:t>Checklist</w:t>
      </w:r>
      <w:r w:rsidR="00144A13">
        <w:rPr>
          <w:rFonts w:ascii="Arial" w:hAnsi="Arial" w:cs="Arial"/>
          <w:b/>
          <w:color w:val="0070C0"/>
          <w:sz w:val="40"/>
          <w:szCs w:val="40"/>
        </w:rPr>
        <w:t xml:space="preserve"> # </w:t>
      </w:r>
      <w:r w:rsidR="005E6AF0">
        <w:rPr>
          <w:rFonts w:ascii="Arial" w:hAnsi="Arial" w:cs="Arial"/>
          <w:b/>
          <w:color w:val="0070C0"/>
          <w:sz w:val="40"/>
          <w:szCs w:val="40"/>
        </w:rPr>
        <w:t>2</w:t>
      </w:r>
    </w:p>
    <w:p w:rsidR="009C0E4C" w:rsidRPr="009C0E4C" w:rsidRDefault="009C0E4C" w:rsidP="00E702F9">
      <w:pPr>
        <w:pBdr>
          <w:bottom w:val="single" w:sz="12" w:space="1" w:color="auto"/>
        </w:pBdr>
        <w:spacing w:after="0" w:line="240" w:lineRule="auto"/>
        <w:jc w:val="center"/>
        <w:rPr>
          <w:rFonts w:ascii="Arial" w:hAnsi="Arial" w:cs="Arial"/>
          <w:b/>
          <w:color w:val="0070C0"/>
          <w:sz w:val="16"/>
          <w:szCs w:val="16"/>
        </w:rPr>
      </w:pPr>
    </w:p>
    <w:p w:rsidR="009C0E4C" w:rsidRDefault="009C0E4C" w:rsidP="005E6AF0">
      <w:pPr>
        <w:spacing w:before="60" w:after="0" w:line="240" w:lineRule="auto"/>
        <w:rPr>
          <w:rFonts w:ascii="Arial" w:hAnsi="Arial" w:cs="Arial"/>
        </w:rPr>
      </w:pPr>
      <w:r w:rsidRPr="009C0E4C">
        <w:rPr>
          <w:rFonts w:ascii="Arial" w:hAnsi="Arial" w:cs="Arial"/>
        </w:rPr>
        <w:t xml:space="preserve">The </w:t>
      </w:r>
      <w:r w:rsidR="0086668C">
        <w:rPr>
          <w:rFonts w:ascii="Arial" w:hAnsi="Arial" w:cs="Arial"/>
        </w:rPr>
        <w:t>Virginia Department of Health, Radioactive Material Program</w:t>
      </w:r>
      <w:r w:rsidRPr="009C0E4C">
        <w:rPr>
          <w:rFonts w:ascii="Arial" w:hAnsi="Arial" w:cs="Arial"/>
        </w:rPr>
        <w:t xml:space="preserve"> has completed the new rules for the enhanced physical security of radioactive materials, which are found in </w:t>
      </w:r>
      <w:r w:rsidR="0086668C" w:rsidRPr="0086668C">
        <w:rPr>
          <w:rFonts w:ascii="Arial" w:hAnsi="Arial" w:cs="Arial"/>
          <w:b/>
        </w:rPr>
        <w:t>12VAC5-481-451</w:t>
      </w:r>
      <w:r w:rsidRPr="009C0E4C">
        <w:rPr>
          <w:rFonts w:ascii="Arial" w:hAnsi="Arial" w:cs="Arial"/>
        </w:rPr>
        <w:t>.  These rules will be effective</w:t>
      </w:r>
      <w:r w:rsidR="00285A44">
        <w:rPr>
          <w:rFonts w:ascii="Arial" w:hAnsi="Arial" w:cs="Arial"/>
        </w:rPr>
        <w:t xml:space="preserve"> January 1, 2015</w:t>
      </w:r>
      <w:r w:rsidR="002D570F">
        <w:rPr>
          <w:rFonts w:ascii="Arial" w:hAnsi="Arial" w:cs="Arial"/>
        </w:rPr>
        <w:t>.</w:t>
      </w:r>
      <w:r w:rsidR="00F50EF6">
        <w:rPr>
          <w:rFonts w:ascii="Arial" w:hAnsi="Arial" w:cs="Arial"/>
        </w:rPr>
        <w:t xml:space="preserve">  </w:t>
      </w:r>
      <w:r w:rsidRPr="009C0E4C">
        <w:rPr>
          <w:rFonts w:ascii="Arial" w:hAnsi="Arial" w:cs="Arial"/>
        </w:rPr>
        <w:t>To assist licensees in preparing for the changes, we will be providing “Part 37 Compliance Checklists” with information on changes between the new rule</w:t>
      </w:r>
      <w:r w:rsidR="00285A44">
        <w:rPr>
          <w:rFonts w:ascii="Arial" w:hAnsi="Arial" w:cs="Arial"/>
        </w:rPr>
        <w:t xml:space="preserve"> and the old rule</w:t>
      </w:r>
      <w:r w:rsidRPr="009C0E4C">
        <w:rPr>
          <w:rFonts w:ascii="Arial" w:hAnsi="Arial" w:cs="Arial"/>
        </w:rPr>
        <w:t>.</w:t>
      </w:r>
      <w:r w:rsidR="00285A44">
        <w:rPr>
          <w:rFonts w:ascii="Arial" w:hAnsi="Arial" w:cs="Arial"/>
        </w:rPr>
        <w:t xml:space="preserve">  </w:t>
      </w:r>
      <w:r w:rsidR="00285A44" w:rsidRPr="009C0E4C">
        <w:rPr>
          <w:rFonts w:ascii="Arial" w:hAnsi="Arial" w:cs="Arial"/>
        </w:rPr>
        <w:t>This checklist focus</w:t>
      </w:r>
      <w:r w:rsidR="00285A44">
        <w:rPr>
          <w:rFonts w:ascii="Arial" w:hAnsi="Arial" w:cs="Arial"/>
        </w:rPr>
        <w:t>es on requirements for implementing your security plan.</w:t>
      </w:r>
    </w:p>
    <w:p w:rsidR="00E702F9" w:rsidRDefault="00E702F9" w:rsidP="007F49DC">
      <w:pPr>
        <w:pBdr>
          <w:top w:val="single" w:sz="12" w:space="6" w:color="auto"/>
          <w:bottom w:val="single" w:sz="12" w:space="1" w:color="auto"/>
        </w:pBdr>
        <w:spacing w:before="240" w:after="240" w:line="240" w:lineRule="auto"/>
        <w:jc w:val="center"/>
        <w:rPr>
          <w:rFonts w:ascii="Arial" w:hAnsi="Arial" w:cs="Arial"/>
          <w:b/>
          <w:color w:val="009A46"/>
          <w:sz w:val="40"/>
          <w:szCs w:val="40"/>
        </w:rPr>
      </w:pPr>
      <w:r w:rsidRPr="00144A13">
        <w:rPr>
          <w:rFonts w:ascii="Arial" w:hAnsi="Arial" w:cs="Arial"/>
          <w:b/>
          <w:color w:val="009A46"/>
          <w:sz w:val="40"/>
          <w:szCs w:val="40"/>
        </w:rPr>
        <w:t xml:space="preserve"># </w:t>
      </w:r>
      <w:r w:rsidR="005E6AF0">
        <w:rPr>
          <w:rFonts w:ascii="Arial" w:hAnsi="Arial" w:cs="Arial"/>
          <w:b/>
          <w:color w:val="009A46"/>
          <w:sz w:val="40"/>
          <w:szCs w:val="40"/>
        </w:rPr>
        <w:t>2</w:t>
      </w:r>
      <w:r w:rsidRPr="00144A13">
        <w:rPr>
          <w:rFonts w:ascii="Arial" w:hAnsi="Arial" w:cs="Arial"/>
          <w:b/>
          <w:color w:val="009A46"/>
          <w:sz w:val="40"/>
          <w:szCs w:val="40"/>
        </w:rPr>
        <w:t xml:space="preserve"> </w:t>
      </w:r>
      <w:r w:rsidR="005E6AF0">
        <w:rPr>
          <w:rFonts w:ascii="Arial" w:hAnsi="Arial" w:cs="Arial"/>
          <w:b/>
          <w:color w:val="009A46"/>
          <w:sz w:val="40"/>
          <w:szCs w:val="40"/>
        </w:rPr>
        <w:t>–</w:t>
      </w:r>
      <w:r w:rsidRPr="00144A13">
        <w:rPr>
          <w:rFonts w:ascii="Arial" w:hAnsi="Arial" w:cs="Arial"/>
          <w:b/>
          <w:color w:val="009A46"/>
          <w:sz w:val="40"/>
          <w:szCs w:val="40"/>
        </w:rPr>
        <w:t xml:space="preserve"> </w:t>
      </w:r>
      <w:r w:rsidR="005E6AF0">
        <w:rPr>
          <w:rFonts w:ascii="Arial" w:hAnsi="Arial" w:cs="Arial"/>
          <w:b/>
          <w:color w:val="009A46"/>
          <w:sz w:val="40"/>
          <w:szCs w:val="40"/>
        </w:rPr>
        <w:t>Implementing Your Security Plan and Maintenance and Testing of System Components</w:t>
      </w:r>
    </w:p>
    <w:p w:rsidR="005E6AF0" w:rsidRPr="00E702F9" w:rsidRDefault="00B77A38" w:rsidP="005E6AF0">
      <w:pPr>
        <w:pStyle w:val="ListParagraph"/>
        <w:numPr>
          <w:ilvl w:val="0"/>
          <w:numId w:val="2"/>
        </w:numPr>
        <w:spacing w:after="0" w:line="240" w:lineRule="auto"/>
        <w:rPr>
          <w:rFonts w:ascii="Arial" w:hAnsi="Arial" w:cs="Arial"/>
          <w:b/>
          <w:color w:val="C00000"/>
          <w:sz w:val="28"/>
          <w:szCs w:val="28"/>
        </w:rPr>
      </w:pPr>
      <w:r>
        <w:rPr>
          <w:rFonts w:ascii="Arial" w:hAnsi="Arial" w:cs="Arial"/>
          <w:b/>
          <w:noProof/>
          <w:color w:val="C00000"/>
          <w:sz w:val="28"/>
          <w:szCs w:val="28"/>
        </w:rPr>
        <mc:AlternateContent>
          <mc:Choice Requires="wps">
            <w:drawing>
              <wp:anchor distT="0" distB="0" distL="114300" distR="114300" simplePos="0" relativeHeight="251674624" behindDoc="0" locked="0" layoutInCell="1" allowOverlap="1">
                <wp:simplePos x="0" y="0"/>
                <wp:positionH relativeFrom="column">
                  <wp:posOffset>-9525</wp:posOffset>
                </wp:positionH>
                <wp:positionV relativeFrom="paragraph">
                  <wp:posOffset>13335</wp:posOffset>
                </wp:positionV>
                <wp:extent cx="276225" cy="276225"/>
                <wp:effectExtent l="9525" t="11430" r="9525" b="7620"/>
                <wp:wrapNone/>
                <wp:docPr id="3" name="Fram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
                        </a:xfrm>
                        <a:custGeom>
                          <a:avLst/>
                          <a:gdLst>
                            <a:gd name="T0" fmla="*/ 0 w 276225"/>
                            <a:gd name="T1" fmla="*/ 0 h 276225"/>
                            <a:gd name="T2" fmla="*/ 276225 w 276225"/>
                            <a:gd name="T3" fmla="*/ 0 h 276225"/>
                            <a:gd name="T4" fmla="*/ 276225 w 276225"/>
                            <a:gd name="T5" fmla="*/ 276225 h 276225"/>
                            <a:gd name="T6" fmla="*/ 0 w 276225"/>
                            <a:gd name="T7" fmla="*/ 276225 h 276225"/>
                            <a:gd name="T8" fmla="*/ 0 w 276225"/>
                            <a:gd name="T9" fmla="*/ 0 h 276225"/>
                            <a:gd name="T10" fmla="*/ 34528 w 276225"/>
                            <a:gd name="T11" fmla="*/ 34528 h 276225"/>
                            <a:gd name="T12" fmla="*/ 34528 w 276225"/>
                            <a:gd name="T13" fmla="*/ 241697 h 276225"/>
                            <a:gd name="T14" fmla="*/ 241697 w 276225"/>
                            <a:gd name="T15" fmla="*/ 241697 h 276225"/>
                            <a:gd name="T16" fmla="*/ 241697 w 276225"/>
                            <a:gd name="T17" fmla="*/ 34528 h 276225"/>
                            <a:gd name="T18" fmla="*/ 34528 w 276225"/>
                            <a:gd name="T19" fmla="*/ 34528 h 2762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225" h="276225">
                              <a:moveTo>
                                <a:pt x="0" y="0"/>
                              </a:moveTo>
                              <a:lnTo>
                                <a:pt x="276225" y="0"/>
                              </a:lnTo>
                              <a:lnTo>
                                <a:pt x="276225" y="276225"/>
                              </a:lnTo>
                              <a:lnTo>
                                <a:pt x="0" y="276225"/>
                              </a:lnTo>
                              <a:lnTo>
                                <a:pt x="0" y="0"/>
                              </a:lnTo>
                              <a:close/>
                              <a:moveTo>
                                <a:pt x="34528" y="34528"/>
                              </a:moveTo>
                              <a:lnTo>
                                <a:pt x="34528" y="241697"/>
                              </a:lnTo>
                              <a:lnTo>
                                <a:pt x="241697" y="241697"/>
                              </a:lnTo>
                              <a:lnTo>
                                <a:pt x="241697" y="34528"/>
                              </a:lnTo>
                              <a:lnTo>
                                <a:pt x="34528" y="34528"/>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0" o:spid="_x0000_s1026" style="position:absolute;margin-left:-.75pt;margin-top:1.05pt;width:21.75pt;height:21.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nBz4gMAAJMNAAAOAAAAZHJzL2Uyb0RvYy54bWy8V9uO2zYQfQ/QfyD4WKArS76tjfUGQdIt&#10;CiRpgLgfQFOUJVQSFZK2vPn6DC+SyQ0ot0UQP1ikeHg4M4ccDR9eX5oanZmQFW93OL2bYcRayvOq&#10;Pe7w3/un3+4xkoq0Oal5y3b4mUn8+vGXVw99t2UZL3mdM4GApJXbvtvhUqlumySSlqwh8o53rIXB&#10;gouGKOiKY5IL0gN7UyfZbLZKei7yTnDKpIS37+wgfjT8RcGo+qsoJFOo3mGwTZl/Yf4P+j95fCDb&#10;oyBdWVFnBvkfVjSkamHRkeodUQSdRPUdVVNRwSUv1B3lTcKLoqLM+ADepLMX3nwuSceMLxAc2Y1h&#10;kj+Oln48fxKoynd4jlFLGpDoScADpSY2fSe3APncfRLaO9m95/QfCUFLghHdkYBBh/4Dz4GDnBQ3&#10;8bgUotEzwVN0MWF/HsPOLgpReJmtV1m2xIjCkGvrFch2mExPUv3BuCEi5/dSWdVyaJmY587yPShc&#10;NDUI+GuCZqhHVzZQZkSlAaqMoDIPZXmihBA6b9kY4cJD3SCEYIyEDhpjXXnQuMtrD3WDEA7suHac&#10;cBOgYsbBJrqSzRfL7D4aw9RXxUKjrL40N1h9abJFutqsUZQ2EMhio1soUOgGry+RsyHK6wt1Iwq+&#10;UDei4Ks1zZr5is3QagY/tFou5yuXKsdTlPmCTSN9vaaRvlzTSF+saaQv1TTSF2oa6cs0jfRVmkb6&#10;In2HhGx4HPIdKYcUSC+ty4HQQkR/c/egoE6KHZc64eqUCGl1n2r5gARwetSDpwEcpNLweRSeBXBQ&#10;QcOXUfg8gEOANXwdhS8COMROwzdR+DKA62yj8ZBKYs6uwgnO2zTu7jqc4PxN4w7fhxOcx2nc5U04&#10;wfmcBk5b4ZzUAoqal+WMwAjKmYP2G6QnSu+QoYn68bOKyrGpRxt+ZntucOrF1xlWvI7WrY+y3w8T&#10;alMjAHQADM/O0HlA17SyDKjhadFWvH8NfLk0rblkxv2r3ZbYJDxjrm1ZI66o0Iwr2qZqt5UG0PB0&#10;HprMb7j/G9q3ZKAcnlNWD5jBW4i9Vtsc7VF2vVu8iknyusqfqrrWQpvCmr2tBToTKInVxR7/+tRA&#10;4WbfpTrnu8oY3kP9bN8PER8pzKoBe93qzbZZQjVnFvt5Kwt+anMjf8lI/rtrK1LVtm02KRg8VKr6&#10;giC3B54/Q9UquL0XwD0GGiUXXzHq4U6ww/LLiQiGUf1nC0X3Jl0sYJsq01ks1/pjKfyRgz9CWgpU&#10;O0wVnE7beavs1ePUiepYwlo2+i1/A/VyUem61lho7XIdqPxNpN0tRV8t/L5BXe9Sj98AAAD//wMA&#10;UEsDBBQABgAIAAAAIQCCn0622wAAAAYBAAAPAAAAZHJzL2Rvd25yZXYueG1sTI/NTsMwEITvSLyD&#10;tUhcqtZJoKVK41QVEge49Ye7G2+TCHsd2U4b3p7lBKfRakYz31bbyVlxxRB7TwryRQYCqfGmp1bB&#10;6fg2X4OISZPR1hMq+MYI2/r+rtKl8Tfa4/WQWsElFEutoEtpKKWMTYdOx4UfkNi7+OB04jO00gR9&#10;43JnZZFlK+l0T7zQ6QFfO2y+DqNTYD8+zftTb2brmS6ONO5D2J1elHp8mHYbEAmn9BeGX3xGh5qZ&#10;zn4kE4VVMM+XnFRQ5CDYfi74szPrcgWyruR//PoHAAD//wMAUEsBAi0AFAAGAAgAAAAhALaDOJL+&#10;AAAA4QEAABMAAAAAAAAAAAAAAAAAAAAAAFtDb250ZW50X1R5cGVzXS54bWxQSwECLQAUAAYACAAA&#10;ACEAOP0h/9YAAACUAQAACwAAAAAAAAAAAAAAAAAvAQAAX3JlbHMvLnJlbHNQSwECLQAUAAYACAAA&#10;ACEA+aZwc+IDAACTDQAADgAAAAAAAAAAAAAAAAAuAgAAZHJzL2Uyb0RvYy54bWxQSwECLQAUAAYA&#10;CAAAACEAgp9OttsAAAAGAQAADwAAAAAAAAAAAAAAAAA8BgAAZHJzL2Rvd25yZXYueG1sUEsFBgAA&#10;AAAEAAQA8wAAAEQHAAAAAA==&#10;" path="m,l276225,r,276225l,276225,,xm34528,34528r,207169l241697,241697r,-207169l34528,34528xe" fillcolor="black [3213]" strokecolor="black [3213]">
                <v:path arrowok="t" o:connecttype="custom" o:connectlocs="0,0;276225,0;276225,276225;0,276225;0,0;34528,34528;34528,241697;241697,241697;241697,34528;34528,34528" o:connectangles="0,0,0,0,0,0,0,0,0,0"/>
              </v:shape>
            </w:pict>
          </mc:Fallback>
        </mc:AlternateContent>
      </w:r>
      <w:r w:rsidR="005E6AF0" w:rsidRPr="00E702F9">
        <w:rPr>
          <w:rFonts w:ascii="Arial" w:hAnsi="Arial" w:cs="Arial"/>
          <w:b/>
          <w:color w:val="C00000"/>
          <w:sz w:val="28"/>
          <w:szCs w:val="28"/>
        </w:rPr>
        <w:t xml:space="preserve">“The licensee shall develop and maintain written procedures that document how the requirements of </w:t>
      </w:r>
      <w:r w:rsidR="005E6AF0">
        <w:rPr>
          <w:rFonts w:ascii="Arial" w:hAnsi="Arial" w:cs="Arial"/>
          <w:b/>
          <w:color w:val="C00000"/>
          <w:sz w:val="28"/>
          <w:szCs w:val="28"/>
        </w:rPr>
        <w:t>[12VAC5-481-451]</w:t>
      </w:r>
      <w:r w:rsidR="005E6AF0" w:rsidRPr="00E702F9">
        <w:rPr>
          <w:rFonts w:ascii="Arial" w:hAnsi="Arial" w:cs="Arial"/>
          <w:b/>
          <w:color w:val="C00000"/>
          <w:sz w:val="28"/>
          <w:szCs w:val="28"/>
        </w:rPr>
        <w:t xml:space="preserve"> and the security plan will be met.” </w:t>
      </w:r>
      <w:r w:rsidR="005E6AF0">
        <w:rPr>
          <w:rFonts w:ascii="Arial" w:hAnsi="Arial" w:cs="Arial"/>
          <w:b/>
          <w:i/>
          <w:color w:val="C00000"/>
          <w:sz w:val="28"/>
          <w:szCs w:val="28"/>
        </w:rPr>
        <w:t>451 C 2 b</w:t>
      </w:r>
    </w:p>
    <w:p w:rsidR="005E6AF0" w:rsidRPr="00150BF1" w:rsidRDefault="005E6AF0" w:rsidP="005E6AF0">
      <w:pPr>
        <w:pStyle w:val="ListParagraph"/>
        <w:spacing w:after="0" w:line="240" w:lineRule="auto"/>
        <w:ind w:left="1080"/>
        <w:rPr>
          <w:rFonts w:ascii="Arial" w:hAnsi="Arial" w:cs="Arial"/>
          <w:sz w:val="16"/>
          <w:szCs w:val="16"/>
        </w:rPr>
      </w:pPr>
    </w:p>
    <w:p w:rsidR="005E6AF0" w:rsidRPr="00150BF1" w:rsidRDefault="005E6AF0" w:rsidP="005E6AF0">
      <w:pPr>
        <w:pStyle w:val="ListParagraph"/>
        <w:spacing w:after="0" w:line="240" w:lineRule="auto"/>
        <w:ind w:left="1080"/>
        <w:rPr>
          <w:rFonts w:ascii="Arial" w:hAnsi="Arial" w:cs="Arial"/>
        </w:rPr>
      </w:pPr>
      <w:r w:rsidRPr="00150BF1">
        <w:rPr>
          <w:rFonts w:ascii="Arial" w:hAnsi="Arial" w:cs="Arial"/>
        </w:rPr>
        <w:t xml:space="preserve">How you intend to establish, implement and maintain your security program </w:t>
      </w:r>
      <w:r w:rsidRPr="00150BF1">
        <w:rPr>
          <w:rFonts w:ascii="Arial" w:hAnsi="Arial" w:cs="Arial"/>
          <w:b/>
        </w:rPr>
        <w:t xml:space="preserve">MUST </w:t>
      </w:r>
      <w:r w:rsidRPr="00150BF1">
        <w:rPr>
          <w:rFonts w:ascii="Arial" w:hAnsi="Arial" w:cs="Arial"/>
        </w:rPr>
        <w:t>be set out in writing</w:t>
      </w:r>
      <w:r>
        <w:rPr>
          <w:rFonts w:ascii="Arial" w:hAnsi="Arial" w:cs="Arial"/>
        </w:rPr>
        <w:t xml:space="preserve">, through formal procedures, that cover all aspects of the program.  The initial version of the procedures, as well as any revisions that are made over time, must be approved </w:t>
      </w:r>
      <w:r w:rsidRPr="00150BF1">
        <w:rPr>
          <w:rFonts w:ascii="Arial" w:hAnsi="Arial" w:cs="Arial"/>
          <w:b/>
        </w:rPr>
        <w:t>IN WRITING</w:t>
      </w:r>
      <w:r>
        <w:rPr>
          <w:rFonts w:ascii="Arial" w:hAnsi="Arial" w:cs="Arial"/>
        </w:rPr>
        <w:t xml:space="preserve"> by the individual with overall responsibility for your security program (typically the Reviewing Official).  Copies of procedures that are revised and/or discontinued need to be maintained for three years. Training on security plan procedures is required for those individuals who have responsibility for implementing the plan. </w:t>
      </w:r>
      <w:r w:rsidRPr="00150BF1">
        <w:rPr>
          <w:rFonts w:ascii="Arial" w:hAnsi="Arial" w:cs="Arial"/>
        </w:rPr>
        <w:t xml:space="preserve"> </w:t>
      </w:r>
    </w:p>
    <w:p w:rsidR="00BE2068" w:rsidRPr="00F50EF6" w:rsidRDefault="00BE2068" w:rsidP="007F49DC">
      <w:pPr>
        <w:pStyle w:val="ListParagraph"/>
        <w:spacing w:after="120" w:line="240" w:lineRule="auto"/>
        <w:ind w:left="1080"/>
        <w:rPr>
          <w:rFonts w:ascii="Arial" w:hAnsi="Arial" w:cs="Arial"/>
          <w:sz w:val="18"/>
          <w:szCs w:val="18"/>
        </w:rPr>
      </w:pPr>
    </w:p>
    <w:p w:rsidR="005E6AF0" w:rsidRPr="00E702F9" w:rsidRDefault="00B77A38" w:rsidP="005E6AF0">
      <w:pPr>
        <w:pStyle w:val="ListParagraph"/>
        <w:numPr>
          <w:ilvl w:val="0"/>
          <w:numId w:val="2"/>
        </w:numPr>
        <w:spacing w:after="0" w:line="240" w:lineRule="auto"/>
        <w:rPr>
          <w:rFonts w:ascii="Arial" w:hAnsi="Arial" w:cs="Arial"/>
          <w:color w:val="C00000"/>
          <w:sz w:val="28"/>
          <w:szCs w:val="28"/>
        </w:rPr>
      </w:pPr>
      <w:r>
        <w:rPr>
          <w:rFonts w:ascii="Arial" w:hAnsi="Arial" w:cs="Arial"/>
          <w:b/>
          <w:noProof/>
          <w:color w:val="C00000"/>
          <w:sz w:val="28"/>
          <w:szCs w:val="28"/>
        </w:rPr>
        <mc:AlternateContent>
          <mc:Choice Requires="wps">
            <w:drawing>
              <wp:anchor distT="0" distB="0" distL="114300" distR="114300" simplePos="0" relativeHeight="251676672" behindDoc="0" locked="0" layoutInCell="1" allowOverlap="1">
                <wp:simplePos x="0" y="0"/>
                <wp:positionH relativeFrom="column">
                  <wp:posOffset>9525</wp:posOffset>
                </wp:positionH>
                <wp:positionV relativeFrom="paragraph">
                  <wp:posOffset>10795</wp:posOffset>
                </wp:positionV>
                <wp:extent cx="276225" cy="276225"/>
                <wp:effectExtent l="9525" t="13970" r="9525" b="5080"/>
                <wp:wrapNone/>
                <wp:docPr id="2" name="Fram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76225" cy="276225"/>
                        </a:xfrm>
                        <a:custGeom>
                          <a:avLst/>
                          <a:gdLst>
                            <a:gd name="T0" fmla="*/ 0 w 276225"/>
                            <a:gd name="T1" fmla="*/ 0 h 276225"/>
                            <a:gd name="T2" fmla="*/ 276225 w 276225"/>
                            <a:gd name="T3" fmla="*/ 0 h 276225"/>
                            <a:gd name="T4" fmla="*/ 276225 w 276225"/>
                            <a:gd name="T5" fmla="*/ 276225 h 276225"/>
                            <a:gd name="T6" fmla="*/ 0 w 276225"/>
                            <a:gd name="T7" fmla="*/ 276225 h 276225"/>
                            <a:gd name="T8" fmla="*/ 0 w 276225"/>
                            <a:gd name="T9" fmla="*/ 0 h 276225"/>
                            <a:gd name="T10" fmla="*/ 34528 w 276225"/>
                            <a:gd name="T11" fmla="*/ 34528 h 276225"/>
                            <a:gd name="T12" fmla="*/ 34528 w 276225"/>
                            <a:gd name="T13" fmla="*/ 241697 h 276225"/>
                            <a:gd name="T14" fmla="*/ 241697 w 276225"/>
                            <a:gd name="T15" fmla="*/ 241697 h 276225"/>
                            <a:gd name="T16" fmla="*/ 241697 w 276225"/>
                            <a:gd name="T17" fmla="*/ 34528 h 276225"/>
                            <a:gd name="T18" fmla="*/ 34528 w 276225"/>
                            <a:gd name="T19" fmla="*/ 34528 h 27622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76225" h="276225">
                              <a:moveTo>
                                <a:pt x="0" y="0"/>
                              </a:moveTo>
                              <a:lnTo>
                                <a:pt x="276225" y="0"/>
                              </a:lnTo>
                              <a:lnTo>
                                <a:pt x="276225" y="276225"/>
                              </a:lnTo>
                              <a:lnTo>
                                <a:pt x="0" y="276225"/>
                              </a:lnTo>
                              <a:lnTo>
                                <a:pt x="0" y="0"/>
                              </a:lnTo>
                              <a:close/>
                              <a:moveTo>
                                <a:pt x="34528" y="34528"/>
                              </a:moveTo>
                              <a:lnTo>
                                <a:pt x="34528" y="241697"/>
                              </a:lnTo>
                              <a:lnTo>
                                <a:pt x="241697" y="241697"/>
                              </a:lnTo>
                              <a:lnTo>
                                <a:pt x="241697" y="34528"/>
                              </a:lnTo>
                              <a:lnTo>
                                <a:pt x="34528" y="34528"/>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id="Frame 11" o:spid="_x0000_s1026" style="position:absolute;margin-left:.75pt;margin-top:.85pt;width:21.75pt;height:21.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coordsize="276225,2762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gyH5wMAAJMNAAAOAAAAZHJzL2Uyb0RvYy54bWy8V9uO2zYQfS/QfyD4WKArS76tjfUGRdIt&#10;CqRtgLgfQFOUJVQSVZK2vP36DC+SSSeUk6KoHyxSPDycmUMNh09vLk2NzkzIirc7nD7MMGIt5XnV&#10;Hnf4z/3Lj48YSUXanNS8ZTv8yiR+8/z9d099t2UZL3mdM4GApJXbvtvhUqlumySSlqwh8oF3rIXB&#10;gouGKOiKY5IL0gN7UyfZbLZKei7yTnDKpIS37+wgfjb8RcGo+qMoJFOo3mGwTZl/Yf4P+j95fiLb&#10;oyBdWVFnBvkXVjSkamHRkeodUQSdRPUZVVNRwSUv1APlTcKLoqLM+ADepLMbbz6WpGPGFwiO7MYw&#10;yf+Olv5+/iBQle9whlFLGpDoRcADpamOTd/JLUA+dh+E9k527zn9S8JAEozojgQMOvS/8Rw4yElx&#10;E49LIRo9EzxFFxP21zHs7KIQhZfZepVlS4woDLm2XoFsh8n0JNUvjBsicn4vlVUth5aJee4s34PC&#10;RVODgD8kaIZ6dGUDZUZUGqDKCAriMXJZnijh3IPOUIxw4aHuEEIwbteOsa48aNzltYdya8cI4YMd&#10;144TbgJUjCv1BZkvltljNIaw367rWmiU1ZfmDqsvTbZIV5t1VJ80EMhio1soUOgOry+RsyHK6wt1&#10;Jwq+UHei4Ks1zZr5is3QagY/tFou5yuXKsevKPMFm0b6ek0jfbmmkb5Y00hfqmmkL9Q00pdpGumr&#10;NI30RfoMCdnwOOQ7Ug4pkF5alwOhhYg+c/egoE6KHZc64eqUCGl1b7I5kABOj3rwNICDVBo+12p/&#10;EZ4FcFBBw5dR+DyAQ4A1fB2FLwI4xE7DN1H4MoDrbKPx9uj6ovWrcILzNo27uw4nOH/TuMOP4QTn&#10;cRp3eRNOcD6ngdPWFye1gKLmtpwRGEE5c9CBAumJ0jtkaKJ+PFZROTb1aMPPbM8NTt2czrDidbRu&#10;fZQ7VHWoTf0E0AEwPDtD5wFd026qATU8LdqK99XA26VpzSUz7l/ttsQm4ZmdYVvWiCsqNOOKtqna&#10;7b0BNDydhybzG+5vQ/uWDJTDc8rqATN4C7HXaptvdZRd7xavYpK8rvKXqq610KawZm9rgc4ESmJ1&#10;sZ9/fWqgcLPvUp3zXWUM76F+tu+HiI8UZtWAvW71ZtssoZozi/1/Kwt+anMjf8lI/rNrK1LVtm02&#10;KRg8VKq2tD3w/BWqVsHtvQDuMdAoufgHox7uBDss/z4RwTCqf22h6N6kiwVsU2U6i+VaH5bCHzn4&#10;I6SlQLXDVMHXaTtvlb16nDpRHUtYy0a/5T9BvVxUuq41Flq7XAcqfxNpd0vRVwu/b1DXu9TzJwAA&#10;AP//AwBQSwMEFAAGAAgAAAAhALlzkLbYAAAABQEAAA8AAABkcnMvZG93bnJldi54bWxMj81OwzAQ&#10;hO9IvIO1SFwq6hAorUKcqkLiALf+3bfxkkTE68h22vD2bE9wGo1mNPttuZ5cr84UYufZwOM8A0Vc&#10;e9txY+Cwf39YgYoJ2WLvmQz8UIR1dXtTYmH9hbd03qVGyQjHAg20KQ2F1rFuyWGc+4FYsi8fHCax&#10;odE24EXGXa/zLHvRDjuWCy0O9NZS/b0bnYH+82g/njo7W80w3/O4DWFzWBpzfzdtXkElmtJfGa74&#10;gg6VMJ38yDaqXvxCiiJLUJI+L+Sx01Vz0FWp/9NXvwAAAP//AwBQSwECLQAUAAYACAAAACEAtoM4&#10;kv4AAADhAQAAEwAAAAAAAAAAAAAAAAAAAAAAW0NvbnRlbnRfVHlwZXNdLnhtbFBLAQItABQABgAI&#10;AAAAIQA4/SH/1gAAAJQBAAALAAAAAAAAAAAAAAAAAC8BAABfcmVscy8ucmVsc1BLAQItABQABgAI&#10;AAAAIQAlEgyH5wMAAJMNAAAOAAAAAAAAAAAAAAAAAC4CAABkcnMvZTJvRG9jLnhtbFBLAQItABQA&#10;BgAIAAAAIQC5c5C22AAAAAUBAAAPAAAAAAAAAAAAAAAAAEEGAABkcnMvZG93bnJldi54bWxQSwUG&#10;AAAAAAQABADzAAAARgcAAAAA&#10;" path="m,l276225,r,276225l,276225,,xm34528,34528r,207169l241697,241697r,-207169l34528,34528xe" fillcolor="black [3213]" strokecolor="black [3213]">
                <v:path arrowok="t" o:connecttype="custom" o:connectlocs="0,0;276225,0;276225,276225;0,276225;0,0;34528,34528;34528,241697;241697,241697;241697,34528;34528,34528" o:connectangles="0,0,0,0,0,0,0,0,0,0"/>
              </v:shape>
            </w:pict>
          </mc:Fallback>
        </mc:AlternateContent>
      </w:r>
      <w:r w:rsidR="005E6AF0" w:rsidRPr="00E702F9">
        <w:rPr>
          <w:rFonts w:ascii="Arial" w:hAnsi="Arial" w:cs="Arial"/>
          <w:b/>
          <w:color w:val="C00000"/>
          <w:sz w:val="28"/>
          <w:szCs w:val="28"/>
        </w:rPr>
        <w:t xml:space="preserve">“Each licensee …shall implement a maintenance and testing program to ensure that [security system components] are maintained in operable condition…”  </w:t>
      </w:r>
      <w:r w:rsidR="00963A16">
        <w:rPr>
          <w:rFonts w:ascii="Arial" w:hAnsi="Arial" w:cs="Arial"/>
          <w:b/>
          <w:i/>
          <w:color w:val="C00000"/>
          <w:sz w:val="28"/>
          <w:szCs w:val="28"/>
        </w:rPr>
        <w:t>451 C 6 a</w:t>
      </w:r>
      <w:r w:rsidR="005E6AF0" w:rsidRPr="00E702F9">
        <w:rPr>
          <w:rFonts w:ascii="Arial" w:hAnsi="Arial" w:cs="Arial"/>
          <w:b/>
          <w:color w:val="C00000"/>
          <w:sz w:val="28"/>
          <w:szCs w:val="28"/>
        </w:rPr>
        <w:t xml:space="preserve"> </w:t>
      </w:r>
    </w:p>
    <w:p w:rsidR="005E6AF0" w:rsidRPr="009B2CDC" w:rsidRDefault="005E6AF0" w:rsidP="005E6AF0">
      <w:pPr>
        <w:pStyle w:val="ListParagraph"/>
        <w:spacing w:after="0" w:line="240" w:lineRule="auto"/>
        <w:ind w:left="1080"/>
        <w:rPr>
          <w:rFonts w:ascii="Arial" w:hAnsi="Arial" w:cs="Arial"/>
          <w:color w:val="FF0000"/>
          <w:sz w:val="16"/>
          <w:szCs w:val="16"/>
        </w:rPr>
      </w:pPr>
    </w:p>
    <w:p w:rsidR="005E6AF0" w:rsidRPr="00121ECB" w:rsidRDefault="005E6AF0" w:rsidP="005E6AF0">
      <w:pPr>
        <w:spacing w:after="0" w:line="240" w:lineRule="auto"/>
        <w:ind w:left="1080"/>
        <w:rPr>
          <w:rFonts w:ascii="Arial" w:hAnsi="Arial" w:cs="Arial"/>
        </w:rPr>
      </w:pPr>
      <w:r w:rsidRPr="00121ECB">
        <w:rPr>
          <w:rFonts w:ascii="Arial" w:hAnsi="Arial" w:cs="Arial"/>
        </w:rPr>
        <w:t xml:space="preserve">Obviously, if a part of your security system fails to operate as designed, it has little use to you </w:t>
      </w:r>
      <w:r w:rsidR="00963A16">
        <w:rPr>
          <w:rFonts w:ascii="Arial" w:hAnsi="Arial" w:cs="Arial"/>
        </w:rPr>
        <w:t>and</w:t>
      </w:r>
      <w:r w:rsidRPr="00121ECB">
        <w:rPr>
          <w:rFonts w:ascii="Arial" w:hAnsi="Arial" w:cs="Arial"/>
        </w:rPr>
        <w:t xml:space="preserve"> your security efforts. Your maintenance and testing program should include intrusion alarms, communication systems, video cameras, locking devices, and any other associated physical components of your security system </w:t>
      </w:r>
      <w:r w:rsidRPr="00121ECB">
        <w:rPr>
          <w:rFonts w:ascii="Arial" w:hAnsi="Arial" w:cs="Arial"/>
          <w:b/>
        </w:rPr>
        <w:t>IF</w:t>
      </w:r>
      <w:r w:rsidRPr="00121ECB">
        <w:rPr>
          <w:rFonts w:ascii="Arial" w:hAnsi="Arial" w:cs="Arial"/>
        </w:rPr>
        <w:t xml:space="preserve"> these components are used to secure the affected materials or detect the unauthorized access to those materials</w:t>
      </w:r>
      <w:r>
        <w:rPr>
          <w:rFonts w:ascii="Arial" w:hAnsi="Arial" w:cs="Arial"/>
        </w:rPr>
        <w:t xml:space="preserve">.  Testing and maintenance should be performed in accordance with the manufacturer’s suggested methods.  </w:t>
      </w:r>
      <w:r w:rsidR="00B77A38">
        <w:rPr>
          <w:rFonts w:ascii="Arial" w:hAnsi="Arial" w:cs="Arial"/>
        </w:rPr>
        <w:t>T</w:t>
      </w:r>
      <w:r>
        <w:rPr>
          <w:rFonts w:ascii="Arial" w:hAnsi="Arial" w:cs="Arial"/>
        </w:rPr>
        <w:t xml:space="preserve">esting </w:t>
      </w:r>
      <w:r w:rsidR="00B77A38">
        <w:rPr>
          <w:rFonts w:ascii="Arial" w:hAnsi="Arial" w:cs="Arial"/>
        </w:rPr>
        <w:t xml:space="preserve">shall </w:t>
      </w:r>
      <w:r>
        <w:rPr>
          <w:rFonts w:ascii="Arial" w:hAnsi="Arial" w:cs="Arial"/>
        </w:rPr>
        <w:t xml:space="preserve">be done </w:t>
      </w:r>
      <w:r w:rsidR="00B77A38">
        <w:rPr>
          <w:rFonts w:ascii="Arial" w:hAnsi="Arial" w:cs="Arial"/>
        </w:rPr>
        <w:t>at intervals</w:t>
      </w:r>
      <w:r>
        <w:rPr>
          <w:rFonts w:ascii="Arial" w:hAnsi="Arial" w:cs="Arial"/>
        </w:rPr>
        <w:t xml:space="preserve"> not to exceed </w:t>
      </w:r>
      <w:r w:rsidR="00B77A38">
        <w:rPr>
          <w:rFonts w:ascii="Arial" w:hAnsi="Arial" w:cs="Arial"/>
        </w:rPr>
        <w:t>3</w:t>
      </w:r>
      <w:bookmarkStart w:id="0" w:name="_GoBack"/>
      <w:bookmarkEnd w:id="0"/>
      <w:r>
        <w:rPr>
          <w:rFonts w:ascii="Arial" w:hAnsi="Arial" w:cs="Arial"/>
        </w:rPr>
        <w:t xml:space="preserve"> months between checks.  The testing and maintenance must be documented, with records maintained for three years.</w:t>
      </w:r>
    </w:p>
    <w:p w:rsidR="000C55F4" w:rsidRPr="00F50EF6" w:rsidRDefault="000C55F4" w:rsidP="007F49DC">
      <w:pPr>
        <w:spacing w:after="0" w:line="240" w:lineRule="auto"/>
        <w:rPr>
          <w:rFonts w:ascii="Arial" w:hAnsi="Arial" w:cs="Arial"/>
          <w:sz w:val="18"/>
          <w:szCs w:val="18"/>
        </w:rPr>
      </w:pPr>
    </w:p>
    <w:p w:rsidR="005E6AF0" w:rsidRPr="00E702F9" w:rsidRDefault="00B77A38" w:rsidP="005E6AF0">
      <w:pPr>
        <w:pStyle w:val="ListParagraph"/>
        <w:numPr>
          <w:ilvl w:val="0"/>
          <w:numId w:val="2"/>
        </w:numPr>
        <w:spacing w:after="0" w:line="240" w:lineRule="auto"/>
        <w:rPr>
          <w:rFonts w:ascii="Arial" w:hAnsi="Arial" w:cs="Arial"/>
          <w:b/>
          <w:color w:val="C00000"/>
          <w:sz w:val="28"/>
          <w:szCs w:val="28"/>
        </w:rPr>
      </w:pPr>
      <w:r>
        <w:rPr>
          <w:rFonts w:ascii="Arial" w:hAnsi="Arial" w:cs="Arial"/>
          <w:b/>
          <w:noProof/>
          <w:color w:val="C00000"/>
          <w:sz w:val="28"/>
          <w:szCs w:val="28"/>
        </w:rPr>
        <mc:AlternateContent>
          <mc:Choice Requires="wps">
            <w:drawing>
              <wp:anchor distT="0" distB="0" distL="114300" distR="114300" simplePos="0" relativeHeight="251678720" behindDoc="0" locked="0" layoutInCell="1" allowOverlap="1">
                <wp:simplePos x="0" y="0"/>
                <wp:positionH relativeFrom="column">
                  <wp:posOffset>9525</wp:posOffset>
                </wp:positionH>
                <wp:positionV relativeFrom="paragraph">
                  <wp:posOffset>12700</wp:posOffset>
                </wp:positionV>
                <wp:extent cx="266700" cy="266700"/>
                <wp:effectExtent l="9525" t="10160" r="9525" b="8890"/>
                <wp:wrapNone/>
                <wp:docPr id="1" name="Fram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66700" cy="266700"/>
                        </a:xfrm>
                        <a:custGeom>
                          <a:avLst/>
                          <a:gdLst>
                            <a:gd name="T0" fmla="*/ 0 w 266700"/>
                            <a:gd name="T1" fmla="*/ 0 h 266700"/>
                            <a:gd name="T2" fmla="*/ 266700 w 266700"/>
                            <a:gd name="T3" fmla="*/ 0 h 266700"/>
                            <a:gd name="T4" fmla="*/ 266700 w 266700"/>
                            <a:gd name="T5" fmla="*/ 266700 h 266700"/>
                            <a:gd name="T6" fmla="*/ 0 w 266700"/>
                            <a:gd name="T7" fmla="*/ 266700 h 266700"/>
                            <a:gd name="T8" fmla="*/ 0 w 266700"/>
                            <a:gd name="T9" fmla="*/ 0 h 266700"/>
                            <a:gd name="T10" fmla="*/ 33338 w 266700"/>
                            <a:gd name="T11" fmla="*/ 33338 h 266700"/>
                            <a:gd name="T12" fmla="*/ 33338 w 266700"/>
                            <a:gd name="T13" fmla="*/ 233363 h 266700"/>
                            <a:gd name="T14" fmla="*/ 233363 w 266700"/>
                            <a:gd name="T15" fmla="*/ 233363 h 266700"/>
                            <a:gd name="T16" fmla="*/ 233363 w 266700"/>
                            <a:gd name="T17" fmla="*/ 33338 h 266700"/>
                            <a:gd name="T18" fmla="*/ 33338 w 266700"/>
                            <a:gd name="T19" fmla="*/ 33338 h 266700"/>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266700" h="266700">
                              <a:moveTo>
                                <a:pt x="0" y="0"/>
                              </a:moveTo>
                              <a:lnTo>
                                <a:pt x="266700" y="0"/>
                              </a:lnTo>
                              <a:lnTo>
                                <a:pt x="266700" y="266700"/>
                              </a:lnTo>
                              <a:lnTo>
                                <a:pt x="0" y="266700"/>
                              </a:lnTo>
                              <a:lnTo>
                                <a:pt x="0" y="0"/>
                              </a:lnTo>
                              <a:close/>
                              <a:moveTo>
                                <a:pt x="33338" y="33338"/>
                              </a:moveTo>
                              <a:lnTo>
                                <a:pt x="33338" y="233363"/>
                              </a:lnTo>
                              <a:lnTo>
                                <a:pt x="233363" y="233363"/>
                              </a:lnTo>
                              <a:lnTo>
                                <a:pt x="233363" y="33338"/>
                              </a:lnTo>
                              <a:lnTo>
                                <a:pt x="33338" y="33338"/>
                              </a:lnTo>
                              <a:close/>
                            </a:path>
                          </a:pathLst>
                        </a:custGeom>
                        <a:solidFill>
                          <a:schemeClr val="tx1">
                            <a:lumMod val="100000"/>
                            <a:lumOff val="0"/>
                          </a:schemeClr>
                        </a:solidFill>
                        <a:ln w="9525">
                          <a:solidFill>
                            <a:schemeClr val="tx1">
                              <a:lumMod val="100000"/>
                              <a:lumOff val="0"/>
                            </a:schemeClr>
                          </a:solidFill>
                          <a:round/>
                          <a:headEnd/>
                          <a:tailEnd/>
                        </a:ln>
                      </wps:spPr>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shape id="Frame 8" o:spid="_x0000_s1026" style="position:absolute;margin-left:.75pt;margin-top:1pt;width:21pt;height:2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coordsize="266700,266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8CK5gMAAJINAAAOAAAAZHJzL2Uyb0RvYy54bWy0l11v2zYUhu8H7D8QuhzQ6MO2HBtxiqJt&#10;hgFtF6DeD6ApyhImiSpJW85+fQ8/JJMJqKzF5guLEh+95DmvSB3dvb20DTpTLmrW7aL0JokQ7Qgr&#10;6u64i/7aP7y5jZCQuCtwwzq6i56oiN7e//rL3dBvacYq1hSUIxDpxHbod1ElZb+NY0Eq2mJxw3ra&#10;QWfJeIslnPJjXHA8gHrbxFmS5PHAeNFzRqgQcPWD6YzutX5ZUiL/LEtBJWp2EcxN6n+u/w/qP76/&#10;w9sjx31VEzsN/BOzaHHdwaCT1AcsMTrx+oVUWxPOBCvlDWFtzMqyJlTHANGkybNovla4pzoWSI7o&#10;pzSJ/06WfDk/clQX4F2EOtyCRQ8cDuhWpWboxRaIr/0jV8GJ/hMjfwvoiL0edSKAQYfhMytAAp8k&#10;0+m4lLxVd0Kg6KKz/jRlnV4kInAxy/N1At4Q6LJtNQLejjeTk5C/U6aF8PmTkMa0Alo65YWd+B5E&#10;yrYB/36LUYIGdFUDYyYKAnWoKkBlDmV0goILB01QSHDpUK8Irl6iIdXcQcMhrx3Kjh0ShPXqZCeU&#10;w41HhbRS15AF/G6DOUxdVwwaVHWteUXVtSYDNl8E/Uk9gwwbCj/1HHpF17XIziGo6xplQgtmwTXK&#10;oEFV16151cx1LEF5Aj+Ur1aL3O6U0yrKXMPmSdevedK1a550zZonXavmSdeoedK1aZ50XZonXZNe&#10;kLAbHsf9DlfjFkgund0DoYWweuXuwUG1KfZMqA1XbYmwre5TZR+IAKd6HTz1cLBK4Ysgnnk4uKDw&#10;VRBfeDgkWOHrIL70cMidwjdBfOXhardRPGwloWBz/wYbbRoOd+3fYOOF5R8a4da/wUachkPe+DfY&#10;mFMvaGOctZpDTfO8muERgmrmoGYF1mOpnpCxiYbptYqqqal6W3ame6Y5+eztDCNee5vOpexLVaVa&#10;l0+AjsB47LWcA9qmSdpIjUdDG/P+Nfh8aNIwQXX413kbYb3h6SfDtMwkrpQ/jStttmpr9AiNRxsh&#10;0DnsWZCKH6PdmYyS43Fu1iMzRgu5V27rpT3Zrp4Wp2ISrKmLh7pplNG6rqbvG47OGCpieTHLvzm1&#10;ULiZa6na821hDNehfDbXx4xPEnpUT73p1MO2WWVmYXp9023/y8icnbpC219RXHy0bYnrxrT1QwoT&#10;HitVU9oeWPEEVStn5rMAPmOgUTH+T4QG+CTYReLbCXMaoeaPDmruTbpcwmMq9clytVYvS+72HNwe&#10;3BGQ2kVEwuo0J++l+fI49bw+VjCWyX7H3kG9XNaqrtUzNPOyJ1D460zbjxT1ZeGea+r6KXX/HQAA&#10;//8DAFBLAwQUAAYACAAAACEA25mmLNsAAAAFAQAADwAAAGRycy9kb3ducmV2LnhtbEyPzU7DMBCE&#10;70i8g7VI3KjdUFAV4lQIgfiRqkBT9ezGSxIRryPbbcPbs5zgtBrNaPabYjW5QRwxxN6ThvlMgUBq&#10;vO2p1bCtn66WIGIyZM3gCTV8Y4RVeX5WmNz6E33gcZNawSUUc6OhS2nMpYxNh87EmR+R2Pv0wZnE&#10;MrTSBnPicjfITKlb6UxP/KEzIz502HxtDk5D9bat1q8ZPb6H54h1/ZLNVbXT+vJiur8DkXBKf2H4&#10;xWd0KJlp7w9koxhY33BQQ8aD2F1cs9zzXSiQZSH/05c/AAAA//8DAFBLAQItABQABgAIAAAAIQC2&#10;gziS/gAAAOEBAAATAAAAAAAAAAAAAAAAAAAAAABbQ29udGVudF9UeXBlc10ueG1sUEsBAi0AFAAG&#10;AAgAAAAhADj9If/WAAAAlAEAAAsAAAAAAAAAAAAAAAAALwEAAF9yZWxzLy5yZWxzUEsBAi0AFAAG&#10;AAgAAAAhAGPLwIrmAwAAkg0AAA4AAAAAAAAAAAAAAAAALgIAAGRycy9lMm9Eb2MueG1sUEsBAi0A&#10;FAAGAAgAAAAhANuZpizbAAAABQEAAA8AAAAAAAAAAAAAAAAAQAYAAGRycy9kb3ducmV2LnhtbFBL&#10;BQYAAAAABAAEAPMAAABIBwAAAAA=&#10;" path="m,l266700,r,266700l,266700,,xm33338,33338r,200025l233363,233363r,-200025l33338,33338xe" fillcolor="black [3213]" strokecolor="black [3213]">
                <v:path arrowok="t" o:connecttype="custom" o:connectlocs="0,0;266700,0;266700,266700;0,266700;0,0;33338,33338;33338,233363;233363,233363;233363,33338;33338,33338" o:connectangles="0,0,0,0,0,0,0,0,0,0"/>
              </v:shape>
            </w:pict>
          </mc:Fallback>
        </mc:AlternateContent>
      </w:r>
      <w:r w:rsidR="005E6AF0" w:rsidRPr="00E702F9">
        <w:rPr>
          <w:rFonts w:ascii="Arial" w:hAnsi="Arial" w:cs="Arial"/>
          <w:b/>
          <w:color w:val="C00000"/>
          <w:sz w:val="28"/>
          <w:szCs w:val="28"/>
        </w:rPr>
        <w:t xml:space="preserve">“Each licensee shall be responsible for the continuing effectiveness of the security program.”  </w:t>
      </w:r>
      <w:r w:rsidR="00F50EF6">
        <w:rPr>
          <w:rFonts w:ascii="Arial" w:hAnsi="Arial" w:cs="Arial"/>
          <w:b/>
          <w:i/>
          <w:color w:val="C00000"/>
          <w:sz w:val="28"/>
          <w:szCs w:val="28"/>
        </w:rPr>
        <w:t>451 C 8 a</w:t>
      </w:r>
    </w:p>
    <w:p w:rsidR="005E6AF0" w:rsidRPr="00121ECB" w:rsidRDefault="005E6AF0" w:rsidP="005E6AF0">
      <w:pPr>
        <w:tabs>
          <w:tab w:val="left" w:pos="1080"/>
        </w:tabs>
        <w:spacing w:after="0" w:line="240" w:lineRule="auto"/>
        <w:rPr>
          <w:rFonts w:ascii="Arial" w:hAnsi="Arial" w:cs="Arial"/>
          <w:sz w:val="16"/>
          <w:szCs w:val="16"/>
        </w:rPr>
      </w:pPr>
    </w:p>
    <w:p w:rsidR="005E6AF0" w:rsidRPr="00F50EF6" w:rsidRDefault="005E6AF0" w:rsidP="00F50EF6">
      <w:pPr>
        <w:spacing w:after="0" w:line="240" w:lineRule="auto"/>
        <w:ind w:left="1080"/>
        <w:rPr>
          <w:rFonts w:ascii="Arial" w:hAnsi="Arial" w:cs="Arial"/>
        </w:rPr>
      </w:pPr>
      <w:r>
        <w:rPr>
          <w:rFonts w:ascii="Arial" w:hAnsi="Arial" w:cs="Arial"/>
        </w:rPr>
        <w:t xml:space="preserve">You should periodically review the operation and effectiveness of your security program, and this should be done on at least an annual basis.  If you identify any portions of your plan or program that do not meet the requirements of the security rules, you must take prompt corrective action to address those deficiencies, and then reassess that portion of your program to ensure the effectiveness of your corrective actions.  Like with most other requirements, you must document your annual reviews, any corrective actions and outcomes, and retain the records for three years. </w:t>
      </w:r>
    </w:p>
    <w:p w:rsidR="00943344" w:rsidRPr="00E702F9" w:rsidRDefault="00943344" w:rsidP="00943344">
      <w:pPr>
        <w:pBdr>
          <w:bottom w:val="single" w:sz="12" w:space="1" w:color="auto"/>
        </w:pBdr>
        <w:spacing w:after="0" w:line="240" w:lineRule="auto"/>
        <w:rPr>
          <w:rFonts w:ascii="Arial" w:hAnsi="Arial" w:cs="Arial"/>
          <w:sz w:val="8"/>
          <w:szCs w:val="8"/>
        </w:rPr>
      </w:pPr>
    </w:p>
    <w:p w:rsidR="00943344" w:rsidRPr="009B2CDC" w:rsidRDefault="00943344" w:rsidP="00943344">
      <w:pPr>
        <w:spacing w:after="0" w:line="240" w:lineRule="auto"/>
        <w:rPr>
          <w:rFonts w:ascii="Arial" w:hAnsi="Arial" w:cs="Arial"/>
          <w:sz w:val="8"/>
          <w:szCs w:val="8"/>
        </w:rPr>
      </w:pPr>
    </w:p>
    <w:p w:rsidR="00F638EC" w:rsidRDefault="00943344" w:rsidP="00F638EC">
      <w:pPr>
        <w:spacing w:after="0" w:line="240" w:lineRule="auto"/>
        <w:rPr>
          <w:rFonts w:ascii="Arial" w:hAnsi="Arial" w:cs="Arial"/>
        </w:rPr>
      </w:pPr>
      <w:r>
        <w:rPr>
          <w:rFonts w:ascii="Arial" w:hAnsi="Arial" w:cs="Arial"/>
        </w:rPr>
        <w:t>If you hav</w:t>
      </w:r>
      <w:r w:rsidR="00F638EC">
        <w:rPr>
          <w:rFonts w:ascii="Arial" w:hAnsi="Arial" w:cs="Arial"/>
        </w:rPr>
        <w:t>e</w:t>
      </w:r>
      <w:r>
        <w:rPr>
          <w:rFonts w:ascii="Arial" w:hAnsi="Arial" w:cs="Arial"/>
        </w:rPr>
        <w:t xml:space="preserve"> any questions about the new security rules, please contact:</w:t>
      </w:r>
    </w:p>
    <w:p w:rsidR="00F638EC" w:rsidRDefault="00F50EF6" w:rsidP="00F638EC">
      <w:pPr>
        <w:spacing w:after="0" w:line="240" w:lineRule="auto"/>
        <w:rPr>
          <w:rFonts w:ascii="Verdana" w:eastAsia="Times New Roman" w:hAnsi="Verdana" w:cs="Times New Roman"/>
          <w:sz w:val="19"/>
          <w:szCs w:val="19"/>
        </w:rPr>
      </w:pPr>
      <w:r>
        <w:rPr>
          <w:rFonts w:ascii="Verdana" w:eastAsia="Times New Roman" w:hAnsi="Verdana" w:cs="Times New Roman"/>
          <w:sz w:val="19"/>
          <w:szCs w:val="19"/>
        </w:rPr>
        <w:t>Radioactive Materials</w:t>
      </w:r>
      <w:r w:rsidR="00F638EC" w:rsidRPr="00F638EC">
        <w:rPr>
          <w:rFonts w:ascii="Verdana" w:eastAsia="Times New Roman" w:hAnsi="Verdana" w:cs="Times New Roman"/>
          <w:sz w:val="19"/>
          <w:szCs w:val="19"/>
        </w:rPr>
        <w:t xml:space="preserve"> Program | 109 Governor Street, </w:t>
      </w:r>
      <w:r w:rsidR="00285A44">
        <w:rPr>
          <w:rFonts w:ascii="Verdana" w:eastAsia="Times New Roman" w:hAnsi="Verdana" w:cs="Times New Roman"/>
          <w:sz w:val="19"/>
          <w:szCs w:val="19"/>
        </w:rPr>
        <w:t>7</w:t>
      </w:r>
      <w:r w:rsidR="00285A44" w:rsidRPr="00285A44">
        <w:rPr>
          <w:rFonts w:ascii="Verdana" w:eastAsia="Times New Roman" w:hAnsi="Verdana" w:cs="Times New Roman"/>
          <w:sz w:val="19"/>
          <w:szCs w:val="19"/>
          <w:vertAlign w:val="superscript"/>
        </w:rPr>
        <w:t>th</w:t>
      </w:r>
      <w:r w:rsidR="00285A44">
        <w:rPr>
          <w:rFonts w:ascii="Verdana" w:eastAsia="Times New Roman" w:hAnsi="Verdana" w:cs="Times New Roman"/>
          <w:sz w:val="19"/>
          <w:szCs w:val="19"/>
        </w:rPr>
        <w:t xml:space="preserve"> Floor</w:t>
      </w:r>
      <w:r w:rsidR="00F638EC" w:rsidRPr="00F638EC">
        <w:rPr>
          <w:rFonts w:ascii="Verdana" w:eastAsia="Times New Roman" w:hAnsi="Verdana" w:cs="Times New Roman"/>
          <w:sz w:val="19"/>
          <w:szCs w:val="19"/>
        </w:rPr>
        <w:t xml:space="preserve"> | Richmond, VA  23219 </w:t>
      </w:r>
    </w:p>
    <w:p w:rsidR="00943344" w:rsidRPr="001901F7" w:rsidRDefault="00F638EC" w:rsidP="00F638EC">
      <w:pPr>
        <w:spacing w:after="0" w:line="240" w:lineRule="auto"/>
        <w:rPr>
          <w:rFonts w:ascii="Arial" w:hAnsi="Arial" w:cs="Arial"/>
        </w:rPr>
      </w:pPr>
      <w:r w:rsidRPr="00F638EC">
        <w:rPr>
          <w:rFonts w:ascii="Verdana" w:eastAsia="Times New Roman" w:hAnsi="Verdana" w:cs="Times New Roman"/>
          <w:sz w:val="19"/>
          <w:szCs w:val="19"/>
        </w:rPr>
        <w:t>Telephone (804) 864-8150 | Fax: (804) 864-8155</w:t>
      </w:r>
    </w:p>
    <w:sectPr w:rsidR="00943344" w:rsidRPr="001901F7" w:rsidSect="00150BF1">
      <w:pgSz w:w="12240" w:h="15840"/>
      <w:pgMar w:top="540" w:right="720" w:bottom="27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E0405A"/>
    <w:multiLevelType w:val="hybridMultilevel"/>
    <w:tmpl w:val="2E9EAA3E"/>
    <w:lvl w:ilvl="0" w:tplc="109A36B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BF145EF"/>
    <w:multiLevelType w:val="hybridMultilevel"/>
    <w:tmpl w:val="49D4E29E"/>
    <w:lvl w:ilvl="0" w:tplc="81FAD938">
      <w:start w:val="1"/>
      <w:numFmt w:val="decimal"/>
      <w:lvlText w:val="%1."/>
      <w:lvlJc w:val="left"/>
      <w:pPr>
        <w:ind w:left="1080" w:hanging="360"/>
      </w:pPr>
      <w:rPr>
        <w:rFonts w:hint="default"/>
        <w:b/>
        <w:color w:val="C00000"/>
        <w:sz w:val="28"/>
        <w:szCs w:val="2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772D42FE"/>
    <w:multiLevelType w:val="hybridMultilevel"/>
    <w:tmpl w:val="B46E82EC"/>
    <w:lvl w:ilvl="0" w:tplc="C4CE8548">
      <w:start w:val="2"/>
      <w:numFmt w:val="bullet"/>
      <w:lvlText w:val="-"/>
      <w:lvlJc w:val="left"/>
      <w:pPr>
        <w:ind w:left="1800" w:hanging="360"/>
      </w:pPr>
      <w:rPr>
        <w:rFonts w:ascii="Arial" w:eastAsiaTheme="minorHAnsi" w:hAnsi="Arial" w:cs="Aria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915"/>
    <w:rsid w:val="00035DFF"/>
    <w:rsid w:val="00064F36"/>
    <w:rsid w:val="000C55F4"/>
    <w:rsid w:val="000E0CF1"/>
    <w:rsid w:val="00121ECB"/>
    <w:rsid w:val="00144A13"/>
    <w:rsid w:val="00150BF1"/>
    <w:rsid w:val="001901F7"/>
    <w:rsid w:val="00285A44"/>
    <w:rsid w:val="002D570F"/>
    <w:rsid w:val="003434DA"/>
    <w:rsid w:val="00357261"/>
    <w:rsid w:val="00376E62"/>
    <w:rsid w:val="003B43FF"/>
    <w:rsid w:val="004B7FCB"/>
    <w:rsid w:val="005E6AF0"/>
    <w:rsid w:val="00666B16"/>
    <w:rsid w:val="007F49DC"/>
    <w:rsid w:val="00805331"/>
    <w:rsid w:val="00813A10"/>
    <w:rsid w:val="0086668C"/>
    <w:rsid w:val="008E3780"/>
    <w:rsid w:val="00943344"/>
    <w:rsid w:val="00963A16"/>
    <w:rsid w:val="009B2CDC"/>
    <w:rsid w:val="009C0E4C"/>
    <w:rsid w:val="00A96FF3"/>
    <w:rsid w:val="00AC297F"/>
    <w:rsid w:val="00AE0350"/>
    <w:rsid w:val="00B77A38"/>
    <w:rsid w:val="00BA7B57"/>
    <w:rsid w:val="00BE2068"/>
    <w:rsid w:val="00C57768"/>
    <w:rsid w:val="00CF200F"/>
    <w:rsid w:val="00D00A7C"/>
    <w:rsid w:val="00D34915"/>
    <w:rsid w:val="00D76F85"/>
    <w:rsid w:val="00D77DF5"/>
    <w:rsid w:val="00DD1CC8"/>
    <w:rsid w:val="00E702F9"/>
    <w:rsid w:val="00F50EF6"/>
    <w:rsid w:val="00F55EC2"/>
    <w:rsid w:val="00F638E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3">
      <o:colormru v:ext="edit" colors="#f5e8da"/>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349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915"/>
    <w:rPr>
      <w:rFonts w:ascii="Tahoma" w:hAnsi="Tahoma" w:cs="Tahoma"/>
      <w:sz w:val="16"/>
      <w:szCs w:val="16"/>
    </w:rPr>
  </w:style>
  <w:style w:type="paragraph" w:styleId="ListParagraph">
    <w:name w:val="List Paragraph"/>
    <w:basedOn w:val="Normal"/>
    <w:uiPriority w:val="34"/>
    <w:qFormat/>
    <w:rsid w:val="00D34915"/>
    <w:pPr>
      <w:ind w:left="720"/>
      <w:contextualSpacing/>
    </w:pPr>
  </w:style>
  <w:style w:type="character" w:styleId="Hyperlink">
    <w:name w:val="Hyperlink"/>
    <w:basedOn w:val="DefaultParagraphFont"/>
    <w:uiPriority w:val="99"/>
    <w:unhideWhenUsed/>
    <w:rsid w:val="00943344"/>
    <w:rPr>
      <w:color w:val="00A3D6" w:themeColor="hyperlink"/>
      <w:u w:val="single"/>
    </w:rPr>
  </w:style>
  <w:style w:type="paragraph" w:styleId="NormalWeb">
    <w:name w:val="Normal (Web)"/>
    <w:basedOn w:val="Normal"/>
    <w:uiPriority w:val="99"/>
    <w:semiHidden/>
    <w:unhideWhenUsed/>
    <w:rsid w:val="00F638EC"/>
    <w:pPr>
      <w:spacing w:before="100" w:beforeAutospacing="1" w:after="100" w:afterAutospacing="1" w:line="360" w:lineRule="atLeas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195344">
      <w:bodyDiv w:val="1"/>
      <w:marLeft w:val="0"/>
      <w:marRight w:val="0"/>
      <w:marTop w:val="0"/>
      <w:marBottom w:val="0"/>
      <w:divBdr>
        <w:top w:val="none" w:sz="0" w:space="0" w:color="auto"/>
        <w:left w:val="none" w:sz="0" w:space="0" w:color="auto"/>
        <w:bottom w:val="none" w:sz="0" w:space="0" w:color="auto"/>
        <w:right w:val="none" w:sz="0" w:space="0" w:color="auto"/>
      </w:divBdr>
      <w:divsChild>
        <w:div w:id="1095781825">
          <w:marLeft w:val="0"/>
          <w:marRight w:val="0"/>
          <w:marTop w:val="0"/>
          <w:marBottom w:val="0"/>
          <w:divBdr>
            <w:top w:val="none" w:sz="0" w:space="0" w:color="auto"/>
            <w:left w:val="single" w:sz="6" w:space="0" w:color="999999"/>
            <w:bottom w:val="none" w:sz="0" w:space="0" w:color="auto"/>
            <w:right w:val="single" w:sz="6" w:space="0" w:color="999999"/>
          </w:divBdr>
          <w:divsChild>
            <w:div w:id="1688824901">
              <w:marLeft w:val="0"/>
              <w:marRight w:val="0"/>
              <w:marTop w:val="0"/>
              <w:marBottom w:val="0"/>
              <w:divBdr>
                <w:top w:val="none" w:sz="0" w:space="0" w:color="auto"/>
                <w:left w:val="none" w:sz="0" w:space="0" w:color="auto"/>
                <w:bottom w:val="none" w:sz="0" w:space="0" w:color="auto"/>
                <w:right w:val="none" w:sz="0" w:space="0" w:color="auto"/>
              </w:divBdr>
              <w:divsChild>
                <w:div w:id="1957521091">
                  <w:marLeft w:val="2775"/>
                  <w:marRight w:val="450"/>
                  <w:marTop w:val="0"/>
                  <w:marBottom w:val="0"/>
                  <w:divBdr>
                    <w:top w:val="none" w:sz="0" w:space="0" w:color="auto"/>
                    <w:left w:val="none" w:sz="0" w:space="0" w:color="auto"/>
                    <w:bottom w:val="none" w:sz="0" w:space="0" w:color="auto"/>
                    <w:right w:val="none" w:sz="0" w:space="0" w:color="auto"/>
                  </w:divBdr>
                </w:div>
              </w:divsChild>
            </w:div>
          </w:divsChild>
        </w:div>
      </w:divsChild>
    </w:div>
    <w:div w:id="12931016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Civic">
      <a:dk1>
        <a:sysClr val="windowText" lastClr="000000"/>
      </a:dk1>
      <a:lt1>
        <a:sysClr val="window" lastClr="FFFFFF"/>
      </a:lt1>
      <a:dk2>
        <a:srgbClr val="646B86"/>
      </a:dk2>
      <a:lt2>
        <a:srgbClr val="C5D1D7"/>
      </a:lt2>
      <a:accent1>
        <a:srgbClr val="D16349"/>
      </a:accent1>
      <a:accent2>
        <a:srgbClr val="CCB400"/>
      </a:accent2>
      <a:accent3>
        <a:srgbClr val="8CADAE"/>
      </a:accent3>
      <a:accent4>
        <a:srgbClr val="8C7B70"/>
      </a:accent4>
      <a:accent5>
        <a:srgbClr val="8FB08C"/>
      </a:accent5>
      <a:accent6>
        <a:srgbClr val="D19049"/>
      </a:accent6>
      <a:hlink>
        <a:srgbClr val="00A3D6"/>
      </a:hlink>
      <a:folHlink>
        <a:srgbClr val="694F07"/>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2CA68DA-91E7-4EB5-A318-1307D7D48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480</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Ohio Department of Health</Company>
  <LinksUpToDate>false</LinksUpToDate>
  <CharactersWithSpaces>3210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James</dc:creator>
  <cp:lastModifiedBy>Mike Welling</cp:lastModifiedBy>
  <cp:revision>2</cp:revision>
  <cp:lastPrinted>2014-06-12T12:49:00Z</cp:lastPrinted>
  <dcterms:created xsi:type="dcterms:W3CDTF">2016-03-07T15:47:00Z</dcterms:created>
  <dcterms:modified xsi:type="dcterms:W3CDTF">2016-03-07T15:47:00Z</dcterms:modified>
</cp:coreProperties>
</file>