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24" w:rsidRPr="00023224" w:rsidRDefault="00023224" w:rsidP="00023224">
      <w:pPr>
        <w:contextualSpacing/>
        <w:jc w:val="center"/>
        <w:rPr>
          <w:rFonts w:ascii="Britannic Bold" w:hAnsi="Britannic Bold"/>
          <w:i/>
          <w:sz w:val="36"/>
        </w:rPr>
      </w:pPr>
      <w:r w:rsidRPr="00023224">
        <w:rPr>
          <w:rFonts w:ascii="Britannic Bold" w:hAnsi="Britannic Bold"/>
          <w:i/>
          <w:sz w:val="36"/>
        </w:rPr>
        <w:t>Improving Community Health through Planning and Partnership</w:t>
      </w:r>
    </w:p>
    <w:p w:rsidR="00023224" w:rsidRPr="00023224" w:rsidRDefault="00023224" w:rsidP="00023224">
      <w:pPr>
        <w:pBdr>
          <w:bottom w:val="single" w:sz="6" w:space="1" w:color="auto"/>
        </w:pBdr>
        <w:contextualSpacing/>
        <w:jc w:val="center"/>
        <w:rPr>
          <w:rFonts w:asciiTheme="majorHAnsi" w:hAnsiTheme="majorHAnsi"/>
          <w:sz w:val="36"/>
        </w:rPr>
      </w:pPr>
      <w:r w:rsidRPr="00023224">
        <w:rPr>
          <w:rFonts w:asciiTheme="majorHAnsi" w:hAnsiTheme="majorHAnsi"/>
          <w:sz w:val="36"/>
        </w:rPr>
        <w:t>Fluvanna Community Health Assessment Council</w:t>
      </w:r>
    </w:p>
    <w:p w:rsidR="00023224" w:rsidRPr="00023224" w:rsidRDefault="00023224" w:rsidP="00023224">
      <w:pPr>
        <w:contextualSpacing/>
        <w:jc w:val="center"/>
        <w:rPr>
          <w:rFonts w:cstheme="minorHAnsi"/>
          <w:sz w:val="24"/>
          <w:szCs w:val="24"/>
        </w:rPr>
      </w:pPr>
      <w:r w:rsidRPr="00023224">
        <w:rPr>
          <w:rFonts w:cstheme="minorHAnsi"/>
          <w:sz w:val="24"/>
          <w:szCs w:val="24"/>
        </w:rPr>
        <w:t>Fluvanna County Department of Social Services</w:t>
      </w:r>
    </w:p>
    <w:p w:rsidR="00023224" w:rsidRPr="00023224" w:rsidRDefault="00023224" w:rsidP="00023224">
      <w:pPr>
        <w:contextualSpacing/>
        <w:jc w:val="center"/>
        <w:rPr>
          <w:rFonts w:cstheme="minorHAnsi"/>
          <w:sz w:val="24"/>
          <w:szCs w:val="24"/>
        </w:rPr>
      </w:pPr>
      <w:r w:rsidRPr="00023224">
        <w:rPr>
          <w:rFonts w:cstheme="minorHAnsi"/>
          <w:sz w:val="24"/>
          <w:szCs w:val="24"/>
        </w:rPr>
        <w:t>September 1, 2016</w:t>
      </w:r>
    </w:p>
    <w:p w:rsidR="00023224" w:rsidRPr="00023224" w:rsidRDefault="00023224" w:rsidP="00023224">
      <w:pPr>
        <w:contextualSpacing/>
        <w:jc w:val="center"/>
        <w:rPr>
          <w:rFonts w:cstheme="minorHAnsi"/>
          <w:sz w:val="24"/>
          <w:szCs w:val="24"/>
        </w:rPr>
      </w:pPr>
      <w:r w:rsidRPr="00023224">
        <w:rPr>
          <w:rFonts w:cstheme="minorHAnsi"/>
          <w:sz w:val="24"/>
          <w:szCs w:val="24"/>
        </w:rPr>
        <w:t>Minutes</w:t>
      </w:r>
    </w:p>
    <w:p w:rsidR="00D34C00" w:rsidRPr="00023224" w:rsidRDefault="00A572B7" w:rsidP="00023224">
      <w:pPr>
        <w:jc w:val="center"/>
        <w:rPr>
          <w:sz w:val="24"/>
          <w:szCs w:val="24"/>
        </w:rPr>
      </w:pPr>
    </w:p>
    <w:p w:rsidR="00023224" w:rsidRDefault="00023224" w:rsidP="00023224">
      <w:pPr>
        <w:jc w:val="center"/>
        <w:rPr>
          <w:b/>
          <w:sz w:val="24"/>
          <w:szCs w:val="24"/>
        </w:rPr>
      </w:pPr>
      <w:r w:rsidRPr="00023224">
        <w:rPr>
          <w:b/>
          <w:sz w:val="24"/>
          <w:szCs w:val="24"/>
        </w:rPr>
        <w:t>Introduction/Attendees:</w:t>
      </w:r>
    </w:p>
    <w:tbl>
      <w:tblPr>
        <w:tblStyle w:val="TableGrid"/>
        <w:tblW w:w="1101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023224" w:rsidTr="005E78F7">
        <w:tc>
          <w:tcPr>
            <w:tcW w:w="5508" w:type="dxa"/>
          </w:tcPr>
          <w:p w:rsidR="00023224" w:rsidRPr="00023224" w:rsidRDefault="005E78F7" w:rsidP="005E78F7">
            <w:pPr>
              <w:rPr>
                <w:sz w:val="24"/>
                <w:szCs w:val="24"/>
              </w:rPr>
            </w:pPr>
            <w:r>
              <w:rPr>
                <w:sz w:val="24"/>
                <w:szCs w:val="24"/>
              </w:rPr>
              <w:t xml:space="preserve">     </w:t>
            </w:r>
            <w:r w:rsidR="00023224">
              <w:rPr>
                <w:sz w:val="24"/>
                <w:szCs w:val="24"/>
              </w:rPr>
              <w:t>Bertha Armstrong (</w:t>
            </w:r>
            <w:r w:rsidR="00023224">
              <w:rPr>
                <w:i/>
                <w:sz w:val="24"/>
                <w:szCs w:val="24"/>
              </w:rPr>
              <w:t>MACAA</w:t>
            </w:r>
            <w:r w:rsidR="00023224">
              <w:rPr>
                <w:sz w:val="24"/>
                <w:szCs w:val="24"/>
              </w:rPr>
              <w:t>)</w:t>
            </w:r>
          </w:p>
        </w:tc>
        <w:tc>
          <w:tcPr>
            <w:tcW w:w="5508" w:type="dxa"/>
          </w:tcPr>
          <w:p w:rsidR="00023224" w:rsidRPr="00023224" w:rsidRDefault="00023224" w:rsidP="005E78F7">
            <w:pPr>
              <w:rPr>
                <w:sz w:val="24"/>
                <w:szCs w:val="24"/>
              </w:rPr>
            </w:pPr>
            <w:r>
              <w:rPr>
                <w:sz w:val="24"/>
                <w:szCs w:val="24"/>
              </w:rPr>
              <w:t>Kim Mabe (</w:t>
            </w:r>
            <w:r>
              <w:rPr>
                <w:i/>
                <w:sz w:val="24"/>
                <w:szCs w:val="24"/>
              </w:rPr>
              <w:t>Fluvanna County DSS</w:t>
            </w:r>
            <w:r>
              <w:rPr>
                <w:sz w:val="24"/>
                <w:szCs w:val="24"/>
              </w:rPr>
              <w:t>)</w:t>
            </w:r>
          </w:p>
        </w:tc>
      </w:tr>
      <w:tr w:rsidR="00023224" w:rsidTr="005E78F7">
        <w:tc>
          <w:tcPr>
            <w:tcW w:w="5508" w:type="dxa"/>
          </w:tcPr>
          <w:p w:rsidR="00023224" w:rsidRPr="00023224" w:rsidRDefault="005E78F7" w:rsidP="005E78F7">
            <w:pPr>
              <w:rPr>
                <w:sz w:val="24"/>
                <w:szCs w:val="24"/>
              </w:rPr>
            </w:pPr>
            <w:r>
              <w:rPr>
                <w:sz w:val="24"/>
                <w:szCs w:val="24"/>
              </w:rPr>
              <w:t xml:space="preserve">     </w:t>
            </w:r>
            <w:r w:rsidR="00023224">
              <w:rPr>
                <w:sz w:val="24"/>
                <w:szCs w:val="24"/>
              </w:rPr>
              <w:t>Mozell Booker (</w:t>
            </w:r>
            <w:r w:rsidR="00023224">
              <w:rPr>
                <w:i/>
                <w:sz w:val="24"/>
                <w:szCs w:val="24"/>
              </w:rPr>
              <w:t>BOS/Community</w:t>
            </w:r>
            <w:r w:rsidR="00023224">
              <w:rPr>
                <w:sz w:val="24"/>
                <w:szCs w:val="24"/>
              </w:rPr>
              <w:t>)</w:t>
            </w:r>
          </w:p>
        </w:tc>
        <w:tc>
          <w:tcPr>
            <w:tcW w:w="5508" w:type="dxa"/>
          </w:tcPr>
          <w:p w:rsidR="00023224" w:rsidRDefault="00023224" w:rsidP="005E78F7">
            <w:pPr>
              <w:rPr>
                <w:sz w:val="24"/>
                <w:szCs w:val="24"/>
              </w:rPr>
            </w:pPr>
            <w:r>
              <w:rPr>
                <w:sz w:val="24"/>
                <w:szCs w:val="24"/>
              </w:rPr>
              <w:t>Jackie Martin (</w:t>
            </w:r>
            <w:r>
              <w:rPr>
                <w:i/>
                <w:sz w:val="24"/>
                <w:szCs w:val="24"/>
              </w:rPr>
              <w:t>Sentara Martha Jefferson Hospital</w:t>
            </w:r>
            <w:r>
              <w:rPr>
                <w:sz w:val="24"/>
                <w:szCs w:val="24"/>
              </w:rPr>
              <w:t>)</w:t>
            </w:r>
          </w:p>
        </w:tc>
      </w:tr>
      <w:tr w:rsidR="00023224" w:rsidTr="005E78F7">
        <w:tc>
          <w:tcPr>
            <w:tcW w:w="5508" w:type="dxa"/>
          </w:tcPr>
          <w:p w:rsidR="00023224" w:rsidRPr="00023224" w:rsidRDefault="005E78F7" w:rsidP="005E78F7">
            <w:pPr>
              <w:rPr>
                <w:sz w:val="24"/>
                <w:szCs w:val="24"/>
              </w:rPr>
            </w:pPr>
            <w:r>
              <w:rPr>
                <w:sz w:val="24"/>
                <w:szCs w:val="24"/>
              </w:rPr>
              <w:t xml:space="preserve">    </w:t>
            </w:r>
            <w:r w:rsidR="008D392C">
              <w:rPr>
                <w:sz w:val="24"/>
                <w:szCs w:val="24"/>
              </w:rPr>
              <w:t xml:space="preserve"> </w:t>
            </w:r>
            <w:r w:rsidR="00023224">
              <w:rPr>
                <w:sz w:val="24"/>
                <w:szCs w:val="24"/>
              </w:rPr>
              <w:t>Susan Daly (</w:t>
            </w:r>
            <w:r w:rsidR="00023224">
              <w:rPr>
                <w:i/>
                <w:sz w:val="24"/>
                <w:szCs w:val="24"/>
              </w:rPr>
              <w:t>Fluvanna County Public Schools</w:t>
            </w:r>
            <w:r w:rsidR="00023224">
              <w:rPr>
                <w:sz w:val="24"/>
                <w:szCs w:val="24"/>
              </w:rPr>
              <w:t>)</w:t>
            </w:r>
          </w:p>
        </w:tc>
        <w:tc>
          <w:tcPr>
            <w:tcW w:w="5508" w:type="dxa"/>
          </w:tcPr>
          <w:p w:rsidR="00023224" w:rsidRPr="00023224" w:rsidRDefault="00023224" w:rsidP="005E78F7">
            <w:pPr>
              <w:rPr>
                <w:sz w:val="24"/>
                <w:szCs w:val="24"/>
              </w:rPr>
            </w:pPr>
            <w:r>
              <w:rPr>
                <w:sz w:val="24"/>
                <w:szCs w:val="24"/>
              </w:rPr>
              <w:t>Mary Ott (</w:t>
            </w:r>
            <w:r>
              <w:rPr>
                <w:i/>
                <w:sz w:val="24"/>
                <w:szCs w:val="24"/>
              </w:rPr>
              <w:t>Fluvanna Families Learning</w:t>
            </w:r>
            <w:r>
              <w:rPr>
                <w:sz w:val="24"/>
                <w:szCs w:val="24"/>
              </w:rPr>
              <w:t>)</w:t>
            </w:r>
          </w:p>
        </w:tc>
      </w:tr>
      <w:tr w:rsidR="00023224" w:rsidTr="005E78F7">
        <w:tc>
          <w:tcPr>
            <w:tcW w:w="5508" w:type="dxa"/>
          </w:tcPr>
          <w:p w:rsidR="00023224" w:rsidRPr="00023224" w:rsidRDefault="005E78F7" w:rsidP="005E78F7">
            <w:pPr>
              <w:rPr>
                <w:sz w:val="24"/>
                <w:szCs w:val="24"/>
              </w:rPr>
            </w:pPr>
            <w:r>
              <w:rPr>
                <w:sz w:val="24"/>
                <w:szCs w:val="24"/>
              </w:rPr>
              <w:t xml:space="preserve">     </w:t>
            </w:r>
            <w:r w:rsidR="00023224">
              <w:rPr>
                <w:sz w:val="24"/>
                <w:szCs w:val="24"/>
              </w:rPr>
              <w:t>Julie Dixon (</w:t>
            </w:r>
            <w:r w:rsidR="00023224">
              <w:rPr>
                <w:i/>
                <w:sz w:val="24"/>
                <w:szCs w:val="24"/>
              </w:rPr>
              <w:t>The Planning Council</w:t>
            </w:r>
            <w:r w:rsidR="00023224">
              <w:rPr>
                <w:sz w:val="24"/>
                <w:szCs w:val="24"/>
              </w:rPr>
              <w:t>)</w:t>
            </w:r>
          </w:p>
        </w:tc>
        <w:tc>
          <w:tcPr>
            <w:tcW w:w="5508" w:type="dxa"/>
          </w:tcPr>
          <w:p w:rsidR="00023224" w:rsidRPr="005E78F7" w:rsidRDefault="005E78F7" w:rsidP="005E78F7">
            <w:pPr>
              <w:rPr>
                <w:i/>
                <w:sz w:val="24"/>
                <w:szCs w:val="24"/>
              </w:rPr>
            </w:pPr>
            <w:r>
              <w:rPr>
                <w:sz w:val="24"/>
                <w:szCs w:val="24"/>
              </w:rPr>
              <w:t>Jillian Regan (</w:t>
            </w:r>
            <w:r>
              <w:rPr>
                <w:i/>
                <w:sz w:val="24"/>
                <w:szCs w:val="24"/>
              </w:rPr>
              <w:t>Health Dept.</w:t>
            </w:r>
            <w:r w:rsidRPr="005E78F7">
              <w:rPr>
                <w:sz w:val="24"/>
                <w:szCs w:val="24"/>
              </w:rPr>
              <w:t>)</w:t>
            </w:r>
          </w:p>
        </w:tc>
      </w:tr>
      <w:tr w:rsidR="00023224" w:rsidTr="005E78F7">
        <w:tc>
          <w:tcPr>
            <w:tcW w:w="5508" w:type="dxa"/>
          </w:tcPr>
          <w:p w:rsidR="00023224" w:rsidRPr="00023224" w:rsidRDefault="005E78F7" w:rsidP="005E78F7">
            <w:pPr>
              <w:rPr>
                <w:sz w:val="24"/>
                <w:szCs w:val="24"/>
              </w:rPr>
            </w:pPr>
            <w:r>
              <w:rPr>
                <w:sz w:val="24"/>
                <w:szCs w:val="24"/>
              </w:rPr>
              <w:t xml:space="preserve">     </w:t>
            </w:r>
            <w:r w:rsidR="00DD13CB">
              <w:rPr>
                <w:sz w:val="24"/>
                <w:szCs w:val="24"/>
              </w:rPr>
              <w:t>Lynann</w:t>
            </w:r>
            <w:r w:rsidR="000A2E1D">
              <w:rPr>
                <w:sz w:val="24"/>
                <w:szCs w:val="24"/>
              </w:rPr>
              <w:t>e</w:t>
            </w:r>
            <w:r w:rsidR="00023224">
              <w:rPr>
                <w:sz w:val="24"/>
                <w:szCs w:val="24"/>
              </w:rPr>
              <w:t xml:space="preserve"> Gornto (</w:t>
            </w:r>
            <w:r w:rsidR="00023224">
              <w:rPr>
                <w:i/>
                <w:sz w:val="24"/>
                <w:szCs w:val="24"/>
              </w:rPr>
              <w:t>The Planning Council</w:t>
            </w:r>
            <w:r w:rsidR="00023224">
              <w:rPr>
                <w:sz w:val="24"/>
                <w:szCs w:val="24"/>
              </w:rPr>
              <w:t>)</w:t>
            </w:r>
          </w:p>
        </w:tc>
        <w:tc>
          <w:tcPr>
            <w:tcW w:w="5508" w:type="dxa"/>
          </w:tcPr>
          <w:p w:rsidR="00023224" w:rsidRPr="005E78F7" w:rsidRDefault="005E78F7" w:rsidP="005E78F7">
            <w:pPr>
              <w:rPr>
                <w:sz w:val="24"/>
                <w:szCs w:val="24"/>
              </w:rPr>
            </w:pPr>
            <w:r>
              <w:rPr>
                <w:sz w:val="24"/>
                <w:szCs w:val="24"/>
              </w:rPr>
              <w:t>Owen Yancey (</w:t>
            </w:r>
            <w:r>
              <w:rPr>
                <w:i/>
                <w:sz w:val="24"/>
                <w:szCs w:val="24"/>
              </w:rPr>
              <w:t>Health Dept.</w:t>
            </w:r>
            <w:r>
              <w:rPr>
                <w:sz w:val="24"/>
                <w:szCs w:val="24"/>
              </w:rPr>
              <w:t>)</w:t>
            </w:r>
          </w:p>
        </w:tc>
      </w:tr>
      <w:tr w:rsidR="00023224" w:rsidTr="005E78F7">
        <w:tc>
          <w:tcPr>
            <w:tcW w:w="5508" w:type="dxa"/>
          </w:tcPr>
          <w:p w:rsidR="00023224" w:rsidRPr="00023224" w:rsidRDefault="005E78F7" w:rsidP="005E78F7">
            <w:pPr>
              <w:rPr>
                <w:i/>
                <w:sz w:val="24"/>
                <w:szCs w:val="24"/>
              </w:rPr>
            </w:pPr>
            <w:r>
              <w:rPr>
                <w:sz w:val="24"/>
                <w:szCs w:val="24"/>
              </w:rPr>
              <w:t xml:space="preserve">     </w:t>
            </w:r>
            <w:r w:rsidR="00023224">
              <w:rPr>
                <w:sz w:val="24"/>
                <w:szCs w:val="24"/>
              </w:rPr>
              <w:t>Teri Lamb (</w:t>
            </w:r>
            <w:r w:rsidR="00023224">
              <w:rPr>
                <w:i/>
                <w:sz w:val="24"/>
                <w:szCs w:val="24"/>
              </w:rPr>
              <w:t>Jefferson Area CHIP)</w:t>
            </w:r>
          </w:p>
        </w:tc>
        <w:tc>
          <w:tcPr>
            <w:tcW w:w="5508" w:type="dxa"/>
          </w:tcPr>
          <w:p w:rsidR="00023224" w:rsidRDefault="00023224" w:rsidP="00023224">
            <w:pPr>
              <w:jc w:val="center"/>
              <w:rPr>
                <w:sz w:val="24"/>
                <w:szCs w:val="24"/>
              </w:rPr>
            </w:pPr>
          </w:p>
        </w:tc>
      </w:tr>
    </w:tbl>
    <w:p w:rsidR="00023224" w:rsidRDefault="00023224" w:rsidP="00023224">
      <w:pPr>
        <w:jc w:val="center"/>
        <w:rPr>
          <w:sz w:val="24"/>
          <w:szCs w:val="24"/>
        </w:rPr>
      </w:pPr>
    </w:p>
    <w:p w:rsidR="005E78F7" w:rsidRPr="00B6460C" w:rsidRDefault="005E78F7" w:rsidP="005E78F7">
      <w:pPr>
        <w:pStyle w:val="ListParagraph"/>
        <w:numPr>
          <w:ilvl w:val="0"/>
          <w:numId w:val="1"/>
        </w:numPr>
        <w:rPr>
          <w:rFonts w:cstheme="minorHAnsi"/>
          <w:b/>
          <w:sz w:val="24"/>
        </w:rPr>
      </w:pPr>
      <w:r>
        <w:rPr>
          <w:rFonts w:cstheme="minorHAnsi"/>
          <w:b/>
          <w:sz w:val="24"/>
        </w:rPr>
        <w:t>Introductions &amp; Welcome</w:t>
      </w:r>
    </w:p>
    <w:p w:rsidR="005E78F7" w:rsidRDefault="005E78F7" w:rsidP="005E78F7">
      <w:pPr>
        <w:pStyle w:val="ListParagraph"/>
        <w:numPr>
          <w:ilvl w:val="0"/>
          <w:numId w:val="2"/>
        </w:numPr>
        <w:rPr>
          <w:sz w:val="24"/>
          <w:szCs w:val="24"/>
        </w:rPr>
      </w:pPr>
      <w:r>
        <w:rPr>
          <w:sz w:val="24"/>
          <w:szCs w:val="24"/>
        </w:rPr>
        <w:t xml:space="preserve">Introduced Julie Dixon and Lynanne Gornto as neutral facilitators </w:t>
      </w:r>
    </w:p>
    <w:p w:rsidR="005E78F7" w:rsidRDefault="005E78F7" w:rsidP="004F5D01">
      <w:pPr>
        <w:pStyle w:val="ListParagraph"/>
        <w:numPr>
          <w:ilvl w:val="0"/>
          <w:numId w:val="2"/>
        </w:numPr>
        <w:spacing w:after="0"/>
        <w:rPr>
          <w:sz w:val="24"/>
          <w:szCs w:val="24"/>
        </w:rPr>
      </w:pPr>
      <w:r>
        <w:rPr>
          <w:sz w:val="24"/>
          <w:szCs w:val="24"/>
        </w:rPr>
        <w:t>Handouts and PowerPoints from previous CHA meetings are available online at:</w:t>
      </w:r>
    </w:p>
    <w:p w:rsidR="005E78F7" w:rsidRDefault="00A572B7" w:rsidP="004F5D01">
      <w:pPr>
        <w:spacing w:after="0"/>
        <w:ind w:left="1800"/>
        <w:rPr>
          <w:sz w:val="24"/>
          <w:szCs w:val="24"/>
        </w:rPr>
      </w:pPr>
      <w:hyperlink r:id="rId6" w:anchor="flucha" w:history="1">
        <w:r w:rsidR="005E78F7" w:rsidRPr="008A08F7">
          <w:rPr>
            <w:rStyle w:val="Hyperlink"/>
            <w:sz w:val="24"/>
            <w:szCs w:val="24"/>
          </w:rPr>
          <w:t>http://www.vdh.virginia.gov/lhd/ThomasJefferson/chaMeetings.htm#flucha</w:t>
        </w:r>
      </w:hyperlink>
    </w:p>
    <w:p w:rsidR="005E78F7" w:rsidRDefault="005E78F7" w:rsidP="00DD13CB">
      <w:pPr>
        <w:spacing w:after="0"/>
        <w:ind w:left="1800"/>
        <w:rPr>
          <w:sz w:val="24"/>
          <w:szCs w:val="24"/>
        </w:rPr>
      </w:pPr>
    </w:p>
    <w:p w:rsidR="005E78F7" w:rsidRPr="00816B45" w:rsidRDefault="005E78F7" w:rsidP="005E78F7">
      <w:pPr>
        <w:pStyle w:val="ListParagraph"/>
        <w:numPr>
          <w:ilvl w:val="0"/>
          <w:numId w:val="1"/>
        </w:numPr>
        <w:rPr>
          <w:sz w:val="24"/>
          <w:szCs w:val="24"/>
        </w:rPr>
      </w:pPr>
      <w:r>
        <w:rPr>
          <w:b/>
          <w:sz w:val="24"/>
          <w:szCs w:val="24"/>
        </w:rPr>
        <w:t>Community Health Assessment Highlights</w:t>
      </w:r>
      <w:r w:rsidR="004F5D01">
        <w:rPr>
          <w:b/>
          <w:sz w:val="24"/>
          <w:szCs w:val="24"/>
        </w:rPr>
        <w:t xml:space="preserve"> </w:t>
      </w:r>
      <w:r w:rsidR="004F5D01" w:rsidRPr="004F5D01">
        <w:rPr>
          <w:b/>
          <w:i/>
          <w:sz w:val="24"/>
          <w:szCs w:val="24"/>
        </w:rPr>
        <w:t>– Jillian Regan</w:t>
      </w:r>
    </w:p>
    <w:p w:rsidR="00E10F93" w:rsidRDefault="005E78F7" w:rsidP="005E78F7">
      <w:pPr>
        <w:pStyle w:val="ListParagraph"/>
        <w:numPr>
          <w:ilvl w:val="0"/>
          <w:numId w:val="5"/>
        </w:numPr>
        <w:rPr>
          <w:sz w:val="24"/>
          <w:szCs w:val="24"/>
        </w:rPr>
      </w:pPr>
      <w:r>
        <w:rPr>
          <w:sz w:val="24"/>
          <w:szCs w:val="24"/>
        </w:rPr>
        <w:t xml:space="preserve">What stood out?  </w:t>
      </w:r>
    </w:p>
    <w:p w:rsidR="00E13316" w:rsidRDefault="00E10F93" w:rsidP="00E10F93">
      <w:pPr>
        <w:pStyle w:val="ListParagraph"/>
        <w:numPr>
          <w:ilvl w:val="1"/>
          <w:numId w:val="5"/>
        </w:numPr>
        <w:rPr>
          <w:sz w:val="24"/>
          <w:szCs w:val="24"/>
        </w:rPr>
      </w:pPr>
      <w:r w:rsidRPr="00E13316">
        <w:rPr>
          <w:sz w:val="24"/>
          <w:szCs w:val="24"/>
        </w:rPr>
        <w:t xml:space="preserve">Children in Fluvanna are more prepared for school than the state average.  </w:t>
      </w:r>
    </w:p>
    <w:p w:rsidR="00165E68" w:rsidRPr="00E13316" w:rsidRDefault="00165E68" w:rsidP="00E10F93">
      <w:pPr>
        <w:pStyle w:val="ListParagraph"/>
        <w:numPr>
          <w:ilvl w:val="1"/>
          <w:numId w:val="5"/>
        </w:numPr>
        <w:rPr>
          <w:sz w:val="24"/>
          <w:szCs w:val="24"/>
        </w:rPr>
      </w:pPr>
      <w:r w:rsidRPr="00E13316">
        <w:rPr>
          <w:sz w:val="24"/>
          <w:szCs w:val="24"/>
        </w:rPr>
        <w:t xml:space="preserve">The percentage of substandard housing units in Fluvanna is less than the state percentage (28% v. 33%). </w:t>
      </w:r>
    </w:p>
    <w:p w:rsidR="0086090B" w:rsidRDefault="0086090B" w:rsidP="00E10F93">
      <w:pPr>
        <w:pStyle w:val="ListParagraph"/>
        <w:numPr>
          <w:ilvl w:val="1"/>
          <w:numId w:val="5"/>
        </w:numPr>
        <w:rPr>
          <w:sz w:val="24"/>
          <w:szCs w:val="24"/>
        </w:rPr>
      </w:pPr>
      <w:r>
        <w:rPr>
          <w:sz w:val="24"/>
          <w:szCs w:val="24"/>
        </w:rPr>
        <w:t xml:space="preserve">The rate of adult abuse and neglect has increased in recent years.  </w:t>
      </w:r>
    </w:p>
    <w:p w:rsidR="0086090B" w:rsidRDefault="0086090B" w:rsidP="00E10F93">
      <w:pPr>
        <w:pStyle w:val="ListParagraph"/>
        <w:numPr>
          <w:ilvl w:val="1"/>
          <w:numId w:val="5"/>
        </w:numPr>
        <w:rPr>
          <w:sz w:val="24"/>
          <w:szCs w:val="24"/>
        </w:rPr>
      </w:pPr>
      <w:r>
        <w:rPr>
          <w:sz w:val="24"/>
          <w:szCs w:val="24"/>
        </w:rPr>
        <w:t xml:space="preserve">The percentage of adults with heart disease is higher in Fluvanna than in Louisa or the state.  </w:t>
      </w:r>
      <w:r w:rsidR="00E13316">
        <w:rPr>
          <w:sz w:val="24"/>
          <w:szCs w:val="24"/>
        </w:rPr>
        <w:t xml:space="preserve">Discussed why this might be. </w:t>
      </w:r>
    </w:p>
    <w:p w:rsidR="00816B45" w:rsidRDefault="00816B45" w:rsidP="00E10F93">
      <w:pPr>
        <w:pStyle w:val="ListParagraph"/>
        <w:numPr>
          <w:ilvl w:val="1"/>
          <w:numId w:val="5"/>
        </w:numPr>
        <w:rPr>
          <w:sz w:val="24"/>
          <w:szCs w:val="24"/>
        </w:rPr>
      </w:pPr>
      <w:r>
        <w:rPr>
          <w:sz w:val="24"/>
          <w:szCs w:val="24"/>
        </w:rPr>
        <w:t xml:space="preserve">The suicide rate for Fluvanna between 2010-2013 was 19.0/100,000 population.  Suicide often carries with it stigma that can “hide” it from the community. </w:t>
      </w:r>
    </w:p>
    <w:p w:rsidR="00816B45" w:rsidRDefault="00816B45" w:rsidP="00816B45">
      <w:pPr>
        <w:pStyle w:val="ListParagraph"/>
        <w:numPr>
          <w:ilvl w:val="0"/>
          <w:numId w:val="5"/>
        </w:numPr>
        <w:rPr>
          <w:sz w:val="24"/>
          <w:szCs w:val="24"/>
        </w:rPr>
      </w:pPr>
      <w:r>
        <w:rPr>
          <w:sz w:val="24"/>
          <w:szCs w:val="24"/>
        </w:rPr>
        <w:t xml:space="preserve">Discussed how it would be nice for some measures to be more broken down.  For example, it would be interesting to see drug usage at the locality level rather than the state.  Breaking these statistics down could help to answer the “why” about these health issues.  </w:t>
      </w:r>
    </w:p>
    <w:p w:rsidR="00491596" w:rsidRDefault="00491596" w:rsidP="00491596">
      <w:pPr>
        <w:pStyle w:val="ListParagraph"/>
        <w:numPr>
          <w:ilvl w:val="1"/>
          <w:numId w:val="5"/>
        </w:numPr>
        <w:rPr>
          <w:sz w:val="24"/>
          <w:szCs w:val="24"/>
        </w:rPr>
      </w:pPr>
      <w:r>
        <w:rPr>
          <w:sz w:val="24"/>
          <w:szCs w:val="24"/>
        </w:rPr>
        <w:t>Data on age of death and race</w:t>
      </w:r>
    </w:p>
    <w:p w:rsidR="00491596" w:rsidRDefault="00491596" w:rsidP="00491596">
      <w:pPr>
        <w:pStyle w:val="ListParagraph"/>
        <w:numPr>
          <w:ilvl w:val="1"/>
          <w:numId w:val="5"/>
        </w:numPr>
        <w:rPr>
          <w:sz w:val="24"/>
          <w:szCs w:val="24"/>
        </w:rPr>
      </w:pPr>
      <w:r>
        <w:rPr>
          <w:sz w:val="24"/>
          <w:szCs w:val="24"/>
        </w:rPr>
        <w:t>Drug usage at locality level</w:t>
      </w:r>
    </w:p>
    <w:p w:rsidR="00491596" w:rsidRDefault="00491596" w:rsidP="00491596">
      <w:pPr>
        <w:pStyle w:val="ListParagraph"/>
        <w:numPr>
          <w:ilvl w:val="1"/>
          <w:numId w:val="5"/>
        </w:numPr>
        <w:rPr>
          <w:sz w:val="24"/>
          <w:szCs w:val="24"/>
        </w:rPr>
      </w:pPr>
      <w:r>
        <w:rPr>
          <w:sz w:val="24"/>
          <w:szCs w:val="24"/>
        </w:rPr>
        <w:t>Breaking down most statistics by race</w:t>
      </w:r>
    </w:p>
    <w:p w:rsidR="004F5D01" w:rsidRPr="004F5D01" w:rsidRDefault="004F5D01" w:rsidP="004F5D01">
      <w:pPr>
        <w:pStyle w:val="ListParagraph"/>
        <w:ind w:left="2520"/>
        <w:rPr>
          <w:i/>
          <w:sz w:val="24"/>
          <w:szCs w:val="24"/>
        </w:rPr>
      </w:pPr>
    </w:p>
    <w:p w:rsidR="005E78F7" w:rsidRDefault="00816B45" w:rsidP="00816B45">
      <w:pPr>
        <w:pStyle w:val="ListParagraph"/>
        <w:numPr>
          <w:ilvl w:val="0"/>
          <w:numId w:val="1"/>
        </w:numPr>
        <w:rPr>
          <w:b/>
          <w:sz w:val="24"/>
          <w:szCs w:val="24"/>
        </w:rPr>
      </w:pPr>
      <w:r w:rsidRPr="00DD13CB">
        <w:rPr>
          <w:b/>
          <w:sz w:val="24"/>
          <w:szCs w:val="24"/>
        </w:rPr>
        <w:t>Community Themes and Strengths Assessment Results</w:t>
      </w:r>
      <w:r w:rsidR="004F5D01" w:rsidRPr="00DD13CB">
        <w:rPr>
          <w:b/>
          <w:sz w:val="24"/>
          <w:szCs w:val="24"/>
        </w:rPr>
        <w:t xml:space="preserve"> – </w:t>
      </w:r>
      <w:r w:rsidR="004F5D01" w:rsidRPr="00DD13CB">
        <w:rPr>
          <w:b/>
          <w:i/>
          <w:sz w:val="24"/>
          <w:szCs w:val="24"/>
        </w:rPr>
        <w:t>Jackie Martin</w:t>
      </w:r>
    </w:p>
    <w:p w:rsidR="009F4557" w:rsidRPr="009F4557" w:rsidRDefault="009F4557" w:rsidP="00816B45">
      <w:pPr>
        <w:pStyle w:val="ListParagraph"/>
        <w:numPr>
          <w:ilvl w:val="0"/>
          <w:numId w:val="7"/>
        </w:numPr>
        <w:rPr>
          <w:b/>
          <w:sz w:val="24"/>
          <w:szCs w:val="24"/>
        </w:rPr>
      </w:pPr>
      <w:r>
        <w:rPr>
          <w:sz w:val="24"/>
          <w:szCs w:val="24"/>
        </w:rPr>
        <w:t xml:space="preserve">Fluvanna’s response rate:  </w:t>
      </w:r>
    </w:p>
    <w:p w:rsidR="009F4557" w:rsidRPr="009F4557" w:rsidRDefault="009F4557" w:rsidP="009F4557">
      <w:pPr>
        <w:pStyle w:val="ListParagraph"/>
        <w:numPr>
          <w:ilvl w:val="1"/>
          <w:numId w:val="7"/>
        </w:numPr>
        <w:rPr>
          <w:b/>
          <w:sz w:val="24"/>
          <w:szCs w:val="24"/>
        </w:rPr>
      </w:pPr>
      <w:r>
        <w:rPr>
          <w:sz w:val="24"/>
          <w:szCs w:val="24"/>
        </w:rPr>
        <w:t xml:space="preserve">In-person surveys at community events: </w:t>
      </w:r>
      <w:r>
        <w:rPr>
          <w:b/>
          <w:sz w:val="24"/>
          <w:szCs w:val="24"/>
        </w:rPr>
        <w:t>210</w:t>
      </w:r>
    </w:p>
    <w:p w:rsidR="009F4557" w:rsidRDefault="009F4557" w:rsidP="009F4557">
      <w:pPr>
        <w:pStyle w:val="ListParagraph"/>
        <w:numPr>
          <w:ilvl w:val="1"/>
          <w:numId w:val="7"/>
        </w:numPr>
        <w:rPr>
          <w:b/>
          <w:sz w:val="24"/>
          <w:szCs w:val="24"/>
        </w:rPr>
      </w:pPr>
      <w:r>
        <w:rPr>
          <w:sz w:val="24"/>
          <w:szCs w:val="24"/>
        </w:rPr>
        <w:t xml:space="preserve">Surveys collected from partner locations: </w:t>
      </w:r>
      <w:r>
        <w:rPr>
          <w:b/>
          <w:sz w:val="24"/>
          <w:szCs w:val="24"/>
        </w:rPr>
        <w:t>82</w:t>
      </w:r>
    </w:p>
    <w:p w:rsidR="009F4557" w:rsidRDefault="009F4557" w:rsidP="009F4557">
      <w:pPr>
        <w:pStyle w:val="ListParagraph"/>
        <w:numPr>
          <w:ilvl w:val="1"/>
          <w:numId w:val="7"/>
        </w:numPr>
        <w:rPr>
          <w:b/>
          <w:sz w:val="24"/>
          <w:szCs w:val="24"/>
        </w:rPr>
      </w:pPr>
      <w:r>
        <w:rPr>
          <w:sz w:val="24"/>
          <w:szCs w:val="24"/>
        </w:rPr>
        <w:lastRenderedPageBreak/>
        <w:t xml:space="preserve">Surveys completed online: </w:t>
      </w:r>
      <w:r>
        <w:rPr>
          <w:b/>
          <w:sz w:val="24"/>
          <w:szCs w:val="24"/>
        </w:rPr>
        <w:t>113</w:t>
      </w:r>
    </w:p>
    <w:p w:rsidR="00DA2191" w:rsidRDefault="009F4557" w:rsidP="00DA2191">
      <w:pPr>
        <w:pStyle w:val="ListParagraph"/>
        <w:numPr>
          <w:ilvl w:val="1"/>
          <w:numId w:val="7"/>
        </w:numPr>
        <w:rPr>
          <w:b/>
          <w:sz w:val="24"/>
          <w:szCs w:val="24"/>
        </w:rPr>
      </w:pPr>
      <w:r>
        <w:rPr>
          <w:sz w:val="24"/>
          <w:szCs w:val="24"/>
        </w:rPr>
        <w:t xml:space="preserve">TOTAL: </w:t>
      </w:r>
      <w:r>
        <w:rPr>
          <w:b/>
          <w:sz w:val="24"/>
          <w:szCs w:val="24"/>
        </w:rPr>
        <w:t>405</w:t>
      </w:r>
    </w:p>
    <w:p w:rsidR="00425688" w:rsidRDefault="00425688" w:rsidP="004F5D01">
      <w:pPr>
        <w:pStyle w:val="ListParagraph"/>
        <w:numPr>
          <w:ilvl w:val="0"/>
          <w:numId w:val="7"/>
        </w:numPr>
        <w:spacing w:after="0"/>
        <w:rPr>
          <w:b/>
          <w:sz w:val="24"/>
          <w:szCs w:val="24"/>
        </w:rPr>
      </w:pPr>
      <w:r>
        <w:rPr>
          <w:sz w:val="24"/>
          <w:szCs w:val="24"/>
        </w:rPr>
        <w:t>Results:</w:t>
      </w:r>
    </w:p>
    <w:tbl>
      <w:tblPr>
        <w:tblStyle w:val="TableGrid"/>
        <w:tblW w:w="0" w:type="auto"/>
        <w:tblInd w:w="468" w:type="dxa"/>
        <w:tblLook w:val="04A0" w:firstRow="1" w:lastRow="0" w:firstColumn="1" w:lastColumn="0" w:noHBand="0" w:noVBand="1"/>
      </w:tblPr>
      <w:tblGrid>
        <w:gridCol w:w="5040"/>
        <w:gridCol w:w="4860"/>
      </w:tblGrid>
      <w:tr w:rsidR="00425688" w:rsidTr="004F5D01">
        <w:tc>
          <w:tcPr>
            <w:tcW w:w="5040" w:type="dxa"/>
          </w:tcPr>
          <w:p w:rsidR="00425688" w:rsidRDefault="00425688" w:rsidP="00425688">
            <w:pPr>
              <w:jc w:val="center"/>
              <w:rPr>
                <w:b/>
                <w:sz w:val="24"/>
                <w:szCs w:val="24"/>
              </w:rPr>
            </w:pPr>
            <w:r>
              <w:rPr>
                <w:b/>
                <w:sz w:val="24"/>
                <w:szCs w:val="24"/>
              </w:rPr>
              <w:t xml:space="preserve">What makes Fluvanna a healthy place to live? </w:t>
            </w:r>
          </w:p>
        </w:tc>
        <w:tc>
          <w:tcPr>
            <w:tcW w:w="4860" w:type="dxa"/>
          </w:tcPr>
          <w:p w:rsidR="00425688" w:rsidRDefault="00425688" w:rsidP="00425688">
            <w:pPr>
              <w:jc w:val="center"/>
              <w:rPr>
                <w:b/>
                <w:sz w:val="24"/>
                <w:szCs w:val="24"/>
              </w:rPr>
            </w:pPr>
            <w:r>
              <w:rPr>
                <w:b/>
                <w:sz w:val="24"/>
                <w:szCs w:val="24"/>
              </w:rPr>
              <w:t>What could Fluvanna improve?</w:t>
            </w:r>
          </w:p>
        </w:tc>
      </w:tr>
      <w:tr w:rsidR="00425688" w:rsidTr="004F5D01">
        <w:tc>
          <w:tcPr>
            <w:tcW w:w="5040" w:type="dxa"/>
          </w:tcPr>
          <w:p w:rsidR="00425688" w:rsidRPr="00425688" w:rsidRDefault="00425688" w:rsidP="00FA5E0D">
            <w:pPr>
              <w:jc w:val="center"/>
              <w:rPr>
                <w:sz w:val="24"/>
                <w:szCs w:val="24"/>
              </w:rPr>
            </w:pPr>
            <w:r w:rsidRPr="00425688">
              <w:rPr>
                <w:sz w:val="24"/>
                <w:szCs w:val="24"/>
              </w:rPr>
              <w:t>Outdoors</w:t>
            </w:r>
          </w:p>
        </w:tc>
        <w:tc>
          <w:tcPr>
            <w:tcW w:w="4860" w:type="dxa"/>
          </w:tcPr>
          <w:p w:rsidR="00425688" w:rsidRPr="00425688" w:rsidRDefault="00425688" w:rsidP="00425688">
            <w:pPr>
              <w:jc w:val="center"/>
              <w:rPr>
                <w:sz w:val="24"/>
                <w:szCs w:val="24"/>
              </w:rPr>
            </w:pPr>
            <w:r>
              <w:rPr>
                <w:sz w:val="24"/>
                <w:szCs w:val="24"/>
              </w:rPr>
              <w:t>Children and youth</w:t>
            </w:r>
          </w:p>
        </w:tc>
      </w:tr>
      <w:tr w:rsidR="00425688" w:rsidTr="004F5D01">
        <w:tc>
          <w:tcPr>
            <w:tcW w:w="5040" w:type="dxa"/>
          </w:tcPr>
          <w:p w:rsidR="00425688" w:rsidRPr="00425688" w:rsidRDefault="00425688" w:rsidP="00FA5E0D">
            <w:pPr>
              <w:jc w:val="center"/>
              <w:rPr>
                <w:sz w:val="24"/>
                <w:szCs w:val="24"/>
              </w:rPr>
            </w:pPr>
            <w:r w:rsidRPr="00425688">
              <w:rPr>
                <w:sz w:val="24"/>
                <w:szCs w:val="24"/>
              </w:rPr>
              <w:t>Recreation</w:t>
            </w:r>
          </w:p>
        </w:tc>
        <w:tc>
          <w:tcPr>
            <w:tcW w:w="4860" w:type="dxa"/>
          </w:tcPr>
          <w:p w:rsidR="00425688" w:rsidRPr="00425688" w:rsidRDefault="00425688" w:rsidP="00425688">
            <w:pPr>
              <w:jc w:val="center"/>
              <w:rPr>
                <w:sz w:val="24"/>
                <w:szCs w:val="24"/>
              </w:rPr>
            </w:pPr>
            <w:r>
              <w:rPr>
                <w:sz w:val="24"/>
                <w:szCs w:val="24"/>
              </w:rPr>
              <w:t xml:space="preserve">Aging </w:t>
            </w:r>
          </w:p>
        </w:tc>
      </w:tr>
      <w:tr w:rsidR="00425688" w:rsidTr="004F5D01">
        <w:tc>
          <w:tcPr>
            <w:tcW w:w="5040" w:type="dxa"/>
          </w:tcPr>
          <w:p w:rsidR="00425688" w:rsidRPr="00425688" w:rsidRDefault="00425688" w:rsidP="00FA5E0D">
            <w:pPr>
              <w:jc w:val="center"/>
              <w:rPr>
                <w:sz w:val="24"/>
                <w:szCs w:val="24"/>
              </w:rPr>
            </w:pPr>
            <w:r w:rsidRPr="00425688">
              <w:rPr>
                <w:sz w:val="24"/>
                <w:szCs w:val="24"/>
              </w:rPr>
              <w:t>Spiritual Life</w:t>
            </w:r>
          </w:p>
        </w:tc>
        <w:tc>
          <w:tcPr>
            <w:tcW w:w="4860" w:type="dxa"/>
          </w:tcPr>
          <w:p w:rsidR="00425688" w:rsidRPr="00425688" w:rsidRDefault="00425688" w:rsidP="00425688">
            <w:pPr>
              <w:jc w:val="center"/>
              <w:rPr>
                <w:sz w:val="24"/>
                <w:szCs w:val="24"/>
              </w:rPr>
            </w:pPr>
            <w:r>
              <w:rPr>
                <w:sz w:val="24"/>
                <w:szCs w:val="24"/>
              </w:rPr>
              <w:t>Transportation</w:t>
            </w:r>
          </w:p>
        </w:tc>
      </w:tr>
      <w:tr w:rsidR="00425688" w:rsidTr="004F5D01">
        <w:tc>
          <w:tcPr>
            <w:tcW w:w="5040" w:type="dxa"/>
          </w:tcPr>
          <w:p w:rsidR="00425688" w:rsidRPr="00425688" w:rsidRDefault="00425688" w:rsidP="00FA5E0D">
            <w:pPr>
              <w:jc w:val="center"/>
              <w:rPr>
                <w:sz w:val="24"/>
                <w:szCs w:val="24"/>
              </w:rPr>
            </w:pPr>
            <w:r w:rsidRPr="00425688">
              <w:rPr>
                <w:sz w:val="24"/>
                <w:szCs w:val="24"/>
              </w:rPr>
              <w:t>Local Schools</w:t>
            </w:r>
          </w:p>
        </w:tc>
        <w:tc>
          <w:tcPr>
            <w:tcW w:w="4860" w:type="dxa"/>
          </w:tcPr>
          <w:p w:rsidR="00425688" w:rsidRPr="00425688" w:rsidRDefault="00425688" w:rsidP="00425688">
            <w:pPr>
              <w:jc w:val="center"/>
              <w:rPr>
                <w:sz w:val="24"/>
                <w:szCs w:val="24"/>
              </w:rPr>
            </w:pPr>
            <w:r>
              <w:rPr>
                <w:sz w:val="24"/>
                <w:szCs w:val="24"/>
              </w:rPr>
              <w:t>Mental Health</w:t>
            </w:r>
          </w:p>
        </w:tc>
      </w:tr>
      <w:tr w:rsidR="00425688" w:rsidTr="004F5D01">
        <w:tc>
          <w:tcPr>
            <w:tcW w:w="5040" w:type="dxa"/>
          </w:tcPr>
          <w:p w:rsidR="00425688" w:rsidRPr="00425688" w:rsidRDefault="00425688" w:rsidP="00FA5E0D">
            <w:pPr>
              <w:jc w:val="center"/>
              <w:rPr>
                <w:sz w:val="24"/>
                <w:szCs w:val="24"/>
              </w:rPr>
            </w:pPr>
            <w:r w:rsidRPr="00425688">
              <w:rPr>
                <w:sz w:val="24"/>
                <w:szCs w:val="24"/>
              </w:rPr>
              <w:t>Healthcare</w:t>
            </w:r>
          </w:p>
        </w:tc>
        <w:tc>
          <w:tcPr>
            <w:tcW w:w="4860" w:type="dxa"/>
          </w:tcPr>
          <w:p w:rsidR="00425688" w:rsidRPr="00425688" w:rsidRDefault="00425688" w:rsidP="00425688">
            <w:pPr>
              <w:jc w:val="center"/>
              <w:rPr>
                <w:sz w:val="24"/>
                <w:szCs w:val="24"/>
              </w:rPr>
            </w:pPr>
            <w:r>
              <w:rPr>
                <w:sz w:val="24"/>
                <w:szCs w:val="24"/>
              </w:rPr>
              <w:t>Obesity</w:t>
            </w:r>
          </w:p>
        </w:tc>
      </w:tr>
    </w:tbl>
    <w:p w:rsidR="00425688" w:rsidRPr="00425688" w:rsidRDefault="00425688" w:rsidP="004F5D01">
      <w:pPr>
        <w:spacing w:after="0"/>
        <w:rPr>
          <w:b/>
          <w:sz w:val="24"/>
          <w:szCs w:val="24"/>
        </w:rPr>
      </w:pPr>
    </w:p>
    <w:p w:rsidR="009F4557" w:rsidRPr="00DA2191" w:rsidRDefault="009F4557" w:rsidP="00DD13CB">
      <w:pPr>
        <w:pStyle w:val="ListParagraph"/>
        <w:numPr>
          <w:ilvl w:val="1"/>
          <w:numId w:val="7"/>
        </w:numPr>
        <w:spacing w:after="0"/>
        <w:rPr>
          <w:b/>
          <w:sz w:val="24"/>
          <w:szCs w:val="24"/>
        </w:rPr>
      </w:pPr>
      <w:r>
        <w:rPr>
          <w:sz w:val="24"/>
          <w:szCs w:val="24"/>
        </w:rPr>
        <w:t xml:space="preserve">Interesting comparing the results of the CTSA against the discussion from the CHA.   </w:t>
      </w:r>
    </w:p>
    <w:p w:rsidR="00DA2191" w:rsidRDefault="00DA2191" w:rsidP="004F5D01">
      <w:pPr>
        <w:spacing w:after="0"/>
        <w:rPr>
          <w:b/>
          <w:sz w:val="24"/>
          <w:szCs w:val="24"/>
        </w:rPr>
      </w:pPr>
    </w:p>
    <w:p w:rsidR="00DA2191" w:rsidRPr="004F5D01" w:rsidRDefault="00DA2191" w:rsidP="00DA2191">
      <w:pPr>
        <w:pStyle w:val="ListParagraph"/>
        <w:numPr>
          <w:ilvl w:val="0"/>
          <w:numId w:val="1"/>
        </w:numPr>
        <w:rPr>
          <w:b/>
          <w:i/>
          <w:sz w:val="24"/>
          <w:szCs w:val="24"/>
        </w:rPr>
      </w:pPr>
      <w:r>
        <w:rPr>
          <w:b/>
          <w:sz w:val="24"/>
          <w:szCs w:val="24"/>
        </w:rPr>
        <w:t>What are our priorit</w:t>
      </w:r>
      <w:r w:rsidR="004F5D01">
        <w:rPr>
          <w:b/>
          <w:sz w:val="24"/>
          <w:szCs w:val="24"/>
        </w:rPr>
        <w:t xml:space="preserve">y areas for health improvement? </w:t>
      </w:r>
      <w:r w:rsidR="004F5D01" w:rsidRPr="004F5D01">
        <w:rPr>
          <w:b/>
          <w:i/>
          <w:sz w:val="24"/>
          <w:szCs w:val="24"/>
        </w:rPr>
        <w:t>– Julie Dixon &amp; Lyna</w:t>
      </w:r>
      <w:r w:rsidR="00DD13CB">
        <w:rPr>
          <w:b/>
          <w:i/>
          <w:sz w:val="24"/>
          <w:szCs w:val="24"/>
        </w:rPr>
        <w:t>n</w:t>
      </w:r>
      <w:r w:rsidR="004F5D01" w:rsidRPr="004F5D01">
        <w:rPr>
          <w:b/>
          <w:i/>
          <w:sz w:val="24"/>
          <w:szCs w:val="24"/>
        </w:rPr>
        <w:t>n</w:t>
      </w:r>
      <w:r w:rsidR="00A572B7">
        <w:rPr>
          <w:b/>
          <w:i/>
          <w:sz w:val="24"/>
          <w:szCs w:val="24"/>
        </w:rPr>
        <w:t>e</w:t>
      </w:r>
      <w:bookmarkStart w:id="0" w:name="_GoBack"/>
      <w:bookmarkEnd w:id="0"/>
      <w:r w:rsidR="004F5D01" w:rsidRPr="004F5D01">
        <w:rPr>
          <w:b/>
          <w:i/>
          <w:sz w:val="24"/>
          <w:szCs w:val="24"/>
        </w:rPr>
        <w:t xml:space="preserve"> Gornto</w:t>
      </w:r>
    </w:p>
    <w:p w:rsidR="00DA2191" w:rsidRPr="00DA2191" w:rsidRDefault="00DA2191" w:rsidP="00DA2191">
      <w:pPr>
        <w:pStyle w:val="ListParagraph"/>
        <w:numPr>
          <w:ilvl w:val="0"/>
          <w:numId w:val="8"/>
        </w:numPr>
        <w:rPr>
          <w:b/>
          <w:sz w:val="24"/>
          <w:szCs w:val="24"/>
        </w:rPr>
      </w:pPr>
      <w:r>
        <w:rPr>
          <w:sz w:val="24"/>
          <w:szCs w:val="24"/>
        </w:rPr>
        <w:t xml:space="preserve">Discussed that the following topics presented barriers and tension that potentially and negatively impact health in Fluvanna. </w:t>
      </w:r>
    </w:p>
    <w:p w:rsidR="00DA2191" w:rsidRPr="006377FB" w:rsidRDefault="00DA2191" w:rsidP="00DA2191">
      <w:pPr>
        <w:pStyle w:val="ListParagraph"/>
        <w:numPr>
          <w:ilvl w:val="1"/>
          <w:numId w:val="8"/>
        </w:numPr>
        <w:rPr>
          <w:b/>
          <w:sz w:val="24"/>
          <w:szCs w:val="24"/>
        </w:rPr>
      </w:pPr>
      <w:r>
        <w:rPr>
          <w:sz w:val="24"/>
          <w:szCs w:val="24"/>
        </w:rPr>
        <w:t xml:space="preserve">Access </w:t>
      </w:r>
      <w:r w:rsidR="00425688">
        <w:rPr>
          <w:sz w:val="24"/>
          <w:szCs w:val="24"/>
        </w:rPr>
        <w:t>to Healthcare</w:t>
      </w:r>
      <w:r w:rsidR="00FB44BB">
        <w:rPr>
          <w:sz w:val="24"/>
          <w:szCs w:val="24"/>
        </w:rPr>
        <w:t xml:space="preserve"> (or lack thereof)</w:t>
      </w:r>
    </w:p>
    <w:p w:rsidR="00425688" w:rsidRPr="00425688" w:rsidRDefault="006377FB" w:rsidP="00DA2191">
      <w:pPr>
        <w:pStyle w:val="ListParagraph"/>
        <w:numPr>
          <w:ilvl w:val="1"/>
          <w:numId w:val="8"/>
        </w:numPr>
        <w:rPr>
          <w:b/>
          <w:sz w:val="24"/>
          <w:szCs w:val="24"/>
        </w:rPr>
      </w:pPr>
      <w:r>
        <w:rPr>
          <w:sz w:val="24"/>
          <w:szCs w:val="24"/>
        </w:rPr>
        <w:t xml:space="preserve">Mental Health </w:t>
      </w:r>
      <w:r w:rsidR="0000757F">
        <w:rPr>
          <w:sz w:val="24"/>
          <w:szCs w:val="24"/>
        </w:rPr>
        <w:t xml:space="preserve">and Substance Abuse </w:t>
      </w:r>
    </w:p>
    <w:p w:rsidR="00425688" w:rsidRPr="00425688" w:rsidRDefault="00425688" w:rsidP="00425688">
      <w:pPr>
        <w:pStyle w:val="ListParagraph"/>
        <w:numPr>
          <w:ilvl w:val="1"/>
          <w:numId w:val="8"/>
        </w:numPr>
        <w:rPr>
          <w:b/>
          <w:sz w:val="24"/>
          <w:szCs w:val="24"/>
        </w:rPr>
      </w:pPr>
      <w:r>
        <w:rPr>
          <w:sz w:val="24"/>
          <w:szCs w:val="24"/>
        </w:rPr>
        <w:t xml:space="preserve">Housing </w:t>
      </w:r>
    </w:p>
    <w:p w:rsidR="0000757F" w:rsidRPr="0000757F" w:rsidRDefault="00425688" w:rsidP="00425688">
      <w:pPr>
        <w:pStyle w:val="ListParagraph"/>
        <w:numPr>
          <w:ilvl w:val="1"/>
          <w:numId w:val="8"/>
        </w:numPr>
        <w:rPr>
          <w:b/>
          <w:sz w:val="24"/>
          <w:szCs w:val="24"/>
        </w:rPr>
      </w:pPr>
      <w:r>
        <w:rPr>
          <w:sz w:val="24"/>
          <w:szCs w:val="24"/>
        </w:rPr>
        <w:t xml:space="preserve">Employment </w:t>
      </w:r>
    </w:p>
    <w:p w:rsidR="0000757F" w:rsidRPr="0000757F" w:rsidRDefault="0000757F" w:rsidP="00425688">
      <w:pPr>
        <w:pStyle w:val="ListParagraph"/>
        <w:numPr>
          <w:ilvl w:val="1"/>
          <w:numId w:val="8"/>
        </w:numPr>
        <w:rPr>
          <w:b/>
          <w:sz w:val="24"/>
          <w:szCs w:val="24"/>
        </w:rPr>
      </w:pPr>
      <w:r>
        <w:rPr>
          <w:sz w:val="24"/>
          <w:szCs w:val="24"/>
        </w:rPr>
        <w:t>Recreation</w:t>
      </w:r>
    </w:p>
    <w:p w:rsidR="00E13316" w:rsidRPr="00E13316" w:rsidRDefault="0000757F" w:rsidP="00425688">
      <w:pPr>
        <w:pStyle w:val="ListParagraph"/>
        <w:numPr>
          <w:ilvl w:val="1"/>
          <w:numId w:val="8"/>
        </w:numPr>
        <w:rPr>
          <w:b/>
          <w:sz w:val="24"/>
          <w:szCs w:val="24"/>
        </w:rPr>
      </w:pPr>
      <w:r w:rsidRPr="00E13316">
        <w:rPr>
          <w:sz w:val="24"/>
          <w:szCs w:val="24"/>
        </w:rPr>
        <w:t xml:space="preserve">Parenting Skills/Issues </w:t>
      </w:r>
    </w:p>
    <w:p w:rsidR="00E13316" w:rsidRPr="00E13316" w:rsidRDefault="0000757F" w:rsidP="00425688">
      <w:pPr>
        <w:pStyle w:val="ListParagraph"/>
        <w:numPr>
          <w:ilvl w:val="1"/>
          <w:numId w:val="8"/>
        </w:numPr>
        <w:rPr>
          <w:b/>
          <w:sz w:val="24"/>
          <w:szCs w:val="24"/>
        </w:rPr>
      </w:pPr>
      <w:r w:rsidRPr="00E13316">
        <w:rPr>
          <w:sz w:val="24"/>
          <w:szCs w:val="24"/>
        </w:rPr>
        <w:t xml:space="preserve">Economic Development </w:t>
      </w:r>
    </w:p>
    <w:p w:rsidR="0000757F" w:rsidRPr="004F5D01" w:rsidRDefault="004F5D01" w:rsidP="00425688">
      <w:pPr>
        <w:pStyle w:val="ListParagraph"/>
        <w:numPr>
          <w:ilvl w:val="1"/>
          <w:numId w:val="8"/>
        </w:numPr>
        <w:rPr>
          <w:b/>
          <w:sz w:val="24"/>
          <w:szCs w:val="24"/>
        </w:rPr>
      </w:pPr>
      <w:r>
        <w:rPr>
          <w:sz w:val="24"/>
          <w:szCs w:val="24"/>
        </w:rPr>
        <w:t xml:space="preserve">Aging Issues </w:t>
      </w:r>
    </w:p>
    <w:p w:rsidR="004F5D01" w:rsidRPr="00E13316" w:rsidRDefault="004F5D01" w:rsidP="004F5D01">
      <w:pPr>
        <w:pStyle w:val="ListParagraph"/>
        <w:ind w:left="2520"/>
        <w:rPr>
          <w:b/>
          <w:sz w:val="24"/>
          <w:szCs w:val="24"/>
        </w:rPr>
      </w:pPr>
    </w:p>
    <w:p w:rsidR="0000757F" w:rsidRPr="0000757F" w:rsidRDefault="00245755" w:rsidP="0000757F">
      <w:pPr>
        <w:pStyle w:val="ListParagraph"/>
        <w:numPr>
          <w:ilvl w:val="0"/>
          <w:numId w:val="8"/>
        </w:numPr>
        <w:rPr>
          <w:b/>
          <w:sz w:val="24"/>
          <w:szCs w:val="24"/>
        </w:rPr>
      </w:pPr>
      <w:r>
        <w:rPr>
          <w:sz w:val="24"/>
          <w:szCs w:val="24"/>
        </w:rPr>
        <w:t>Ranked</w:t>
      </w:r>
      <w:r w:rsidR="0000757F">
        <w:rPr>
          <w:sz w:val="24"/>
          <w:szCs w:val="24"/>
        </w:rPr>
        <w:t xml:space="preserve"> the topics as follows: </w:t>
      </w:r>
    </w:p>
    <w:tbl>
      <w:tblPr>
        <w:tblStyle w:val="TableGrid"/>
        <w:tblW w:w="0" w:type="auto"/>
        <w:jc w:val="center"/>
        <w:tblInd w:w="1800" w:type="dxa"/>
        <w:tblLook w:val="04A0" w:firstRow="1" w:lastRow="0" w:firstColumn="1" w:lastColumn="0" w:noHBand="0" w:noVBand="1"/>
      </w:tblPr>
      <w:tblGrid>
        <w:gridCol w:w="4662"/>
        <w:gridCol w:w="1926"/>
      </w:tblGrid>
      <w:tr w:rsidR="00DF446A" w:rsidTr="00DF446A">
        <w:trPr>
          <w:jc w:val="center"/>
        </w:trPr>
        <w:tc>
          <w:tcPr>
            <w:tcW w:w="4662" w:type="dxa"/>
          </w:tcPr>
          <w:p w:rsidR="0000757F" w:rsidRDefault="0000757F" w:rsidP="0000757F">
            <w:pPr>
              <w:pStyle w:val="ListParagraph"/>
              <w:ind w:left="0"/>
              <w:jc w:val="center"/>
              <w:rPr>
                <w:b/>
                <w:sz w:val="24"/>
                <w:szCs w:val="24"/>
              </w:rPr>
            </w:pPr>
            <w:r>
              <w:rPr>
                <w:b/>
                <w:sz w:val="24"/>
                <w:szCs w:val="24"/>
              </w:rPr>
              <w:t>Topic</w:t>
            </w:r>
          </w:p>
        </w:tc>
        <w:tc>
          <w:tcPr>
            <w:tcW w:w="1926" w:type="dxa"/>
          </w:tcPr>
          <w:p w:rsidR="0000757F" w:rsidRDefault="0000757F" w:rsidP="0000757F">
            <w:pPr>
              <w:pStyle w:val="ListParagraph"/>
              <w:ind w:left="0"/>
              <w:jc w:val="center"/>
              <w:rPr>
                <w:b/>
                <w:sz w:val="24"/>
                <w:szCs w:val="24"/>
              </w:rPr>
            </w:pPr>
            <w:r>
              <w:rPr>
                <w:b/>
                <w:sz w:val="24"/>
                <w:szCs w:val="24"/>
              </w:rPr>
              <w:t>Number of Votes</w:t>
            </w:r>
          </w:p>
        </w:tc>
      </w:tr>
      <w:tr w:rsidR="00DF446A" w:rsidTr="00DF446A">
        <w:trPr>
          <w:jc w:val="center"/>
        </w:trPr>
        <w:tc>
          <w:tcPr>
            <w:tcW w:w="4662" w:type="dxa"/>
          </w:tcPr>
          <w:p w:rsidR="0000757F" w:rsidRPr="0000757F" w:rsidRDefault="0000757F" w:rsidP="00DF446A">
            <w:pPr>
              <w:pStyle w:val="ListParagraph"/>
              <w:ind w:left="0"/>
              <w:rPr>
                <w:sz w:val="24"/>
                <w:szCs w:val="24"/>
              </w:rPr>
            </w:pPr>
            <w:r>
              <w:rPr>
                <w:sz w:val="24"/>
                <w:szCs w:val="24"/>
              </w:rPr>
              <w:t>Mental Health</w:t>
            </w:r>
          </w:p>
        </w:tc>
        <w:tc>
          <w:tcPr>
            <w:tcW w:w="1926" w:type="dxa"/>
          </w:tcPr>
          <w:p w:rsidR="0000757F" w:rsidRPr="0000757F" w:rsidRDefault="0000757F" w:rsidP="0000757F">
            <w:pPr>
              <w:pStyle w:val="ListParagraph"/>
              <w:ind w:left="0"/>
              <w:jc w:val="center"/>
              <w:rPr>
                <w:sz w:val="24"/>
                <w:szCs w:val="24"/>
              </w:rPr>
            </w:pPr>
            <w:r>
              <w:rPr>
                <w:sz w:val="24"/>
                <w:szCs w:val="24"/>
              </w:rPr>
              <w:t>5</w:t>
            </w:r>
          </w:p>
        </w:tc>
      </w:tr>
      <w:tr w:rsidR="00DF446A" w:rsidTr="00DF446A">
        <w:trPr>
          <w:jc w:val="center"/>
        </w:trPr>
        <w:tc>
          <w:tcPr>
            <w:tcW w:w="4662" w:type="dxa"/>
          </w:tcPr>
          <w:p w:rsidR="0000757F" w:rsidRPr="0000757F" w:rsidRDefault="0000757F" w:rsidP="00DF446A">
            <w:pPr>
              <w:pStyle w:val="ListParagraph"/>
              <w:ind w:left="0"/>
              <w:rPr>
                <w:sz w:val="24"/>
                <w:szCs w:val="24"/>
              </w:rPr>
            </w:pPr>
            <w:r>
              <w:rPr>
                <w:sz w:val="24"/>
                <w:szCs w:val="24"/>
              </w:rPr>
              <w:t>Housing</w:t>
            </w:r>
          </w:p>
        </w:tc>
        <w:tc>
          <w:tcPr>
            <w:tcW w:w="1926" w:type="dxa"/>
          </w:tcPr>
          <w:p w:rsidR="0000757F" w:rsidRPr="0000757F" w:rsidRDefault="0000757F" w:rsidP="0000757F">
            <w:pPr>
              <w:pStyle w:val="ListParagraph"/>
              <w:ind w:left="0"/>
              <w:jc w:val="center"/>
              <w:rPr>
                <w:sz w:val="24"/>
                <w:szCs w:val="24"/>
              </w:rPr>
            </w:pPr>
            <w:r>
              <w:rPr>
                <w:sz w:val="24"/>
                <w:szCs w:val="24"/>
              </w:rPr>
              <w:t>4</w:t>
            </w:r>
          </w:p>
        </w:tc>
      </w:tr>
      <w:tr w:rsidR="00DF446A" w:rsidTr="00DF446A">
        <w:trPr>
          <w:jc w:val="center"/>
        </w:trPr>
        <w:tc>
          <w:tcPr>
            <w:tcW w:w="4662" w:type="dxa"/>
          </w:tcPr>
          <w:p w:rsidR="0000757F" w:rsidRPr="0000757F" w:rsidRDefault="0000757F" w:rsidP="00DF446A">
            <w:pPr>
              <w:pStyle w:val="ListParagraph"/>
              <w:ind w:left="0"/>
              <w:rPr>
                <w:sz w:val="24"/>
                <w:szCs w:val="24"/>
              </w:rPr>
            </w:pPr>
            <w:r>
              <w:rPr>
                <w:sz w:val="24"/>
                <w:szCs w:val="24"/>
              </w:rPr>
              <w:t>Jobs</w:t>
            </w:r>
          </w:p>
        </w:tc>
        <w:tc>
          <w:tcPr>
            <w:tcW w:w="1926" w:type="dxa"/>
          </w:tcPr>
          <w:p w:rsidR="0000757F" w:rsidRPr="0000757F" w:rsidRDefault="0000757F" w:rsidP="0000757F">
            <w:pPr>
              <w:pStyle w:val="ListParagraph"/>
              <w:ind w:left="0"/>
              <w:jc w:val="center"/>
              <w:rPr>
                <w:sz w:val="24"/>
                <w:szCs w:val="24"/>
              </w:rPr>
            </w:pPr>
            <w:r>
              <w:rPr>
                <w:sz w:val="24"/>
                <w:szCs w:val="24"/>
              </w:rPr>
              <w:t>3</w:t>
            </w:r>
          </w:p>
        </w:tc>
      </w:tr>
      <w:tr w:rsidR="00DF446A" w:rsidTr="00DF446A">
        <w:trPr>
          <w:jc w:val="center"/>
        </w:trPr>
        <w:tc>
          <w:tcPr>
            <w:tcW w:w="4662" w:type="dxa"/>
          </w:tcPr>
          <w:p w:rsidR="0000757F" w:rsidRPr="0000757F" w:rsidRDefault="0000757F" w:rsidP="00DF446A">
            <w:pPr>
              <w:pStyle w:val="ListParagraph"/>
              <w:ind w:left="0"/>
              <w:rPr>
                <w:sz w:val="24"/>
                <w:szCs w:val="24"/>
              </w:rPr>
            </w:pPr>
            <w:r>
              <w:rPr>
                <w:sz w:val="24"/>
                <w:szCs w:val="24"/>
              </w:rPr>
              <w:t>Access to Healthcare</w:t>
            </w:r>
          </w:p>
        </w:tc>
        <w:tc>
          <w:tcPr>
            <w:tcW w:w="1926" w:type="dxa"/>
          </w:tcPr>
          <w:p w:rsidR="0000757F" w:rsidRPr="0000757F" w:rsidRDefault="0000757F" w:rsidP="0000757F">
            <w:pPr>
              <w:pStyle w:val="ListParagraph"/>
              <w:ind w:left="0"/>
              <w:jc w:val="center"/>
              <w:rPr>
                <w:sz w:val="24"/>
                <w:szCs w:val="24"/>
              </w:rPr>
            </w:pPr>
            <w:r>
              <w:rPr>
                <w:sz w:val="24"/>
                <w:szCs w:val="24"/>
              </w:rPr>
              <w:t>3</w:t>
            </w:r>
          </w:p>
        </w:tc>
      </w:tr>
      <w:tr w:rsidR="00DF446A" w:rsidTr="00DF446A">
        <w:trPr>
          <w:jc w:val="center"/>
        </w:trPr>
        <w:tc>
          <w:tcPr>
            <w:tcW w:w="4662" w:type="dxa"/>
          </w:tcPr>
          <w:p w:rsidR="0000757F" w:rsidRPr="0000757F" w:rsidRDefault="0000757F" w:rsidP="00DF446A">
            <w:pPr>
              <w:pStyle w:val="ListParagraph"/>
              <w:ind w:left="0"/>
              <w:rPr>
                <w:sz w:val="24"/>
                <w:szCs w:val="24"/>
              </w:rPr>
            </w:pPr>
            <w:r>
              <w:rPr>
                <w:sz w:val="24"/>
                <w:szCs w:val="24"/>
              </w:rPr>
              <w:t>Recreation</w:t>
            </w:r>
          </w:p>
        </w:tc>
        <w:tc>
          <w:tcPr>
            <w:tcW w:w="1926" w:type="dxa"/>
          </w:tcPr>
          <w:p w:rsidR="0000757F" w:rsidRPr="0000757F" w:rsidRDefault="0000757F" w:rsidP="0000757F">
            <w:pPr>
              <w:pStyle w:val="ListParagraph"/>
              <w:ind w:left="0"/>
              <w:jc w:val="center"/>
              <w:rPr>
                <w:sz w:val="24"/>
                <w:szCs w:val="24"/>
              </w:rPr>
            </w:pPr>
            <w:r>
              <w:rPr>
                <w:sz w:val="24"/>
                <w:szCs w:val="24"/>
              </w:rPr>
              <w:t>3</w:t>
            </w:r>
          </w:p>
        </w:tc>
      </w:tr>
      <w:tr w:rsidR="00DF446A" w:rsidTr="00DF446A">
        <w:trPr>
          <w:jc w:val="center"/>
        </w:trPr>
        <w:tc>
          <w:tcPr>
            <w:tcW w:w="4662" w:type="dxa"/>
          </w:tcPr>
          <w:p w:rsidR="0000757F" w:rsidRPr="0000757F" w:rsidRDefault="0000757F" w:rsidP="00DF446A">
            <w:pPr>
              <w:pStyle w:val="ListParagraph"/>
              <w:ind w:left="0"/>
              <w:rPr>
                <w:sz w:val="24"/>
                <w:szCs w:val="24"/>
              </w:rPr>
            </w:pPr>
            <w:r>
              <w:rPr>
                <w:sz w:val="24"/>
                <w:szCs w:val="24"/>
              </w:rPr>
              <w:t>Economic Development</w:t>
            </w:r>
          </w:p>
        </w:tc>
        <w:tc>
          <w:tcPr>
            <w:tcW w:w="1926" w:type="dxa"/>
          </w:tcPr>
          <w:p w:rsidR="0000757F" w:rsidRPr="0000757F" w:rsidRDefault="0000757F" w:rsidP="0000757F">
            <w:pPr>
              <w:pStyle w:val="ListParagraph"/>
              <w:ind w:left="0"/>
              <w:jc w:val="center"/>
              <w:rPr>
                <w:sz w:val="24"/>
                <w:szCs w:val="24"/>
              </w:rPr>
            </w:pPr>
            <w:r>
              <w:rPr>
                <w:sz w:val="24"/>
                <w:szCs w:val="24"/>
              </w:rPr>
              <w:t>3</w:t>
            </w:r>
          </w:p>
        </w:tc>
      </w:tr>
      <w:tr w:rsidR="0000757F" w:rsidTr="00DF446A">
        <w:trPr>
          <w:jc w:val="center"/>
        </w:trPr>
        <w:tc>
          <w:tcPr>
            <w:tcW w:w="4662" w:type="dxa"/>
          </w:tcPr>
          <w:p w:rsidR="0000757F" w:rsidRPr="0000757F" w:rsidRDefault="0000757F" w:rsidP="00DF446A">
            <w:pPr>
              <w:pStyle w:val="ListParagraph"/>
              <w:ind w:left="0"/>
              <w:rPr>
                <w:sz w:val="24"/>
                <w:szCs w:val="24"/>
              </w:rPr>
            </w:pPr>
            <w:r>
              <w:rPr>
                <w:sz w:val="24"/>
                <w:szCs w:val="24"/>
              </w:rPr>
              <w:t>Aging Issues</w:t>
            </w:r>
          </w:p>
        </w:tc>
        <w:tc>
          <w:tcPr>
            <w:tcW w:w="1926" w:type="dxa"/>
          </w:tcPr>
          <w:p w:rsidR="0000757F" w:rsidRPr="0000757F" w:rsidRDefault="0000757F" w:rsidP="0000757F">
            <w:pPr>
              <w:pStyle w:val="ListParagraph"/>
              <w:ind w:left="0"/>
              <w:jc w:val="center"/>
              <w:rPr>
                <w:sz w:val="24"/>
                <w:szCs w:val="24"/>
              </w:rPr>
            </w:pPr>
            <w:r>
              <w:rPr>
                <w:sz w:val="24"/>
                <w:szCs w:val="24"/>
              </w:rPr>
              <w:t>2</w:t>
            </w:r>
          </w:p>
        </w:tc>
      </w:tr>
      <w:tr w:rsidR="0000757F" w:rsidTr="00DF446A">
        <w:trPr>
          <w:jc w:val="center"/>
        </w:trPr>
        <w:tc>
          <w:tcPr>
            <w:tcW w:w="4662" w:type="dxa"/>
          </w:tcPr>
          <w:p w:rsidR="0000757F" w:rsidRPr="0000757F" w:rsidRDefault="0000757F" w:rsidP="00DF446A">
            <w:pPr>
              <w:pStyle w:val="ListParagraph"/>
              <w:ind w:left="0"/>
              <w:rPr>
                <w:sz w:val="24"/>
                <w:szCs w:val="24"/>
              </w:rPr>
            </w:pPr>
            <w:r>
              <w:rPr>
                <w:sz w:val="24"/>
                <w:szCs w:val="24"/>
              </w:rPr>
              <w:t>Parenting Skills/Issues</w:t>
            </w:r>
          </w:p>
        </w:tc>
        <w:tc>
          <w:tcPr>
            <w:tcW w:w="1926" w:type="dxa"/>
          </w:tcPr>
          <w:p w:rsidR="0000757F" w:rsidRPr="0000757F" w:rsidRDefault="0000757F" w:rsidP="0000757F">
            <w:pPr>
              <w:pStyle w:val="ListParagraph"/>
              <w:ind w:left="0"/>
              <w:jc w:val="center"/>
              <w:rPr>
                <w:sz w:val="24"/>
                <w:szCs w:val="24"/>
              </w:rPr>
            </w:pPr>
            <w:r>
              <w:rPr>
                <w:sz w:val="24"/>
                <w:szCs w:val="24"/>
              </w:rPr>
              <w:t>2</w:t>
            </w:r>
          </w:p>
        </w:tc>
      </w:tr>
    </w:tbl>
    <w:p w:rsidR="006377FB" w:rsidRPr="00425688" w:rsidRDefault="006377FB" w:rsidP="0000757F">
      <w:pPr>
        <w:pStyle w:val="ListParagraph"/>
        <w:ind w:left="1800"/>
        <w:jc w:val="center"/>
        <w:rPr>
          <w:b/>
          <w:sz w:val="24"/>
          <w:szCs w:val="24"/>
        </w:rPr>
      </w:pPr>
    </w:p>
    <w:p w:rsidR="005E78F7" w:rsidRPr="00E13316" w:rsidRDefault="00245755" w:rsidP="001D658A">
      <w:pPr>
        <w:ind w:left="720"/>
        <w:jc w:val="center"/>
        <w:rPr>
          <w:b/>
          <w:sz w:val="24"/>
          <w:szCs w:val="24"/>
        </w:rPr>
      </w:pPr>
      <w:r>
        <w:rPr>
          <w:sz w:val="24"/>
          <w:szCs w:val="24"/>
        </w:rPr>
        <w:t xml:space="preserve">Next meeting will occur on </w:t>
      </w:r>
      <w:r w:rsidRPr="00E13316">
        <w:rPr>
          <w:b/>
          <w:sz w:val="24"/>
          <w:szCs w:val="24"/>
        </w:rPr>
        <w:t>October 6, 2016</w:t>
      </w:r>
    </w:p>
    <w:sectPr w:rsidR="005E78F7" w:rsidRPr="00E13316" w:rsidSect="000232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0DE4"/>
    <w:multiLevelType w:val="hybridMultilevel"/>
    <w:tmpl w:val="450AEE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530195"/>
    <w:multiLevelType w:val="hybridMultilevel"/>
    <w:tmpl w:val="DBE2EB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6BD2CA3"/>
    <w:multiLevelType w:val="hybridMultilevel"/>
    <w:tmpl w:val="36AE36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F1B3D49"/>
    <w:multiLevelType w:val="hybridMultilevel"/>
    <w:tmpl w:val="AEC08D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7E603DE"/>
    <w:multiLevelType w:val="hybridMultilevel"/>
    <w:tmpl w:val="F424CA90"/>
    <w:lvl w:ilvl="0" w:tplc="F3F6DF5E">
      <w:start w:val="1"/>
      <w:numFmt w:val="upperRoman"/>
      <w:lvlText w:val="%1."/>
      <w:lvlJc w:val="left"/>
      <w:pPr>
        <w:ind w:left="1080" w:hanging="720"/>
      </w:pPr>
      <w:rPr>
        <w:rFonts w:hint="default"/>
        <w:b/>
      </w:rPr>
    </w:lvl>
    <w:lvl w:ilvl="1" w:tplc="04090001">
      <w:start w:val="1"/>
      <w:numFmt w:val="bullet"/>
      <w:lvlText w:val=""/>
      <w:lvlJc w:val="left"/>
      <w:pPr>
        <w:ind w:left="1440" w:hanging="360"/>
      </w:pPr>
      <w:rPr>
        <w:rFonts w:ascii="Symbol" w:hAnsi="Symbol" w:hint="default"/>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3A1F39"/>
    <w:multiLevelType w:val="hybridMultilevel"/>
    <w:tmpl w:val="F73C47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2DC774E"/>
    <w:multiLevelType w:val="hybridMultilevel"/>
    <w:tmpl w:val="9A8EA8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0D6AAD"/>
    <w:multiLevelType w:val="hybridMultilevel"/>
    <w:tmpl w:val="740441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6"/>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24"/>
    <w:rsid w:val="0000757F"/>
    <w:rsid w:val="00023224"/>
    <w:rsid w:val="000A2E1D"/>
    <w:rsid w:val="00165E68"/>
    <w:rsid w:val="001D658A"/>
    <w:rsid w:val="00245755"/>
    <w:rsid w:val="00305552"/>
    <w:rsid w:val="00425688"/>
    <w:rsid w:val="00491596"/>
    <w:rsid w:val="004C2597"/>
    <w:rsid w:val="004F5D01"/>
    <w:rsid w:val="005E78F7"/>
    <w:rsid w:val="006377FB"/>
    <w:rsid w:val="00816B45"/>
    <w:rsid w:val="0086090B"/>
    <w:rsid w:val="008D392C"/>
    <w:rsid w:val="009F4557"/>
    <w:rsid w:val="00A572B7"/>
    <w:rsid w:val="00D74A2C"/>
    <w:rsid w:val="00DA2191"/>
    <w:rsid w:val="00DC783C"/>
    <w:rsid w:val="00DD13CB"/>
    <w:rsid w:val="00DF446A"/>
    <w:rsid w:val="00E10F93"/>
    <w:rsid w:val="00E13316"/>
    <w:rsid w:val="00FA5E0D"/>
    <w:rsid w:val="00FB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8F7"/>
    <w:pPr>
      <w:ind w:left="720"/>
      <w:contextualSpacing/>
    </w:pPr>
  </w:style>
  <w:style w:type="character" w:styleId="Hyperlink">
    <w:name w:val="Hyperlink"/>
    <w:basedOn w:val="DefaultParagraphFont"/>
    <w:uiPriority w:val="99"/>
    <w:unhideWhenUsed/>
    <w:rsid w:val="005E78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8F7"/>
    <w:pPr>
      <w:ind w:left="720"/>
      <w:contextualSpacing/>
    </w:pPr>
  </w:style>
  <w:style w:type="character" w:styleId="Hyperlink">
    <w:name w:val="Hyperlink"/>
    <w:basedOn w:val="DefaultParagraphFont"/>
    <w:uiPriority w:val="99"/>
    <w:unhideWhenUsed/>
    <w:rsid w:val="005E78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dh.virginia.gov/lhd/ThomasJefferson/chaMeeting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cje97264</dc:creator>
  <cp:lastModifiedBy>Putnam Ivey</cp:lastModifiedBy>
  <cp:revision>13</cp:revision>
  <dcterms:created xsi:type="dcterms:W3CDTF">2016-09-02T13:08:00Z</dcterms:created>
  <dcterms:modified xsi:type="dcterms:W3CDTF">2016-09-12T18:35:00Z</dcterms:modified>
</cp:coreProperties>
</file>