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3010" w:tblpY="-247"/>
        <w:tblW w:w="0" w:type="auto"/>
        <w:tblBorders>
          <w:insideH w:val="none" w:sz="0" w:space="0" w:color="auto"/>
          <w:insideV w:val="none" w:sz="0" w:space="0" w:color="auto"/>
        </w:tblBorders>
        <w:tblLook w:val="04A0" w:firstRow="1" w:lastRow="0" w:firstColumn="1" w:lastColumn="0" w:noHBand="0" w:noVBand="1"/>
      </w:tblPr>
      <w:tblGrid>
        <w:gridCol w:w="6287"/>
      </w:tblGrid>
      <w:tr w:rsidR="00E20352" w14:paraId="686238C8" w14:textId="77777777" w:rsidTr="004B54FA">
        <w:trPr>
          <w:trHeight w:val="615"/>
        </w:trPr>
        <w:tc>
          <w:tcPr>
            <w:tcW w:w="6287" w:type="dxa"/>
            <w:shd w:val="clear" w:color="auto" w:fill="E7E6E6" w:themeFill="background2"/>
          </w:tcPr>
          <w:p w14:paraId="1D547B12" w14:textId="77777777" w:rsidR="00E20352" w:rsidRPr="004B54FA" w:rsidRDefault="00E20352" w:rsidP="00E20352">
            <w:pPr>
              <w:jc w:val="center"/>
              <w:rPr>
                <w:sz w:val="28"/>
                <w:szCs w:val="28"/>
              </w:rPr>
            </w:pPr>
            <w:r w:rsidRPr="004B54FA">
              <w:rPr>
                <w:sz w:val="28"/>
                <w:szCs w:val="28"/>
              </w:rPr>
              <w:t>Community Themes &amp; Strengths Assessment 2016</w:t>
            </w:r>
          </w:p>
          <w:p w14:paraId="4D0232C3" w14:textId="4E1E6D69" w:rsidR="00E20352" w:rsidRPr="004B54FA" w:rsidRDefault="00E20352" w:rsidP="00E20352">
            <w:pPr>
              <w:jc w:val="center"/>
              <w:rPr>
                <w:sz w:val="28"/>
                <w:szCs w:val="28"/>
              </w:rPr>
            </w:pPr>
            <w:r w:rsidRPr="004B54FA">
              <w:rPr>
                <w:b/>
                <w:sz w:val="28"/>
                <w:szCs w:val="28"/>
              </w:rPr>
              <w:t>Albemarle County</w:t>
            </w:r>
            <w:r w:rsidR="00F746A2">
              <w:rPr>
                <w:b/>
                <w:sz w:val="28"/>
                <w:szCs w:val="28"/>
              </w:rPr>
              <w:t xml:space="preserve"> Results</w:t>
            </w:r>
          </w:p>
        </w:tc>
      </w:tr>
    </w:tbl>
    <w:p w14:paraId="1B29379C" w14:textId="77777777" w:rsidR="004315C9" w:rsidRPr="0001228C" w:rsidRDefault="003A5ED0">
      <w:pPr>
        <w:rPr>
          <w:rFonts w:ascii="Cambria" w:hAnsi="Cambria"/>
          <w:sz w:val="28"/>
          <w:szCs w:val="28"/>
        </w:rPr>
      </w:pPr>
    </w:p>
    <w:p w14:paraId="68F534CA" w14:textId="77777777" w:rsidR="00D84DEE" w:rsidRDefault="00D84DEE">
      <w:pPr>
        <w:rPr>
          <w:rFonts w:ascii="Cambria" w:hAnsi="Cambria"/>
          <w:b/>
        </w:rPr>
      </w:pPr>
    </w:p>
    <w:p w14:paraId="148FF1E9" w14:textId="77777777" w:rsidR="00255E2B" w:rsidRPr="00E9706A" w:rsidRDefault="00255E2B" w:rsidP="00255E2B">
      <w:pPr>
        <w:rPr>
          <w:b/>
        </w:rPr>
      </w:pPr>
      <w:r w:rsidRPr="00E9706A">
        <w:rPr>
          <w:b/>
        </w:rPr>
        <w:t>Summary</w:t>
      </w:r>
    </w:p>
    <w:p w14:paraId="71403888" w14:textId="77777777" w:rsidR="00255E2B" w:rsidRPr="00E9706A" w:rsidRDefault="00255E2B" w:rsidP="00255E2B">
      <w:r w:rsidRPr="00E9706A">
        <w:t xml:space="preserve">To obtain feedback from community members living in Virginia’s Planning District 10 (PD10) which includes Charlottesville City and Albemarle, Fluvanna, Greene, Louisa and Nelson counties, a three-question survey was distributed between May 7, 2016 and June 12, 2016. The survey was designed to be minimally invasive – no personal information was collected, answer choices were closed-ended, and the survey length was one page. The survey team worked to reach community members by offering the survey in multiple languages, at several community events and partner sites, and online. In total, 2,885 PD10 residents completed the survey. </w:t>
      </w:r>
    </w:p>
    <w:p w14:paraId="47C59EC9" w14:textId="77777777" w:rsidR="00255E2B" w:rsidRPr="00E9706A" w:rsidRDefault="00255E2B" w:rsidP="00255E2B"/>
    <w:p w14:paraId="036955B9" w14:textId="77777777" w:rsidR="00255E2B" w:rsidRPr="00E9706A" w:rsidRDefault="00255E2B" w:rsidP="00255E2B">
      <w:pPr>
        <w:rPr>
          <w:b/>
        </w:rPr>
      </w:pPr>
      <w:r w:rsidRPr="00E9706A">
        <w:rPr>
          <w:b/>
        </w:rPr>
        <w:t>Background</w:t>
      </w:r>
    </w:p>
    <w:p w14:paraId="7B0A3F5E" w14:textId="77777777" w:rsidR="00255E2B" w:rsidRPr="00E9706A" w:rsidRDefault="00255E2B" w:rsidP="00255E2B">
      <w:r w:rsidRPr="00E9706A">
        <w:t xml:space="preserve">The Community Themes and Strengths Assessment (CTSA) is an important component for community health improvement planning as it is designed to gather input from community members on the health of their communities. According to the National Association of County &amp; City Health Officials (NACCHO), </w:t>
      </w:r>
      <w:r w:rsidRPr="00E9706A">
        <w:rPr>
          <w:i/>
        </w:rPr>
        <w:t>“The CTSA answers the questions: "What is important to our community?" "How is quality of life perceived in our community?" and "What assets do we have that can be used to improve community health?" This assessment results in a strong understanding of community issues and concerns, perceptions about quality of life, and a map of community assets.”</w:t>
      </w:r>
      <w:r w:rsidRPr="00E9706A">
        <w:rPr>
          <w:rStyle w:val="EndnoteReference"/>
          <w:i/>
        </w:rPr>
        <w:endnoteReference w:id="1"/>
      </w:r>
    </w:p>
    <w:p w14:paraId="532DFCF2" w14:textId="77777777" w:rsidR="00255E2B" w:rsidRPr="00E9706A" w:rsidRDefault="00255E2B" w:rsidP="00255E2B">
      <w:pPr>
        <w:rPr>
          <w:b/>
        </w:rPr>
      </w:pPr>
    </w:p>
    <w:p w14:paraId="264DBD3D" w14:textId="77777777" w:rsidR="00255E2B" w:rsidRPr="00E9706A" w:rsidRDefault="00255E2B" w:rsidP="00255E2B">
      <w:pPr>
        <w:rPr>
          <w:b/>
        </w:rPr>
      </w:pPr>
      <w:r w:rsidRPr="00E9706A">
        <w:rPr>
          <w:b/>
        </w:rPr>
        <w:t>Survey Design</w:t>
      </w:r>
    </w:p>
    <w:p w14:paraId="0F61812A" w14:textId="77777777" w:rsidR="00255E2B" w:rsidRDefault="00255E2B" w:rsidP="00255E2B">
      <w:r w:rsidRPr="00E9706A">
        <w:t xml:space="preserve">In an effort to perform community-based data collection, the Thomas Jefferson Health District, UVA Department of Public Health Sciences, and Sentara Martha Jefferson Hospital, with a team of Masters-level public health students, designed the CTSA survey and data collection to take place with residents in their communities. With input from each of the district’s Community Health Assessment (CHA) locality councils, planners designed a short survey to collect broad feedback from residents. Initially, fifty questions were drafted to assess community themes and opportunities for improvement, but given the goal of creating a non-invasive survey, the questions were fine-tuned and narrowed down to three questions.  Planners developed answer choices based upon previously identified strategic issues and the social determinants of health. Question 2 – “What makes your community a health place to live?” had the same answer choices for each locality. Table 1 provides a summary of the answer choices provided for Question 3 – “What should your community improve?” with </w:t>
      </w:r>
      <w:r>
        <w:t>the Charlottesville/Albemarle CHA</w:t>
      </w:r>
      <w:r w:rsidRPr="00E9706A">
        <w:t xml:space="preserve"> Council’s selected indicators for inclusion. </w:t>
      </w:r>
    </w:p>
    <w:p w14:paraId="2AA4DDFC" w14:textId="77777777" w:rsidR="00255E2B" w:rsidRPr="001646E0" w:rsidRDefault="00255E2B" w:rsidP="00255E2B">
      <w:pPr>
        <w:rPr>
          <w:sz w:val="12"/>
        </w:rPr>
      </w:pPr>
    </w:p>
    <w:tbl>
      <w:tblPr>
        <w:tblStyle w:val="GridTable5DarkAccent3"/>
        <w:tblpPr w:leftFromText="180" w:rightFromText="180" w:vertAnchor="text" w:tblpX="288" w:tblpY="1"/>
        <w:tblOverlap w:val="never"/>
        <w:tblW w:w="0" w:type="auto"/>
        <w:tblLook w:val="04A0" w:firstRow="1" w:lastRow="0" w:firstColumn="1" w:lastColumn="0" w:noHBand="0" w:noVBand="1"/>
      </w:tblPr>
      <w:tblGrid>
        <w:gridCol w:w="2335"/>
        <w:gridCol w:w="1137"/>
      </w:tblGrid>
      <w:tr w:rsidR="00255E2B" w:rsidRPr="00E577C0" w14:paraId="11034835" w14:textId="77777777" w:rsidTr="00CD5727">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180" w:type="dxa"/>
            <w:gridSpan w:val="2"/>
            <w:shd w:val="clear" w:color="auto" w:fill="C9C9C9" w:themeFill="accent3" w:themeFillTint="99"/>
          </w:tcPr>
          <w:p w14:paraId="11E4C918" w14:textId="77777777" w:rsidR="00255E2B" w:rsidRPr="00E577C0" w:rsidRDefault="00255E2B" w:rsidP="00CD5727">
            <w:pPr>
              <w:jc w:val="center"/>
              <w:rPr>
                <w:color w:val="000000" w:themeColor="text1"/>
                <w:sz w:val="22"/>
              </w:rPr>
            </w:pPr>
            <w:r w:rsidRPr="00E577C0">
              <w:rPr>
                <w:color w:val="000000" w:themeColor="text1"/>
                <w:sz w:val="22"/>
              </w:rPr>
              <w:t>Table 1. Question 3 Indicators</w:t>
            </w:r>
          </w:p>
        </w:tc>
      </w:tr>
      <w:tr w:rsidR="00E577C0" w:rsidRPr="00E577C0" w14:paraId="7B1D493E" w14:textId="77777777" w:rsidTr="00CD5727">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45F5CC5B" w14:textId="77777777" w:rsidR="00E577C0" w:rsidRPr="00E577C0" w:rsidRDefault="00E577C0" w:rsidP="00CD5727">
            <w:pPr>
              <w:jc w:val="center"/>
              <w:rPr>
                <w:color w:val="000000" w:themeColor="text1"/>
                <w:sz w:val="22"/>
              </w:rPr>
            </w:pPr>
          </w:p>
        </w:tc>
        <w:tc>
          <w:tcPr>
            <w:tcW w:w="845" w:type="dxa"/>
            <w:shd w:val="clear" w:color="auto" w:fill="C9C9C9" w:themeFill="accent3" w:themeFillTint="99"/>
          </w:tcPr>
          <w:p w14:paraId="01AD9442" w14:textId="1CECBD69" w:rsidR="00E577C0" w:rsidRPr="00E577C0" w:rsidRDefault="00E577C0" w:rsidP="00CD5727">
            <w:pPr>
              <w:jc w:val="center"/>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E577C0">
              <w:rPr>
                <w:color w:val="000000" w:themeColor="text1"/>
                <w:sz w:val="22"/>
              </w:rPr>
              <w:t>Albemarle</w:t>
            </w:r>
          </w:p>
        </w:tc>
      </w:tr>
      <w:tr w:rsidR="00E577C0" w:rsidRPr="00E577C0" w14:paraId="5FD0FBE4" w14:textId="77777777" w:rsidTr="00CD5727">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2D8FC23E" w14:textId="30F713EC" w:rsidR="00E577C0" w:rsidRPr="00E577C0" w:rsidRDefault="00E577C0" w:rsidP="00CD5727">
            <w:pPr>
              <w:rPr>
                <w:color w:val="000000" w:themeColor="text1"/>
                <w:sz w:val="22"/>
              </w:rPr>
            </w:pPr>
            <w:r w:rsidRPr="00E577C0">
              <w:rPr>
                <w:color w:val="000000" w:themeColor="text1"/>
                <w:sz w:val="22"/>
              </w:rPr>
              <w:t>Aging</w:t>
            </w:r>
          </w:p>
        </w:tc>
        <w:tc>
          <w:tcPr>
            <w:tcW w:w="845" w:type="dxa"/>
          </w:tcPr>
          <w:p w14:paraId="7F1B9285" w14:textId="77777777" w:rsidR="00E577C0" w:rsidRPr="00E577C0" w:rsidRDefault="00E577C0" w:rsidP="00CD572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sz w:val="22"/>
              </w:rPr>
            </w:pPr>
          </w:p>
        </w:tc>
      </w:tr>
      <w:tr w:rsidR="00E577C0" w:rsidRPr="00E577C0" w14:paraId="1D731753" w14:textId="77777777" w:rsidTr="00CD5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6F5C322B" w14:textId="28FE7FCC" w:rsidR="00E577C0" w:rsidRPr="00E577C0" w:rsidRDefault="00E577C0" w:rsidP="00CD5727">
            <w:pPr>
              <w:rPr>
                <w:color w:val="000000" w:themeColor="text1"/>
                <w:sz w:val="22"/>
              </w:rPr>
            </w:pPr>
            <w:r w:rsidRPr="00E577C0">
              <w:rPr>
                <w:color w:val="000000" w:themeColor="text1"/>
                <w:sz w:val="22"/>
              </w:rPr>
              <w:t>Alcohol and drug</w:t>
            </w:r>
          </w:p>
        </w:tc>
        <w:tc>
          <w:tcPr>
            <w:tcW w:w="845" w:type="dxa"/>
          </w:tcPr>
          <w:p w14:paraId="3EFD7B61" w14:textId="77777777" w:rsidR="00E577C0" w:rsidRPr="00E577C0" w:rsidRDefault="00E577C0" w:rsidP="00CD572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sz w:val="22"/>
              </w:rPr>
            </w:pPr>
          </w:p>
        </w:tc>
      </w:tr>
      <w:tr w:rsidR="00E577C0" w:rsidRPr="00E577C0" w14:paraId="0CE62430" w14:textId="77777777" w:rsidTr="00CD5727">
        <w:trPr>
          <w:trHeight w:val="305"/>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vAlign w:val="center"/>
          </w:tcPr>
          <w:p w14:paraId="635291E2" w14:textId="3BA2692C" w:rsidR="00E577C0" w:rsidRPr="00E577C0" w:rsidRDefault="00E577C0" w:rsidP="00CD5727">
            <w:pPr>
              <w:rPr>
                <w:color w:val="000000" w:themeColor="text1"/>
                <w:sz w:val="22"/>
              </w:rPr>
            </w:pPr>
            <w:r w:rsidRPr="00E577C0">
              <w:rPr>
                <w:color w:val="000000" w:themeColor="text1"/>
                <w:sz w:val="22"/>
              </w:rPr>
              <w:t>Children and youth</w:t>
            </w:r>
          </w:p>
        </w:tc>
        <w:tc>
          <w:tcPr>
            <w:tcW w:w="845" w:type="dxa"/>
            <w:vAlign w:val="center"/>
          </w:tcPr>
          <w:p w14:paraId="71B376EC" w14:textId="77777777" w:rsidR="00E577C0" w:rsidRPr="00E577C0" w:rsidRDefault="00E577C0" w:rsidP="00CD572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2"/>
              </w:rPr>
            </w:pPr>
          </w:p>
        </w:tc>
      </w:tr>
      <w:tr w:rsidR="00E577C0" w:rsidRPr="00E577C0" w14:paraId="06D09704" w14:textId="77777777" w:rsidTr="00CD5727">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740700DA" w14:textId="643A17C3" w:rsidR="00E577C0" w:rsidRPr="00E577C0" w:rsidRDefault="00E577C0" w:rsidP="00CD5727">
            <w:pPr>
              <w:rPr>
                <w:color w:val="000000" w:themeColor="text1"/>
                <w:sz w:val="22"/>
              </w:rPr>
            </w:pPr>
            <w:r w:rsidRPr="00E577C0">
              <w:rPr>
                <w:color w:val="000000" w:themeColor="text1"/>
                <w:sz w:val="22"/>
              </w:rPr>
              <w:t>Dental care</w:t>
            </w:r>
          </w:p>
        </w:tc>
        <w:tc>
          <w:tcPr>
            <w:tcW w:w="845" w:type="dxa"/>
          </w:tcPr>
          <w:p w14:paraId="4BB8ACF9" w14:textId="77777777" w:rsidR="00E577C0" w:rsidRPr="00E577C0" w:rsidRDefault="00E577C0" w:rsidP="00CD5727">
            <w:pPr>
              <w:cnfStyle w:val="000000100000" w:firstRow="0" w:lastRow="0" w:firstColumn="0" w:lastColumn="0" w:oddVBand="0" w:evenVBand="0" w:oddHBand="1" w:evenHBand="0" w:firstRowFirstColumn="0" w:firstRowLastColumn="0" w:lastRowFirstColumn="0" w:lastRowLastColumn="0"/>
              <w:rPr>
                <w:color w:val="000000" w:themeColor="text1"/>
                <w:sz w:val="22"/>
              </w:rPr>
            </w:pPr>
          </w:p>
        </w:tc>
      </w:tr>
      <w:tr w:rsidR="00E577C0" w:rsidRPr="00E577C0" w14:paraId="79FFF1B8" w14:textId="77777777" w:rsidTr="00CD5727">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0B3E1DAB" w14:textId="7A7826EB" w:rsidR="00E577C0" w:rsidRPr="00E577C0" w:rsidRDefault="00E577C0" w:rsidP="00CD5727">
            <w:pPr>
              <w:rPr>
                <w:color w:val="000000" w:themeColor="text1"/>
                <w:sz w:val="22"/>
              </w:rPr>
            </w:pPr>
            <w:r w:rsidRPr="00E577C0">
              <w:rPr>
                <w:color w:val="000000" w:themeColor="text1"/>
                <w:sz w:val="22"/>
              </w:rPr>
              <w:t>Education</w:t>
            </w:r>
          </w:p>
        </w:tc>
        <w:tc>
          <w:tcPr>
            <w:tcW w:w="845" w:type="dxa"/>
          </w:tcPr>
          <w:p w14:paraId="6904D8D9" w14:textId="77777777" w:rsidR="00E577C0" w:rsidRPr="00E577C0" w:rsidRDefault="00E577C0" w:rsidP="00CD572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sz w:val="22"/>
              </w:rPr>
            </w:pPr>
          </w:p>
        </w:tc>
      </w:tr>
      <w:tr w:rsidR="00E577C0" w:rsidRPr="00E577C0" w14:paraId="3E46C61B" w14:textId="77777777" w:rsidTr="00CD5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6AE90778" w14:textId="5660762C" w:rsidR="00E577C0" w:rsidRPr="00E577C0" w:rsidRDefault="00E577C0" w:rsidP="00CD5727">
            <w:pPr>
              <w:rPr>
                <w:color w:val="000000" w:themeColor="text1"/>
                <w:sz w:val="22"/>
              </w:rPr>
            </w:pPr>
            <w:r w:rsidRPr="00E577C0">
              <w:rPr>
                <w:color w:val="000000" w:themeColor="text1"/>
                <w:sz w:val="22"/>
              </w:rPr>
              <w:t>Food</w:t>
            </w:r>
          </w:p>
        </w:tc>
        <w:tc>
          <w:tcPr>
            <w:tcW w:w="845" w:type="dxa"/>
          </w:tcPr>
          <w:p w14:paraId="08D06887" w14:textId="77777777" w:rsidR="00E577C0" w:rsidRPr="00E577C0" w:rsidRDefault="00E577C0" w:rsidP="00CD5727">
            <w:pPr>
              <w:cnfStyle w:val="000000100000" w:firstRow="0" w:lastRow="0" w:firstColumn="0" w:lastColumn="0" w:oddVBand="0" w:evenVBand="0" w:oddHBand="1" w:evenHBand="0" w:firstRowFirstColumn="0" w:firstRowLastColumn="0" w:lastRowFirstColumn="0" w:lastRowLastColumn="0"/>
              <w:rPr>
                <w:color w:val="000000" w:themeColor="text1"/>
                <w:sz w:val="22"/>
              </w:rPr>
            </w:pPr>
          </w:p>
        </w:tc>
      </w:tr>
      <w:tr w:rsidR="00E577C0" w:rsidRPr="00E577C0" w14:paraId="25C6DE60" w14:textId="77777777" w:rsidTr="00CD5727">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3C2AC317" w14:textId="6A6F3A32" w:rsidR="00E577C0" w:rsidRPr="00E577C0" w:rsidRDefault="00E577C0" w:rsidP="00CD5727">
            <w:pPr>
              <w:rPr>
                <w:color w:val="000000" w:themeColor="text1"/>
                <w:sz w:val="22"/>
              </w:rPr>
            </w:pPr>
            <w:r w:rsidRPr="00E577C0">
              <w:rPr>
                <w:color w:val="000000" w:themeColor="text1"/>
                <w:sz w:val="22"/>
              </w:rPr>
              <w:t>Housing</w:t>
            </w:r>
          </w:p>
        </w:tc>
        <w:tc>
          <w:tcPr>
            <w:tcW w:w="845" w:type="dxa"/>
          </w:tcPr>
          <w:p w14:paraId="4F8B158F" w14:textId="77777777" w:rsidR="00E577C0" w:rsidRPr="00E577C0" w:rsidRDefault="00E577C0" w:rsidP="00CD572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sz w:val="22"/>
              </w:rPr>
            </w:pPr>
          </w:p>
        </w:tc>
      </w:tr>
      <w:tr w:rsidR="00E577C0" w:rsidRPr="00E577C0" w14:paraId="04FC0B5D" w14:textId="77777777" w:rsidTr="00CD5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594DD108" w14:textId="706A4333" w:rsidR="00E577C0" w:rsidRPr="00E577C0" w:rsidRDefault="00E577C0" w:rsidP="00CD5727">
            <w:pPr>
              <w:rPr>
                <w:color w:val="000000" w:themeColor="text1"/>
                <w:sz w:val="22"/>
              </w:rPr>
            </w:pPr>
            <w:r w:rsidRPr="00E577C0">
              <w:rPr>
                <w:color w:val="000000" w:themeColor="text1"/>
                <w:sz w:val="22"/>
              </w:rPr>
              <w:t>Jobs</w:t>
            </w:r>
          </w:p>
        </w:tc>
        <w:tc>
          <w:tcPr>
            <w:tcW w:w="845" w:type="dxa"/>
          </w:tcPr>
          <w:p w14:paraId="1958F6AD" w14:textId="77777777" w:rsidR="00E577C0" w:rsidRPr="00E577C0" w:rsidRDefault="00E577C0" w:rsidP="00CD5727">
            <w:pPr>
              <w:cnfStyle w:val="000000100000" w:firstRow="0" w:lastRow="0" w:firstColumn="0" w:lastColumn="0" w:oddVBand="0" w:evenVBand="0" w:oddHBand="1" w:evenHBand="0" w:firstRowFirstColumn="0" w:firstRowLastColumn="0" w:lastRowFirstColumn="0" w:lastRowLastColumn="0"/>
              <w:rPr>
                <w:color w:val="000000" w:themeColor="text1"/>
                <w:sz w:val="22"/>
              </w:rPr>
            </w:pPr>
          </w:p>
        </w:tc>
      </w:tr>
      <w:tr w:rsidR="00E577C0" w:rsidRPr="00E577C0" w14:paraId="0E118E82" w14:textId="77777777" w:rsidTr="00CD5727">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544CB152" w14:textId="32AFEBAB" w:rsidR="00E577C0" w:rsidRPr="00E577C0" w:rsidRDefault="00E577C0" w:rsidP="00CD5727">
            <w:pPr>
              <w:rPr>
                <w:color w:val="000000" w:themeColor="text1"/>
                <w:sz w:val="22"/>
              </w:rPr>
            </w:pPr>
            <w:r w:rsidRPr="00E577C0">
              <w:rPr>
                <w:color w:val="000000" w:themeColor="text1"/>
                <w:sz w:val="22"/>
              </w:rPr>
              <w:t>Medical care</w:t>
            </w:r>
          </w:p>
        </w:tc>
        <w:tc>
          <w:tcPr>
            <w:tcW w:w="845" w:type="dxa"/>
          </w:tcPr>
          <w:p w14:paraId="1D3B7C05" w14:textId="77777777" w:rsidR="00E577C0" w:rsidRPr="00E577C0" w:rsidRDefault="00E577C0" w:rsidP="00CD5727">
            <w:pPr>
              <w:cnfStyle w:val="000000000000" w:firstRow="0" w:lastRow="0" w:firstColumn="0" w:lastColumn="0" w:oddVBand="0" w:evenVBand="0" w:oddHBand="0" w:evenHBand="0" w:firstRowFirstColumn="0" w:firstRowLastColumn="0" w:lastRowFirstColumn="0" w:lastRowLastColumn="0"/>
              <w:rPr>
                <w:color w:val="000000" w:themeColor="text1"/>
                <w:sz w:val="22"/>
              </w:rPr>
            </w:pPr>
          </w:p>
        </w:tc>
      </w:tr>
      <w:tr w:rsidR="00E577C0" w:rsidRPr="00E577C0" w14:paraId="544BE93A" w14:textId="77777777" w:rsidTr="00CD5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5294B7AA" w14:textId="2F220E27" w:rsidR="00E577C0" w:rsidRPr="00E577C0" w:rsidRDefault="00E577C0" w:rsidP="00CD5727">
            <w:pPr>
              <w:rPr>
                <w:color w:val="000000" w:themeColor="text1"/>
                <w:sz w:val="22"/>
              </w:rPr>
            </w:pPr>
            <w:r w:rsidRPr="00E577C0">
              <w:rPr>
                <w:color w:val="000000" w:themeColor="text1"/>
                <w:sz w:val="22"/>
              </w:rPr>
              <w:t>Mental health</w:t>
            </w:r>
          </w:p>
        </w:tc>
        <w:tc>
          <w:tcPr>
            <w:tcW w:w="845" w:type="dxa"/>
          </w:tcPr>
          <w:p w14:paraId="2E56D591" w14:textId="77777777" w:rsidR="00E577C0" w:rsidRPr="00E577C0" w:rsidRDefault="00E577C0" w:rsidP="00CD572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sz w:val="22"/>
              </w:rPr>
            </w:pPr>
          </w:p>
        </w:tc>
      </w:tr>
      <w:tr w:rsidR="00E577C0" w:rsidRPr="00E577C0" w14:paraId="4260C600" w14:textId="77777777" w:rsidTr="00CD5727">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7F3F2FD5" w14:textId="4EBE6D41" w:rsidR="00E577C0" w:rsidRPr="00E577C0" w:rsidRDefault="00E577C0" w:rsidP="00CD5727">
            <w:pPr>
              <w:rPr>
                <w:color w:val="000000" w:themeColor="text1"/>
                <w:sz w:val="22"/>
              </w:rPr>
            </w:pPr>
            <w:r w:rsidRPr="00E577C0">
              <w:rPr>
                <w:color w:val="000000" w:themeColor="text1"/>
                <w:sz w:val="22"/>
              </w:rPr>
              <w:t>Obesity</w:t>
            </w:r>
          </w:p>
        </w:tc>
        <w:tc>
          <w:tcPr>
            <w:tcW w:w="845" w:type="dxa"/>
          </w:tcPr>
          <w:p w14:paraId="361AEF72" w14:textId="77777777" w:rsidR="00E577C0" w:rsidRPr="00E577C0" w:rsidRDefault="00E577C0" w:rsidP="00CD572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sz w:val="22"/>
              </w:rPr>
            </w:pPr>
          </w:p>
        </w:tc>
      </w:tr>
      <w:tr w:rsidR="00E577C0" w:rsidRPr="00E577C0" w14:paraId="064E7903" w14:textId="77777777" w:rsidTr="00CD5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1598C2D2" w14:textId="07E518E5" w:rsidR="00E577C0" w:rsidRPr="00E577C0" w:rsidRDefault="00E577C0" w:rsidP="00CD5727">
            <w:pPr>
              <w:rPr>
                <w:color w:val="000000" w:themeColor="text1"/>
                <w:sz w:val="22"/>
              </w:rPr>
            </w:pPr>
            <w:r w:rsidRPr="00E577C0">
              <w:rPr>
                <w:color w:val="000000" w:themeColor="text1"/>
                <w:sz w:val="22"/>
              </w:rPr>
              <w:t>Pregnancy and infant</w:t>
            </w:r>
          </w:p>
        </w:tc>
        <w:tc>
          <w:tcPr>
            <w:tcW w:w="845" w:type="dxa"/>
            <w:vAlign w:val="center"/>
          </w:tcPr>
          <w:p w14:paraId="2076BD72" w14:textId="77777777" w:rsidR="00E577C0" w:rsidRPr="00E577C0" w:rsidRDefault="00E577C0" w:rsidP="00CD572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sz w:val="22"/>
              </w:rPr>
            </w:pPr>
          </w:p>
        </w:tc>
      </w:tr>
      <w:tr w:rsidR="00E577C0" w:rsidRPr="00E577C0" w14:paraId="06ED5852" w14:textId="77777777" w:rsidTr="00CD5727">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0B851D38" w14:textId="364A9CB0" w:rsidR="00E577C0" w:rsidRPr="00E577C0" w:rsidRDefault="00E577C0" w:rsidP="00CD5727">
            <w:pPr>
              <w:rPr>
                <w:color w:val="000000" w:themeColor="text1"/>
                <w:sz w:val="22"/>
              </w:rPr>
            </w:pPr>
            <w:r w:rsidRPr="00E577C0">
              <w:rPr>
                <w:color w:val="000000" w:themeColor="text1"/>
                <w:sz w:val="22"/>
              </w:rPr>
              <w:t>Recreational opps</w:t>
            </w:r>
          </w:p>
        </w:tc>
        <w:tc>
          <w:tcPr>
            <w:tcW w:w="845" w:type="dxa"/>
          </w:tcPr>
          <w:p w14:paraId="0CBE9882" w14:textId="77777777" w:rsidR="00E577C0" w:rsidRPr="00E577C0" w:rsidRDefault="00E577C0" w:rsidP="00CD5727">
            <w:pPr>
              <w:cnfStyle w:val="000000000000" w:firstRow="0" w:lastRow="0" w:firstColumn="0" w:lastColumn="0" w:oddVBand="0" w:evenVBand="0" w:oddHBand="0" w:evenHBand="0" w:firstRowFirstColumn="0" w:firstRowLastColumn="0" w:lastRowFirstColumn="0" w:lastRowLastColumn="0"/>
              <w:rPr>
                <w:color w:val="000000" w:themeColor="text1"/>
                <w:sz w:val="22"/>
              </w:rPr>
            </w:pPr>
          </w:p>
        </w:tc>
      </w:tr>
      <w:tr w:rsidR="00E577C0" w:rsidRPr="00E577C0" w14:paraId="0E2CB630" w14:textId="77777777" w:rsidTr="00CD5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5A61F1E4" w14:textId="61AFB6D9" w:rsidR="00E577C0" w:rsidRPr="00E577C0" w:rsidRDefault="00E577C0" w:rsidP="00CD5727">
            <w:pPr>
              <w:rPr>
                <w:color w:val="000000" w:themeColor="text1"/>
                <w:sz w:val="22"/>
              </w:rPr>
            </w:pPr>
            <w:r w:rsidRPr="00E577C0">
              <w:rPr>
                <w:color w:val="000000" w:themeColor="text1"/>
                <w:sz w:val="22"/>
              </w:rPr>
              <w:t>Tobacco</w:t>
            </w:r>
          </w:p>
        </w:tc>
        <w:tc>
          <w:tcPr>
            <w:tcW w:w="845" w:type="dxa"/>
          </w:tcPr>
          <w:p w14:paraId="7A89A931" w14:textId="77777777" w:rsidR="00E577C0" w:rsidRPr="00E577C0" w:rsidRDefault="00E577C0" w:rsidP="00CD572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sz w:val="22"/>
              </w:rPr>
            </w:pPr>
          </w:p>
        </w:tc>
      </w:tr>
      <w:tr w:rsidR="00E577C0" w:rsidRPr="00E577C0" w14:paraId="3868322B" w14:textId="77777777" w:rsidTr="00CD5727">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64560CCD" w14:textId="6DAD1B5C" w:rsidR="00E577C0" w:rsidRPr="00E577C0" w:rsidRDefault="00E577C0" w:rsidP="00CD5727">
            <w:pPr>
              <w:rPr>
                <w:color w:val="000000" w:themeColor="text1"/>
                <w:sz w:val="22"/>
              </w:rPr>
            </w:pPr>
            <w:r w:rsidRPr="00E577C0">
              <w:rPr>
                <w:color w:val="000000" w:themeColor="text1"/>
                <w:sz w:val="22"/>
              </w:rPr>
              <w:t>Transportation</w:t>
            </w:r>
          </w:p>
        </w:tc>
        <w:tc>
          <w:tcPr>
            <w:tcW w:w="845" w:type="dxa"/>
          </w:tcPr>
          <w:p w14:paraId="54360B9C" w14:textId="77777777" w:rsidR="00E577C0" w:rsidRPr="00E577C0" w:rsidRDefault="00E577C0" w:rsidP="00CD5727">
            <w:pPr>
              <w:cnfStyle w:val="000000000000" w:firstRow="0" w:lastRow="0" w:firstColumn="0" w:lastColumn="0" w:oddVBand="0" w:evenVBand="0" w:oddHBand="0" w:evenHBand="0" w:firstRowFirstColumn="0" w:firstRowLastColumn="0" w:lastRowFirstColumn="0" w:lastRowLastColumn="0"/>
              <w:rPr>
                <w:color w:val="000000" w:themeColor="text1"/>
                <w:sz w:val="22"/>
              </w:rPr>
            </w:pPr>
          </w:p>
        </w:tc>
      </w:tr>
    </w:tbl>
    <w:p w14:paraId="105974F0" w14:textId="77777777" w:rsidR="00255E2B" w:rsidRPr="00E9706A" w:rsidRDefault="00255E2B" w:rsidP="00255E2B">
      <w:pPr>
        <w:ind w:left="180"/>
        <w:rPr>
          <w:b/>
        </w:rPr>
      </w:pPr>
      <w:r w:rsidRPr="00E9706A">
        <w:rPr>
          <w:b/>
        </w:rPr>
        <w:t>Next Steps</w:t>
      </w:r>
    </w:p>
    <w:p w14:paraId="52E7E272" w14:textId="77777777" w:rsidR="00255E2B" w:rsidRPr="00E9706A" w:rsidRDefault="00255E2B" w:rsidP="00255E2B">
      <w:pPr>
        <w:pStyle w:val="ListParagraph"/>
        <w:ind w:left="0"/>
      </w:pPr>
      <w:r w:rsidRPr="00E9706A">
        <w:t xml:space="preserve">The CTSA is one of four assessments within the MAPP process. The information gathered in this phase is intended to provide community-driven input into areas that need improvement in communities and potential strengths for overcoming the identified needs. </w:t>
      </w:r>
    </w:p>
    <w:p w14:paraId="24E6FF4A" w14:textId="77777777" w:rsidR="00255E2B" w:rsidRPr="00E9706A" w:rsidRDefault="00255E2B" w:rsidP="00255E2B">
      <w:pPr>
        <w:pStyle w:val="ListParagraph"/>
        <w:ind w:left="0"/>
      </w:pPr>
    </w:p>
    <w:p w14:paraId="4CDC857C" w14:textId="77777777" w:rsidR="00255E2B" w:rsidRPr="00E9706A" w:rsidRDefault="00255E2B" w:rsidP="00255E2B">
      <w:pPr>
        <w:pStyle w:val="ListParagraph"/>
        <w:ind w:left="0"/>
      </w:pPr>
      <w:r w:rsidRPr="00E9706A">
        <w:t xml:space="preserve">Results from the CTSA will feed into the phase of priority selection by the MAPP partners, and will be distributed widely when the full Community Health Assessment and Health Improvement Plan is published in December 2016. </w:t>
      </w:r>
    </w:p>
    <w:p w14:paraId="42F9CA73" w14:textId="77777777" w:rsidR="00255E2B" w:rsidRPr="00E9706A" w:rsidRDefault="00255E2B" w:rsidP="00255E2B">
      <w:pPr>
        <w:pStyle w:val="ListParagraph"/>
        <w:ind w:left="0"/>
      </w:pPr>
    </w:p>
    <w:p w14:paraId="03D886E8" w14:textId="6243DFC4" w:rsidR="00255E2B" w:rsidRPr="00E9706A" w:rsidRDefault="00255E2B" w:rsidP="00255E2B">
      <w:pPr>
        <w:pStyle w:val="ListParagraph"/>
        <w:ind w:left="0"/>
      </w:pPr>
      <w:r w:rsidRPr="00E9706A">
        <w:t xml:space="preserve">Thank you to the partnering agencies (Appendix A) that supported conducting this survey effort. For the results of this assessment for </w:t>
      </w:r>
      <w:r>
        <w:t>Albemarle County</w:t>
      </w:r>
      <w:r w:rsidRPr="00E9706A">
        <w:t xml:space="preserve">, please review pgs. 2 – </w:t>
      </w:r>
      <w:r w:rsidR="00E577C0">
        <w:t>6</w:t>
      </w:r>
      <w:r w:rsidRPr="00E9706A">
        <w:t xml:space="preserve">. For more information, contact the Thomas Jefferson Health District at (434) 972-6200. </w:t>
      </w:r>
    </w:p>
    <w:p w14:paraId="24BC1FB1" w14:textId="77777777" w:rsidR="00255E2B" w:rsidRPr="00E9706A" w:rsidRDefault="00255E2B" w:rsidP="00255E2B">
      <w:pPr>
        <w:jc w:val="center"/>
        <w:rPr>
          <w:b/>
        </w:rPr>
      </w:pPr>
    </w:p>
    <w:p w14:paraId="60187F9F" w14:textId="77777777" w:rsidR="00255E2B" w:rsidRDefault="00255E2B" w:rsidP="00255E2B">
      <w:pPr>
        <w:jc w:val="center"/>
        <w:rPr>
          <w:b/>
        </w:rPr>
      </w:pPr>
    </w:p>
    <w:p w14:paraId="767BC514" w14:textId="18A5FD5A" w:rsidR="008B2E78" w:rsidRDefault="008B2E78" w:rsidP="008B2E78">
      <w:pPr>
        <w:jc w:val="center"/>
        <w:rPr>
          <w:b/>
        </w:rPr>
      </w:pPr>
      <w:r>
        <w:rPr>
          <w:b/>
        </w:rPr>
        <w:lastRenderedPageBreak/>
        <w:t xml:space="preserve">Question 1 – </w:t>
      </w:r>
      <w:r>
        <w:rPr>
          <w:b/>
          <w:i/>
        </w:rPr>
        <w:t>Where</w:t>
      </w:r>
      <w:r w:rsidRPr="00224B03">
        <w:rPr>
          <w:b/>
          <w:i/>
        </w:rPr>
        <w:t xml:space="preserve"> do you live?</w:t>
      </w:r>
    </w:p>
    <w:p w14:paraId="00A1AC9F" w14:textId="15E617B3" w:rsidR="00082BD2" w:rsidRDefault="00EF573A" w:rsidP="00082BD2">
      <w:pPr>
        <w:jc w:val="center"/>
        <w:rPr>
          <w:b/>
        </w:rPr>
      </w:pPr>
      <w:r>
        <w:rPr>
          <w:b/>
        </w:rPr>
        <w:t>Albemarle County</w:t>
      </w:r>
      <w:r w:rsidR="00082BD2">
        <w:rPr>
          <w:b/>
        </w:rPr>
        <w:t xml:space="preserve"> Respondents</w:t>
      </w:r>
    </w:p>
    <w:tbl>
      <w:tblPr>
        <w:tblStyle w:val="TableGrid"/>
        <w:tblW w:w="0" w:type="auto"/>
        <w:jc w:val="center"/>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3591"/>
        <w:gridCol w:w="927"/>
      </w:tblGrid>
      <w:tr w:rsidR="00EF573A" w:rsidRPr="00224B03" w14:paraId="05287DA6" w14:textId="77777777" w:rsidTr="005C28A5">
        <w:trPr>
          <w:jc w:val="center"/>
        </w:trPr>
        <w:tc>
          <w:tcPr>
            <w:tcW w:w="3591" w:type="dxa"/>
            <w:vAlign w:val="center"/>
          </w:tcPr>
          <w:p w14:paraId="55680FF9" w14:textId="1D25901F" w:rsidR="00082BD2" w:rsidRPr="003A6B98" w:rsidRDefault="00082BD2" w:rsidP="00EF573A">
            <w:pPr>
              <w:jc w:val="right"/>
              <w:rPr>
                <w:sz w:val="22"/>
              </w:rPr>
            </w:pPr>
            <w:r w:rsidRPr="003A6B98">
              <w:rPr>
                <w:sz w:val="22"/>
              </w:rPr>
              <w:t xml:space="preserve">In-Person </w:t>
            </w:r>
            <w:r w:rsidR="00EF573A">
              <w:rPr>
                <w:sz w:val="22"/>
              </w:rPr>
              <w:t xml:space="preserve">&amp; Partner Site </w:t>
            </w:r>
            <w:r w:rsidRPr="003A6B98">
              <w:rPr>
                <w:sz w:val="22"/>
              </w:rPr>
              <w:t>Respondents</w:t>
            </w:r>
          </w:p>
        </w:tc>
        <w:tc>
          <w:tcPr>
            <w:tcW w:w="927" w:type="dxa"/>
            <w:vAlign w:val="center"/>
          </w:tcPr>
          <w:p w14:paraId="1439B6DA" w14:textId="763A51B5" w:rsidR="00082BD2" w:rsidRPr="00224B03" w:rsidRDefault="00DB6CE2" w:rsidP="00EF573A">
            <w:pPr>
              <w:jc w:val="right"/>
              <w:rPr>
                <w:b/>
              </w:rPr>
            </w:pPr>
            <w:r>
              <w:rPr>
                <w:b/>
              </w:rPr>
              <w:t>268</w:t>
            </w:r>
          </w:p>
        </w:tc>
      </w:tr>
      <w:tr w:rsidR="00EF573A" w:rsidRPr="00224B03" w14:paraId="0E021DC0" w14:textId="77777777" w:rsidTr="005C28A5">
        <w:trPr>
          <w:jc w:val="center"/>
        </w:trPr>
        <w:tc>
          <w:tcPr>
            <w:tcW w:w="3591" w:type="dxa"/>
            <w:vAlign w:val="center"/>
          </w:tcPr>
          <w:p w14:paraId="7D690279" w14:textId="77777777" w:rsidR="00082BD2" w:rsidRPr="003A6B98" w:rsidRDefault="00082BD2" w:rsidP="00EF573A">
            <w:pPr>
              <w:jc w:val="right"/>
              <w:rPr>
                <w:sz w:val="22"/>
              </w:rPr>
            </w:pPr>
            <w:r w:rsidRPr="003A6B98">
              <w:rPr>
                <w:sz w:val="22"/>
              </w:rPr>
              <w:t>Online Respondents</w:t>
            </w:r>
          </w:p>
        </w:tc>
        <w:tc>
          <w:tcPr>
            <w:tcW w:w="927" w:type="dxa"/>
            <w:vAlign w:val="center"/>
          </w:tcPr>
          <w:p w14:paraId="4090CC80" w14:textId="7B213727" w:rsidR="00082BD2" w:rsidRPr="00224B03" w:rsidRDefault="00DB6CE2" w:rsidP="00EF573A">
            <w:pPr>
              <w:jc w:val="right"/>
              <w:rPr>
                <w:b/>
              </w:rPr>
            </w:pPr>
            <w:r>
              <w:rPr>
                <w:b/>
              </w:rPr>
              <w:t>427</w:t>
            </w:r>
          </w:p>
        </w:tc>
      </w:tr>
      <w:tr w:rsidR="00EF573A" w:rsidRPr="00224B03" w14:paraId="2E155776" w14:textId="77777777" w:rsidTr="005C28A5">
        <w:trPr>
          <w:jc w:val="center"/>
        </w:trPr>
        <w:tc>
          <w:tcPr>
            <w:tcW w:w="3591" w:type="dxa"/>
            <w:vAlign w:val="center"/>
          </w:tcPr>
          <w:p w14:paraId="023BFAA9" w14:textId="77777777" w:rsidR="00082BD2" w:rsidRPr="003A6B98" w:rsidRDefault="00082BD2" w:rsidP="00EF573A">
            <w:pPr>
              <w:jc w:val="right"/>
              <w:rPr>
                <w:b/>
                <w:sz w:val="22"/>
              </w:rPr>
            </w:pPr>
            <w:r w:rsidRPr="003A6B98">
              <w:rPr>
                <w:b/>
                <w:sz w:val="22"/>
              </w:rPr>
              <w:t xml:space="preserve">Total </w:t>
            </w:r>
          </w:p>
        </w:tc>
        <w:tc>
          <w:tcPr>
            <w:tcW w:w="927" w:type="dxa"/>
            <w:vAlign w:val="center"/>
          </w:tcPr>
          <w:p w14:paraId="520BE9CE" w14:textId="444DC2E3" w:rsidR="00082BD2" w:rsidRPr="003A6B98" w:rsidRDefault="00DB6CE2" w:rsidP="00EF573A">
            <w:pPr>
              <w:jc w:val="right"/>
              <w:rPr>
                <w:b/>
              </w:rPr>
            </w:pPr>
            <w:r>
              <w:rPr>
                <w:b/>
              </w:rPr>
              <w:t>695</w:t>
            </w:r>
          </w:p>
        </w:tc>
      </w:tr>
    </w:tbl>
    <w:p w14:paraId="30E7A9BF" w14:textId="77777777" w:rsidR="00681FB9" w:rsidRDefault="00681FB9">
      <w:pPr>
        <w:rPr>
          <w:rFonts w:ascii="Cambria" w:hAnsi="Cambria"/>
          <w:b/>
        </w:rPr>
      </w:pPr>
    </w:p>
    <w:p w14:paraId="3089B9AE" w14:textId="658D8D6B" w:rsidR="0014658F" w:rsidRPr="00082BD2" w:rsidRDefault="0014658F" w:rsidP="00082BD2">
      <w:pPr>
        <w:jc w:val="center"/>
        <w:rPr>
          <w:b/>
          <w:i/>
        </w:rPr>
      </w:pPr>
      <w:r w:rsidRPr="00F0401D">
        <w:rPr>
          <w:b/>
        </w:rPr>
        <w:t xml:space="preserve">Question 2 – </w:t>
      </w:r>
      <w:r w:rsidR="008909E0" w:rsidRPr="00082BD2">
        <w:rPr>
          <w:b/>
          <w:i/>
        </w:rPr>
        <w:t>What makes your community a health</w:t>
      </w:r>
      <w:r w:rsidR="00082BD2">
        <w:rPr>
          <w:b/>
          <w:i/>
        </w:rPr>
        <w:t>y</w:t>
      </w:r>
      <w:r w:rsidR="008909E0" w:rsidRPr="00082BD2">
        <w:rPr>
          <w:b/>
          <w:i/>
        </w:rPr>
        <w:t xml:space="preserve"> place to live?</w:t>
      </w:r>
    </w:p>
    <w:p w14:paraId="0D71BCEB" w14:textId="77777777" w:rsidR="0014658F" w:rsidRDefault="0014658F" w:rsidP="00E20352">
      <w:pPr>
        <w:jc w:val="center"/>
      </w:pPr>
      <w:r>
        <w:rPr>
          <w:noProof/>
        </w:rPr>
        <w:drawing>
          <wp:inline distT="0" distB="0" distL="0" distR="0" wp14:anchorId="0C814E51" wp14:editId="764AC728">
            <wp:extent cx="5486400" cy="27432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267CF2A" w14:textId="77777777" w:rsidR="00681FB9" w:rsidRDefault="00681FB9"/>
    <w:p w14:paraId="3EC155B5" w14:textId="77777777" w:rsidR="00082BD2" w:rsidRPr="003A6B98" w:rsidRDefault="00082BD2" w:rsidP="00082BD2">
      <w:pPr>
        <w:jc w:val="center"/>
        <w:rPr>
          <w:b/>
          <w:i/>
        </w:rPr>
      </w:pPr>
      <w:r w:rsidRPr="00D86A84">
        <w:rPr>
          <w:b/>
        </w:rPr>
        <w:t>Question 2 –</w:t>
      </w:r>
      <w:r>
        <w:rPr>
          <w:b/>
        </w:rPr>
        <w:t xml:space="preserve"> </w:t>
      </w:r>
      <w:r w:rsidRPr="003A6B98">
        <w:rPr>
          <w:b/>
          <w:i/>
        </w:rPr>
        <w:t xml:space="preserve">What makes your community a healthy place to live? </w:t>
      </w:r>
    </w:p>
    <w:p w14:paraId="20360803" w14:textId="510CAED8" w:rsidR="00082BD2" w:rsidRPr="00F0401D" w:rsidRDefault="00082BD2" w:rsidP="00082BD2">
      <w:pPr>
        <w:jc w:val="center"/>
        <w:rPr>
          <w:b/>
        </w:rPr>
      </w:pPr>
      <w:r w:rsidRPr="003A6B98">
        <w:rPr>
          <w:b/>
        </w:rPr>
        <w:t>Top 5 responses in each locality</w:t>
      </w:r>
    </w:p>
    <w:tbl>
      <w:tblPr>
        <w:tblW w:w="10250" w:type="dxa"/>
        <w:jc w:val="center"/>
        <w:tblLook w:val="04A0" w:firstRow="1" w:lastRow="0" w:firstColumn="1" w:lastColumn="0" w:noHBand="0" w:noVBand="1"/>
      </w:tblPr>
      <w:tblGrid>
        <w:gridCol w:w="714"/>
        <w:gridCol w:w="1706"/>
        <w:gridCol w:w="1800"/>
        <w:gridCol w:w="1530"/>
        <w:gridCol w:w="1530"/>
        <w:gridCol w:w="1530"/>
        <w:gridCol w:w="1440"/>
      </w:tblGrid>
      <w:tr w:rsidR="00D63A56" w14:paraId="2E43B56E" w14:textId="77777777" w:rsidTr="004B54FA">
        <w:trPr>
          <w:trHeight w:val="460"/>
          <w:jc w:val="center"/>
        </w:trPr>
        <w:tc>
          <w:tcPr>
            <w:tcW w:w="714" w:type="dxa"/>
            <w:tcBorders>
              <w:top w:val="single" w:sz="8" w:space="0" w:color="767171" w:themeColor="background2" w:themeShade="80"/>
              <w:left w:val="single" w:sz="8" w:space="0" w:color="767171" w:themeColor="background2" w:themeShade="80"/>
              <w:bottom w:val="single" w:sz="8" w:space="0" w:color="AEAAAA"/>
              <w:right w:val="single" w:sz="4" w:space="0" w:color="AEAAAA"/>
            </w:tcBorders>
            <w:shd w:val="clear" w:color="000000" w:fill="E7E6E6" w:themeFill="background2"/>
            <w:noWrap/>
            <w:vAlign w:val="center"/>
            <w:hideMark/>
          </w:tcPr>
          <w:p w14:paraId="4FD853EB" w14:textId="77777777" w:rsidR="00663566" w:rsidRPr="00F0401D" w:rsidRDefault="00663566" w:rsidP="00015B74">
            <w:pPr>
              <w:jc w:val="center"/>
              <w:rPr>
                <w:rFonts w:ascii="Calibri" w:eastAsia="Times New Roman" w:hAnsi="Calibri"/>
                <w:b/>
                <w:bCs/>
                <w:color w:val="000000"/>
              </w:rPr>
            </w:pPr>
            <w:r w:rsidRPr="00F0401D">
              <w:rPr>
                <w:rFonts w:ascii="Calibri" w:eastAsia="Times New Roman" w:hAnsi="Calibri"/>
                <w:b/>
                <w:bCs/>
                <w:color w:val="000000"/>
              </w:rPr>
              <w:t>Rank</w:t>
            </w:r>
          </w:p>
        </w:tc>
        <w:tc>
          <w:tcPr>
            <w:tcW w:w="1706" w:type="dxa"/>
            <w:tcBorders>
              <w:top w:val="single" w:sz="8" w:space="0" w:color="767171" w:themeColor="background2" w:themeShade="80"/>
              <w:left w:val="nil"/>
              <w:bottom w:val="single" w:sz="8" w:space="0" w:color="AEAAAA"/>
              <w:right w:val="single" w:sz="4" w:space="0" w:color="AEAAAA"/>
            </w:tcBorders>
            <w:shd w:val="clear" w:color="auto" w:fill="E7E6E6" w:themeFill="background2"/>
            <w:noWrap/>
            <w:vAlign w:val="center"/>
            <w:hideMark/>
          </w:tcPr>
          <w:p w14:paraId="39183FEE" w14:textId="77777777" w:rsidR="00663566" w:rsidRDefault="00663566" w:rsidP="00015B74">
            <w:pPr>
              <w:rPr>
                <w:rFonts w:ascii="Calibri" w:eastAsia="Times New Roman" w:hAnsi="Calibri"/>
                <w:b/>
                <w:bCs/>
                <w:color w:val="000000"/>
              </w:rPr>
            </w:pPr>
            <w:r>
              <w:rPr>
                <w:rFonts w:ascii="Calibri" w:eastAsia="Times New Roman" w:hAnsi="Calibri"/>
                <w:b/>
                <w:bCs/>
                <w:color w:val="000000"/>
              </w:rPr>
              <w:t>Albemarle</w:t>
            </w:r>
          </w:p>
        </w:tc>
        <w:tc>
          <w:tcPr>
            <w:tcW w:w="1800" w:type="dxa"/>
            <w:tcBorders>
              <w:top w:val="single" w:sz="8" w:space="0" w:color="767171" w:themeColor="background2" w:themeShade="80"/>
              <w:left w:val="nil"/>
              <w:bottom w:val="single" w:sz="8" w:space="0" w:color="AEAAAA"/>
              <w:right w:val="single" w:sz="4" w:space="0" w:color="AEAAAA"/>
            </w:tcBorders>
            <w:shd w:val="clear" w:color="000000" w:fill="E7E6E6" w:themeFill="background2"/>
            <w:noWrap/>
            <w:vAlign w:val="center"/>
            <w:hideMark/>
          </w:tcPr>
          <w:p w14:paraId="725953F7" w14:textId="77777777" w:rsidR="00663566" w:rsidRDefault="00663566" w:rsidP="00015B74">
            <w:pPr>
              <w:rPr>
                <w:rFonts w:ascii="Calibri" w:eastAsia="Times New Roman" w:hAnsi="Calibri"/>
                <w:b/>
                <w:bCs/>
                <w:color w:val="000000"/>
              </w:rPr>
            </w:pPr>
            <w:r>
              <w:rPr>
                <w:rFonts w:ascii="Calibri" w:eastAsia="Times New Roman" w:hAnsi="Calibri"/>
                <w:b/>
                <w:bCs/>
                <w:color w:val="000000"/>
              </w:rPr>
              <w:t>Charlottesville</w:t>
            </w:r>
          </w:p>
        </w:tc>
        <w:tc>
          <w:tcPr>
            <w:tcW w:w="1530" w:type="dxa"/>
            <w:tcBorders>
              <w:top w:val="single" w:sz="8" w:space="0" w:color="767171" w:themeColor="background2" w:themeShade="80"/>
              <w:left w:val="nil"/>
              <w:bottom w:val="single" w:sz="8" w:space="0" w:color="AEAAAA"/>
              <w:right w:val="single" w:sz="4" w:space="0" w:color="AEAAAA"/>
            </w:tcBorders>
            <w:shd w:val="clear" w:color="000000" w:fill="E7E6E6" w:themeFill="background2"/>
            <w:noWrap/>
            <w:vAlign w:val="center"/>
            <w:hideMark/>
          </w:tcPr>
          <w:p w14:paraId="67F72802" w14:textId="77777777" w:rsidR="00663566" w:rsidRDefault="00663566" w:rsidP="00015B74">
            <w:pPr>
              <w:rPr>
                <w:rFonts w:ascii="Calibri" w:eastAsia="Times New Roman" w:hAnsi="Calibri"/>
                <w:b/>
                <w:bCs/>
                <w:color w:val="000000"/>
              </w:rPr>
            </w:pPr>
            <w:r>
              <w:rPr>
                <w:rFonts w:ascii="Calibri" w:eastAsia="Times New Roman" w:hAnsi="Calibri"/>
                <w:b/>
                <w:bCs/>
                <w:color w:val="000000"/>
              </w:rPr>
              <w:t>Fluvanna</w:t>
            </w:r>
          </w:p>
        </w:tc>
        <w:tc>
          <w:tcPr>
            <w:tcW w:w="1530" w:type="dxa"/>
            <w:tcBorders>
              <w:top w:val="single" w:sz="8" w:space="0" w:color="767171" w:themeColor="background2" w:themeShade="80"/>
              <w:left w:val="nil"/>
              <w:bottom w:val="single" w:sz="8" w:space="0" w:color="AEAAAA"/>
              <w:right w:val="single" w:sz="4" w:space="0" w:color="AEAAAA"/>
            </w:tcBorders>
            <w:shd w:val="clear" w:color="000000" w:fill="E7E6E6" w:themeFill="background2"/>
            <w:noWrap/>
            <w:vAlign w:val="center"/>
            <w:hideMark/>
          </w:tcPr>
          <w:p w14:paraId="0FC6C98B" w14:textId="77777777" w:rsidR="00663566" w:rsidRDefault="00663566" w:rsidP="00015B74">
            <w:pPr>
              <w:rPr>
                <w:rFonts w:ascii="Calibri" w:eastAsia="Times New Roman" w:hAnsi="Calibri"/>
                <w:b/>
                <w:bCs/>
                <w:color w:val="000000"/>
              </w:rPr>
            </w:pPr>
            <w:r>
              <w:rPr>
                <w:rFonts w:ascii="Calibri" w:eastAsia="Times New Roman" w:hAnsi="Calibri"/>
                <w:b/>
                <w:bCs/>
                <w:color w:val="000000"/>
              </w:rPr>
              <w:t>Greene</w:t>
            </w:r>
          </w:p>
        </w:tc>
        <w:tc>
          <w:tcPr>
            <w:tcW w:w="1530" w:type="dxa"/>
            <w:tcBorders>
              <w:top w:val="single" w:sz="8" w:space="0" w:color="767171" w:themeColor="background2" w:themeShade="80"/>
              <w:left w:val="nil"/>
              <w:bottom w:val="single" w:sz="8" w:space="0" w:color="AEAAAA"/>
              <w:right w:val="single" w:sz="4" w:space="0" w:color="AEAAAA"/>
            </w:tcBorders>
            <w:shd w:val="clear" w:color="000000" w:fill="E7E6E6" w:themeFill="background2"/>
            <w:noWrap/>
            <w:vAlign w:val="center"/>
            <w:hideMark/>
          </w:tcPr>
          <w:p w14:paraId="582E93CA" w14:textId="77777777" w:rsidR="00663566" w:rsidRDefault="00663566" w:rsidP="00015B74">
            <w:pPr>
              <w:rPr>
                <w:rFonts w:ascii="Calibri" w:eastAsia="Times New Roman" w:hAnsi="Calibri"/>
                <w:b/>
                <w:bCs/>
                <w:color w:val="000000"/>
              </w:rPr>
            </w:pPr>
            <w:r>
              <w:rPr>
                <w:rFonts w:ascii="Calibri" w:eastAsia="Times New Roman" w:hAnsi="Calibri"/>
                <w:b/>
                <w:bCs/>
                <w:color w:val="000000"/>
              </w:rPr>
              <w:t>Louisa</w:t>
            </w:r>
          </w:p>
        </w:tc>
        <w:tc>
          <w:tcPr>
            <w:tcW w:w="1440" w:type="dxa"/>
            <w:tcBorders>
              <w:top w:val="single" w:sz="8" w:space="0" w:color="767171" w:themeColor="background2" w:themeShade="80"/>
              <w:left w:val="nil"/>
              <w:bottom w:val="single" w:sz="8" w:space="0" w:color="AEAAAA"/>
              <w:right w:val="single" w:sz="8" w:space="0" w:color="767171" w:themeColor="background2" w:themeShade="80"/>
            </w:tcBorders>
            <w:shd w:val="clear" w:color="000000" w:fill="E7E6E6" w:themeFill="background2"/>
            <w:noWrap/>
            <w:vAlign w:val="center"/>
            <w:hideMark/>
          </w:tcPr>
          <w:p w14:paraId="0DE8925D" w14:textId="77777777" w:rsidR="00663566" w:rsidRDefault="00663566" w:rsidP="00015B74">
            <w:pPr>
              <w:rPr>
                <w:rFonts w:ascii="Calibri" w:eastAsia="Times New Roman" w:hAnsi="Calibri"/>
                <w:b/>
                <w:bCs/>
                <w:color w:val="000000"/>
              </w:rPr>
            </w:pPr>
            <w:r>
              <w:rPr>
                <w:rFonts w:ascii="Calibri" w:eastAsia="Times New Roman" w:hAnsi="Calibri"/>
                <w:b/>
                <w:bCs/>
                <w:color w:val="000000"/>
              </w:rPr>
              <w:t>Nelson</w:t>
            </w:r>
          </w:p>
        </w:tc>
      </w:tr>
      <w:tr w:rsidR="00D63A56" w14:paraId="710941BD" w14:textId="77777777" w:rsidTr="004B54FA">
        <w:trPr>
          <w:trHeight w:val="320"/>
          <w:jc w:val="center"/>
        </w:trPr>
        <w:tc>
          <w:tcPr>
            <w:tcW w:w="714" w:type="dxa"/>
            <w:tcBorders>
              <w:top w:val="nil"/>
              <w:left w:val="single" w:sz="8" w:space="0" w:color="767171" w:themeColor="background2" w:themeShade="80"/>
              <w:bottom w:val="single" w:sz="4" w:space="0" w:color="AEAAAA"/>
              <w:right w:val="single" w:sz="4" w:space="0" w:color="AEAAAA"/>
            </w:tcBorders>
            <w:shd w:val="clear" w:color="auto" w:fill="auto"/>
            <w:noWrap/>
            <w:vAlign w:val="center"/>
            <w:hideMark/>
          </w:tcPr>
          <w:p w14:paraId="769406EA" w14:textId="77777777" w:rsidR="00663566" w:rsidRPr="00F0401D" w:rsidRDefault="00663566" w:rsidP="00015B74">
            <w:pPr>
              <w:jc w:val="center"/>
              <w:rPr>
                <w:rFonts w:ascii="Calibri" w:eastAsia="Times New Roman" w:hAnsi="Calibri"/>
                <w:b/>
                <w:color w:val="000000"/>
              </w:rPr>
            </w:pPr>
            <w:r w:rsidRPr="00F0401D">
              <w:rPr>
                <w:rFonts w:ascii="Calibri" w:eastAsia="Times New Roman" w:hAnsi="Calibri"/>
                <w:b/>
                <w:color w:val="000000"/>
              </w:rPr>
              <w:t>1</w:t>
            </w:r>
          </w:p>
        </w:tc>
        <w:tc>
          <w:tcPr>
            <w:tcW w:w="1706" w:type="dxa"/>
            <w:tcBorders>
              <w:top w:val="nil"/>
              <w:left w:val="nil"/>
              <w:bottom w:val="single" w:sz="4" w:space="0" w:color="AEAAAA"/>
              <w:right w:val="single" w:sz="4" w:space="0" w:color="AEAAAA"/>
            </w:tcBorders>
            <w:shd w:val="clear" w:color="auto" w:fill="E7E6E6" w:themeFill="background2"/>
            <w:noWrap/>
            <w:vAlign w:val="bottom"/>
            <w:hideMark/>
          </w:tcPr>
          <w:p w14:paraId="27DA2390"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Healthcare</w:t>
            </w:r>
          </w:p>
        </w:tc>
        <w:tc>
          <w:tcPr>
            <w:tcW w:w="1800" w:type="dxa"/>
            <w:tcBorders>
              <w:top w:val="nil"/>
              <w:left w:val="nil"/>
              <w:bottom w:val="single" w:sz="4" w:space="0" w:color="AEAAAA"/>
              <w:right w:val="single" w:sz="4" w:space="0" w:color="AEAAAA"/>
            </w:tcBorders>
            <w:shd w:val="clear" w:color="auto" w:fill="auto"/>
            <w:noWrap/>
            <w:vAlign w:val="bottom"/>
            <w:hideMark/>
          </w:tcPr>
          <w:p w14:paraId="76931C28"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Healthcare</w:t>
            </w:r>
          </w:p>
        </w:tc>
        <w:tc>
          <w:tcPr>
            <w:tcW w:w="1530" w:type="dxa"/>
            <w:tcBorders>
              <w:top w:val="nil"/>
              <w:left w:val="nil"/>
              <w:bottom w:val="single" w:sz="4" w:space="0" w:color="AEAAAA"/>
              <w:right w:val="single" w:sz="4" w:space="0" w:color="AEAAAA"/>
            </w:tcBorders>
            <w:shd w:val="clear" w:color="auto" w:fill="auto"/>
            <w:noWrap/>
            <w:vAlign w:val="bottom"/>
            <w:hideMark/>
          </w:tcPr>
          <w:p w14:paraId="04AC2A5D"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Outdoors</w:t>
            </w:r>
          </w:p>
        </w:tc>
        <w:tc>
          <w:tcPr>
            <w:tcW w:w="1530" w:type="dxa"/>
            <w:tcBorders>
              <w:top w:val="nil"/>
              <w:left w:val="nil"/>
              <w:bottom w:val="single" w:sz="4" w:space="0" w:color="AEAAAA"/>
              <w:right w:val="single" w:sz="4" w:space="0" w:color="AEAAAA"/>
            </w:tcBorders>
            <w:shd w:val="clear" w:color="auto" w:fill="auto"/>
            <w:noWrap/>
            <w:vAlign w:val="bottom"/>
            <w:hideMark/>
          </w:tcPr>
          <w:p w14:paraId="5BE1E0C4"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Local schools</w:t>
            </w:r>
          </w:p>
        </w:tc>
        <w:tc>
          <w:tcPr>
            <w:tcW w:w="1530" w:type="dxa"/>
            <w:tcBorders>
              <w:top w:val="nil"/>
              <w:left w:val="nil"/>
              <w:bottom w:val="single" w:sz="4" w:space="0" w:color="AEAAAA"/>
              <w:right w:val="single" w:sz="4" w:space="0" w:color="AEAAAA"/>
            </w:tcBorders>
            <w:shd w:val="clear" w:color="auto" w:fill="auto"/>
            <w:noWrap/>
            <w:vAlign w:val="bottom"/>
            <w:hideMark/>
          </w:tcPr>
          <w:p w14:paraId="037894C6"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Outdoors</w:t>
            </w:r>
          </w:p>
        </w:tc>
        <w:tc>
          <w:tcPr>
            <w:tcW w:w="1440" w:type="dxa"/>
            <w:tcBorders>
              <w:top w:val="nil"/>
              <w:left w:val="nil"/>
              <w:bottom w:val="single" w:sz="4" w:space="0" w:color="AEAAAA"/>
              <w:right w:val="single" w:sz="8" w:space="0" w:color="767171" w:themeColor="background2" w:themeShade="80"/>
            </w:tcBorders>
            <w:shd w:val="clear" w:color="auto" w:fill="auto"/>
            <w:noWrap/>
            <w:vAlign w:val="bottom"/>
            <w:hideMark/>
          </w:tcPr>
          <w:p w14:paraId="43F0340A"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Outdoors</w:t>
            </w:r>
          </w:p>
        </w:tc>
      </w:tr>
      <w:tr w:rsidR="00D63A56" w14:paraId="3E905007" w14:textId="77777777" w:rsidTr="004B54FA">
        <w:trPr>
          <w:trHeight w:val="320"/>
          <w:jc w:val="center"/>
        </w:trPr>
        <w:tc>
          <w:tcPr>
            <w:tcW w:w="714" w:type="dxa"/>
            <w:tcBorders>
              <w:top w:val="nil"/>
              <w:left w:val="single" w:sz="8" w:space="0" w:color="767171" w:themeColor="background2" w:themeShade="80"/>
              <w:bottom w:val="single" w:sz="4" w:space="0" w:color="AEAAAA"/>
              <w:right w:val="single" w:sz="4" w:space="0" w:color="AEAAAA"/>
            </w:tcBorders>
            <w:shd w:val="clear" w:color="auto" w:fill="auto"/>
            <w:noWrap/>
            <w:vAlign w:val="center"/>
            <w:hideMark/>
          </w:tcPr>
          <w:p w14:paraId="0B2BF543" w14:textId="77777777" w:rsidR="00663566" w:rsidRPr="00F0401D" w:rsidRDefault="00663566" w:rsidP="00015B74">
            <w:pPr>
              <w:jc w:val="center"/>
              <w:rPr>
                <w:rFonts w:ascii="Calibri" w:eastAsia="Times New Roman" w:hAnsi="Calibri"/>
                <w:b/>
                <w:color w:val="000000"/>
              </w:rPr>
            </w:pPr>
            <w:r w:rsidRPr="00F0401D">
              <w:rPr>
                <w:rFonts w:ascii="Calibri" w:eastAsia="Times New Roman" w:hAnsi="Calibri"/>
                <w:b/>
                <w:color w:val="000000"/>
              </w:rPr>
              <w:t>2</w:t>
            </w:r>
          </w:p>
        </w:tc>
        <w:tc>
          <w:tcPr>
            <w:tcW w:w="1706" w:type="dxa"/>
            <w:tcBorders>
              <w:top w:val="nil"/>
              <w:left w:val="nil"/>
              <w:bottom w:val="single" w:sz="4" w:space="0" w:color="AEAAAA"/>
              <w:right w:val="single" w:sz="4" w:space="0" w:color="AEAAAA"/>
            </w:tcBorders>
            <w:shd w:val="clear" w:color="auto" w:fill="E7E6E6" w:themeFill="background2"/>
            <w:noWrap/>
            <w:vAlign w:val="bottom"/>
            <w:hideMark/>
          </w:tcPr>
          <w:p w14:paraId="306CB9B9"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Outdoors</w:t>
            </w:r>
          </w:p>
        </w:tc>
        <w:tc>
          <w:tcPr>
            <w:tcW w:w="1800" w:type="dxa"/>
            <w:tcBorders>
              <w:top w:val="nil"/>
              <w:left w:val="nil"/>
              <w:bottom w:val="single" w:sz="4" w:space="0" w:color="AEAAAA"/>
              <w:right w:val="single" w:sz="4" w:space="0" w:color="AEAAAA"/>
            </w:tcBorders>
            <w:shd w:val="clear" w:color="auto" w:fill="auto"/>
            <w:noWrap/>
            <w:vAlign w:val="bottom"/>
            <w:hideMark/>
          </w:tcPr>
          <w:p w14:paraId="561DB264"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Food options</w:t>
            </w:r>
          </w:p>
        </w:tc>
        <w:tc>
          <w:tcPr>
            <w:tcW w:w="1530" w:type="dxa"/>
            <w:tcBorders>
              <w:top w:val="nil"/>
              <w:left w:val="nil"/>
              <w:bottom w:val="single" w:sz="4" w:space="0" w:color="AEAAAA"/>
              <w:right w:val="single" w:sz="4" w:space="0" w:color="AEAAAA"/>
            </w:tcBorders>
            <w:shd w:val="clear" w:color="auto" w:fill="auto"/>
            <w:noWrap/>
            <w:vAlign w:val="bottom"/>
            <w:hideMark/>
          </w:tcPr>
          <w:p w14:paraId="4C518B68"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Recreation</w:t>
            </w:r>
          </w:p>
        </w:tc>
        <w:tc>
          <w:tcPr>
            <w:tcW w:w="1530" w:type="dxa"/>
            <w:tcBorders>
              <w:top w:val="nil"/>
              <w:left w:val="nil"/>
              <w:bottom w:val="single" w:sz="4" w:space="0" w:color="AEAAAA"/>
              <w:right w:val="single" w:sz="4" w:space="0" w:color="AEAAAA"/>
            </w:tcBorders>
            <w:shd w:val="clear" w:color="auto" w:fill="auto"/>
            <w:noWrap/>
            <w:vAlign w:val="bottom"/>
            <w:hideMark/>
          </w:tcPr>
          <w:p w14:paraId="6F5DEFE4"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Outdoors</w:t>
            </w:r>
          </w:p>
        </w:tc>
        <w:tc>
          <w:tcPr>
            <w:tcW w:w="1530" w:type="dxa"/>
            <w:tcBorders>
              <w:top w:val="nil"/>
              <w:left w:val="nil"/>
              <w:bottom w:val="single" w:sz="4" w:space="0" w:color="AEAAAA"/>
              <w:right w:val="single" w:sz="4" w:space="0" w:color="AEAAAA"/>
            </w:tcBorders>
            <w:shd w:val="clear" w:color="auto" w:fill="auto"/>
            <w:noWrap/>
            <w:vAlign w:val="bottom"/>
            <w:hideMark/>
          </w:tcPr>
          <w:p w14:paraId="01C8F93D"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Spiritual Life</w:t>
            </w:r>
          </w:p>
        </w:tc>
        <w:tc>
          <w:tcPr>
            <w:tcW w:w="1440" w:type="dxa"/>
            <w:tcBorders>
              <w:top w:val="nil"/>
              <w:left w:val="nil"/>
              <w:bottom w:val="single" w:sz="4" w:space="0" w:color="AEAAAA"/>
              <w:right w:val="single" w:sz="8" w:space="0" w:color="767171" w:themeColor="background2" w:themeShade="80"/>
            </w:tcBorders>
            <w:shd w:val="clear" w:color="auto" w:fill="auto"/>
            <w:noWrap/>
            <w:vAlign w:val="bottom"/>
            <w:hideMark/>
          </w:tcPr>
          <w:p w14:paraId="160E52EF"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Healthcare</w:t>
            </w:r>
          </w:p>
        </w:tc>
      </w:tr>
      <w:tr w:rsidR="00D63A56" w14:paraId="3A5C99A2" w14:textId="77777777" w:rsidTr="004B54FA">
        <w:trPr>
          <w:trHeight w:val="320"/>
          <w:jc w:val="center"/>
        </w:trPr>
        <w:tc>
          <w:tcPr>
            <w:tcW w:w="714" w:type="dxa"/>
            <w:tcBorders>
              <w:top w:val="nil"/>
              <w:left w:val="single" w:sz="8" w:space="0" w:color="767171" w:themeColor="background2" w:themeShade="80"/>
              <w:bottom w:val="single" w:sz="4" w:space="0" w:color="AEAAAA"/>
              <w:right w:val="single" w:sz="4" w:space="0" w:color="AEAAAA"/>
            </w:tcBorders>
            <w:shd w:val="clear" w:color="auto" w:fill="auto"/>
            <w:noWrap/>
            <w:vAlign w:val="center"/>
            <w:hideMark/>
          </w:tcPr>
          <w:p w14:paraId="415AE5AC" w14:textId="77777777" w:rsidR="00663566" w:rsidRPr="00F0401D" w:rsidRDefault="00663566" w:rsidP="00015B74">
            <w:pPr>
              <w:jc w:val="center"/>
              <w:rPr>
                <w:rFonts w:ascii="Calibri" w:eastAsia="Times New Roman" w:hAnsi="Calibri"/>
                <w:b/>
                <w:color w:val="000000"/>
              </w:rPr>
            </w:pPr>
            <w:r w:rsidRPr="00F0401D">
              <w:rPr>
                <w:rFonts w:ascii="Calibri" w:eastAsia="Times New Roman" w:hAnsi="Calibri"/>
                <w:b/>
                <w:color w:val="000000"/>
              </w:rPr>
              <w:t>3</w:t>
            </w:r>
          </w:p>
        </w:tc>
        <w:tc>
          <w:tcPr>
            <w:tcW w:w="1706" w:type="dxa"/>
            <w:tcBorders>
              <w:top w:val="nil"/>
              <w:left w:val="nil"/>
              <w:bottom w:val="single" w:sz="4" w:space="0" w:color="AEAAAA"/>
              <w:right w:val="single" w:sz="4" w:space="0" w:color="AEAAAA"/>
            </w:tcBorders>
            <w:shd w:val="clear" w:color="auto" w:fill="E7E6E6" w:themeFill="background2"/>
            <w:noWrap/>
            <w:vAlign w:val="bottom"/>
            <w:hideMark/>
          </w:tcPr>
          <w:p w14:paraId="5729DC1D"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Food options</w:t>
            </w:r>
          </w:p>
        </w:tc>
        <w:tc>
          <w:tcPr>
            <w:tcW w:w="1800" w:type="dxa"/>
            <w:tcBorders>
              <w:top w:val="nil"/>
              <w:left w:val="nil"/>
              <w:bottom w:val="single" w:sz="4" w:space="0" w:color="AEAAAA"/>
              <w:right w:val="single" w:sz="4" w:space="0" w:color="AEAAAA"/>
            </w:tcBorders>
            <w:shd w:val="clear" w:color="auto" w:fill="auto"/>
            <w:noWrap/>
            <w:vAlign w:val="bottom"/>
            <w:hideMark/>
          </w:tcPr>
          <w:p w14:paraId="7BEE1C33"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Outdoors</w:t>
            </w:r>
          </w:p>
        </w:tc>
        <w:tc>
          <w:tcPr>
            <w:tcW w:w="1530" w:type="dxa"/>
            <w:tcBorders>
              <w:top w:val="nil"/>
              <w:left w:val="nil"/>
              <w:bottom w:val="single" w:sz="4" w:space="0" w:color="AEAAAA"/>
              <w:right w:val="single" w:sz="4" w:space="0" w:color="AEAAAA"/>
            </w:tcBorders>
            <w:shd w:val="clear" w:color="auto" w:fill="auto"/>
            <w:noWrap/>
            <w:vAlign w:val="bottom"/>
            <w:hideMark/>
          </w:tcPr>
          <w:p w14:paraId="78BCBE4B"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Spiritual Life</w:t>
            </w:r>
          </w:p>
        </w:tc>
        <w:tc>
          <w:tcPr>
            <w:tcW w:w="1530" w:type="dxa"/>
            <w:tcBorders>
              <w:top w:val="nil"/>
              <w:left w:val="nil"/>
              <w:bottom w:val="single" w:sz="4" w:space="0" w:color="AEAAAA"/>
              <w:right w:val="single" w:sz="4" w:space="0" w:color="AEAAAA"/>
            </w:tcBorders>
            <w:shd w:val="clear" w:color="auto" w:fill="auto"/>
            <w:noWrap/>
            <w:vAlign w:val="bottom"/>
            <w:hideMark/>
          </w:tcPr>
          <w:p w14:paraId="7BDD477E"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Spiritual Life</w:t>
            </w:r>
          </w:p>
        </w:tc>
        <w:tc>
          <w:tcPr>
            <w:tcW w:w="1530" w:type="dxa"/>
            <w:tcBorders>
              <w:top w:val="nil"/>
              <w:left w:val="nil"/>
              <w:bottom w:val="single" w:sz="4" w:space="0" w:color="AEAAAA"/>
              <w:right w:val="single" w:sz="4" w:space="0" w:color="AEAAAA"/>
            </w:tcBorders>
            <w:shd w:val="clear" w:color="auto" w:fill="auto"/>
            <w:noWrap/>
            <w:vAlign w:val="bottom"/>
            <w:hideMark/>
          </w:tcPr>
          <w:p w14:paraId="730C9D8A"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Healthcare</w:t>
            </w:r>
          </w:p>
        </w:tc>
        <w:tc>
          <w:tcPr>
            <w:tcW w:w="1440" w:type="dxa"/>
            <w:tcBorders>
              <w:top w:val="nil"/>
              <w:left w:val="nil"/>
              <w:bottom w:val="single" w:sz="4" w:space="0" w:color="AEAAAA"/>
              <w:right w:val="single" w:sz="8" w:space="0" w:color="767171" w:themeColor="background2" w:themeShade="80"/>
            </w:tcBorders>
            <w:shd w:val="clear" w:color="auto" w:fill="auto"/>
            <w:noWrap/>
            <w:vAlign w:val="bottom"/>
            <w:hideMark/>
          </w:tcPr>
          <w:p w14:paraId="46049F35"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Recreation</w:t>
            </w:r>
          </w:p>
        </w:tc>
      </w:tr>
      <w:tr w:rsidR="00D63A56" w14:paraId="6ECF9AD1" w14:textId="77777777" w:rsidTr="004B54FA">
        <w:trPr>
          <w:trHeight w:val="320"/>
          <w:jc w:val="center"/>
        </w:trPr>
        <w:tc>
          <w:tcPr>
            <w:tcW w:w="714" w:type="dxa"/>
            <w:tcBorders>
              <w:top w:val="nil"/>
              <w:left w:val="single" w:sz="8" w:space="0" w:color="767171" w:themeColor="background2" w:themeShade="80"/>
              <w:bottom w:val="single" w:sz="4" w:space="0" w:color="AEAAAA"/>
              <w:right w:val="single" w:sz="4" w:space="0" w:color="AEAAAA"/>
            </w:tcBorders>
            <w:shd w:val="clear" w:color="auto" w:fill="auto"/>
            <w:noWrap/>
            <w:vAlign w:val="center"/>
            <w:hideMark/>
          </w:tcPr>
          <w:p w14:paraId="0D7EAC7A" w14:textId="77777777" w:rsidR="00663566" w:rsidRPr="00F0401D" w:rsidRDefault="00663566" w:rsidP="00015B74">
            <w:pPr>
              <w:jc w:val="center"/>
              <w:rPr>
                <w:rFonts w:ascii="Calibri" w:eastAsia="Times New Roman" w:hAnsi="Calibri"/>
                <w:b/>
                <w:color w:val="000000"/>
              </w:rPr>
            </w:pPr>
            <w:r w:rsidRPr="00F0401D">
              <w:rPr>
                <w:rFonts w:ascii="Calibri" w:eastAsia="Times New Roman" w:hAnsi="Calibri"/>
                <w:b/>
                <w:color w:val="000000"/>
              </w:rPr>
              <w:t>4</w:t>
            </w:r>
          </w:p>
        </w:tc>
        <w:tc>
          <w:tcPr>
            <w:tcW w:w="1706" w:type="dxa"/>
            <w:tcBorders>
              <w:top w:val="nil"/>
              <w:left w:val="nil"/>
              <w:bottom w:val="single" w:sz="4" w:space="0" w:color="AEAAAA"/>
              <w:right w:val="single" w:sz="4" w:space="0" w:color="AEAAAA"/>
            </w:tcBorders>
            <w:shd w:val="clear" w:color="auto" w:fill="E7E6E6" w:themeFill="background2"/>
            <w:noWrap/>
            <w:vAlign w:val="bottom"/>
            <w:hideMark/>
          </w:tcPr>
          <w:p w14:paraId="4FAB88E1"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Recreation</w:t>
            </w:r>
          </w:p>
        </w:tc>
        <w:tc>
          <w:tcPr>
            <w:tcW w:w="1800" w:type="dxa"/>
            <w:tcBorders>
              <w:top w:val="nil"/>
              <w:left w:val="nil"/>
              <w:bottom w:val="single" w:sz="4" w:space="0" w:color="AEAAAA"/>
              <w:right w:val="single" w:sz="4" w:space="0" w:color="AEAAAA"/>
            </w:tcBorders>
            <w:shd w:val="clear" w:color="auto" w:fill="auto"/>
            <w:noWrap/>
            <w:vAlign w:val="bottom"/>
            <w:hideMark/>
          </w:tcPr>
          <w:p w14:paraId="02AF014D"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Safe Streets</w:t>
            </w:r>
          </w:p>
        </w:tc>
        <w:tc>
          <w:tcPr>
            <w:tcW w:w="1530" w:type="dxa"/>
            <w:tcBorders>
              <w:top w:val="nil"/>
              <w:left w:val="nil"/>
              <w:bottom w:val="single" w:sz="4" w:space="0" w:color="AEAAAA"/>
              <w:right w:val="single" w:sz="4" w:space="0" w:color="AEAAAA"/>
            </w:tcBorders>
            <w:shd w:val="clear" w:color="auto" w:fill="auto"/>
            <w:noWrap/>
            <w:vAlign w:val="bottom"/>
            <w:hideMark/>
          </w:tcPr>
          <w:p w14:paraId="0ED1871F"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Local schools</w:t>
            </w:r>
          </w:p>
        </w:tc>
        <w:tc>
          <w:tcPr>
            <w:tcW w:w="1530" w:type="dxa"/>
            <w:tcBorders>
              <w:top w:val="nil"/>
              <w:left w:val="nil"/>
              <w:bottom w:val="single" w:sz="4" w:space="0" w:color="AEAAAA"/>
              <w:right w:val="single" w:sz="4" w:space="0" w:color="AEAAAA"/>
            </w:tcBorders>
            <w:shd w:val="clear" w:color="auto" w:fill="auto"/>
            <w:noWrap/>
            <w:vAlign w:val="bottom"/>
            <w:hideMark/>
          </w:tcPr>
          <w:p w14:paraId="173960D2"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Healthcare</w:t>
            </w:r>
          </w:p>
        </w:tc>
        <w:tc>
          <w:tcPr>
            <w:tcW w:w="1530" w:type="dxa"/>
            <w:tcBorders>
              <w:top w:val="nil"/>
              <w:left w:val="nil"/>
              <w:bottom w:val="single" w:sz="4" w:space="0" w:color="AEAAAA"/>
              <w:right w:val="single" w:sz="4" w:space="0" w:color="AEAAAA"/>
            </w:tcBorders>
            <w:shd w:val="clear" w:color="auto" w:fill="auto"/>
            <w:noWrap/>
            <w:vAlign w:val="bottom"/>
            <w:hideMark/>
          </w:tcPr>
          <w:p w14:paraId="0F441762"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Local schools</w:t>
            </w:r>
          </w:p>
        </w:tc>
        <w:tc>
          <w:tcPr>
            <w:tcW w:w="1440" w:type="dxa"/>
            <w:tcBorders>
              <w:top w:val="nil"/>
              <w:left w:val="nil"/>
              <w:bottom w:val="single" w:sz="4" w:space="0" w:color="AEAAAA"/>
              <w:right w:val="single" w:sz="8" w:space="0" w:color="767171" w:themeColor="background2" w:themeShade="80"/>
            </w:tcBorders>
            <w:shd w:val="clear" w:color="auto" w:fill="auto"/>
            <w:noWrap/>
            <w:vAlign w:val="bottom"/>
            <w:hideMark/>
          </w:tcPr>
          <w:p w14:paraId="4241BBD4"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Food options</w:t>
            </w:r>
          </w:p>
        </w:tc>
      </w:tr>
      <w:tr w:rsidR="00D63A56" w14:paraId="0642CE56" w14:textId="77777777" w:rsidTr="004B54FA">
        <w:trPr>
          <w:trHeight w:val="320"/>
          <w:jc w:val="center"/>
        </w:trPr>
        <w:tc>
          <w:tcPr>
            <w:tcW w:w="714" w:type="dxa"/>
            <w:tcBorders>
              <w:top w:val="nil"/>
              <w:left w:val="single" w:sz="8" w:space="0" w:color="767171" w:themeColor="background2" w:themeShade="80"/>
              <w:bottom w:val="single" w:sz="8" w:space="0" w:color="767171" w:themeColor="background2" w:themeShade="80"/>
              <w:right w:val="single" w:sz="4" w:space="0" w:color="AEAAAA"/>
            </w:tcBorders>
            <w:shd w:val="clear" w:color="auto" w:fill="auto"/>
            <w:noWrap/>
            <w:vAlign w:val="center"/>
            <w:hideMark/>
          </w:tcPr>
          <w:p w14:paraId="2D7325DC" w14:textId="77777777" w:rsidR="00663566" w:rsidRPr="00F0401D" w:rsidRDefault="00663566" w:rsidP="00015B74">
            <w:pPr>
              <w:jc w:val="center"/>
              <w:rPr>
                <w:rFonts w:ascii="Calibri" w:eastAsia="Times New Roman" w:hAnsi="Calibri"/>
                <w:b/>
                <w:color w:val="000000"/>
              </w:rPr>
            </w:pPr>
            <w:r w:rsidRPr="00F0401D">
              <w:rPr>
                <w:rFonts w:ascii="Calibri" w:eastAsia="Times New Roman" w:hAnsi="Calibri"/>
                <w:b/>
                <w:color w:val="000000"/>
              </w:rPr>
              <w:t>5</w:t>
            </w:r>
          </w:p>
        </w:tc>
        <w:tc>
          <w:tcPr>
            <w:tcW w:w="1706" w:type="dxa"/>
            <w:tcBorders>
              <w:top w:val="nil"/>
              <w:left w:val="nil"/>
              <w:bottom w:val="single" w:sz="8" w:space="0" w:color="767171" w:themeColor="background2" w:themeShade="80"/>
              <w:right w:val="single" w:sz="4" w:space="0" w:color="AEAAAA"/>
            </w:tcBorders>
            <w:shd w:val="clear" w:color="auto" w:fill="E7E6E6" w:themeFill="background2"/>
            <w:noWrap/>
            <w:vAlign w:val="bottom"/>
            <w:hideMark/>
          </w:tcPr>
          <w:p w14:paraId="35802BFC"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Culture and arts</w:t>
            </w:r>
          </w:p>
        </w:tc>
        <w:tc>
          <w:tcPr>
            <w:tcW w:w="1800" w:type="dxa"/>
            <w:tcBorders>
              <w:top w:val="nil"/>
              <w:left w:val="nil"/>
              <w:bottom w:val="single" w:sz="8" w:space="0" w:color="767171" w:themeColor="background2" w:themeShade="80"/>
              <w:right w:val="single" w:sz="4" w:space="0" w:color="AEAAAA"/>
            </w:tcBorders>
            <w:shd w:val="clear" w:color="auto" w:fill="auto"/>
            <w:noWrap/>
            <w:vAlign w:val="bottom"/>
            <w:hideMark/>
          </w:tcPr>
          <w:p w14:paraId="11242BD4"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Culture and Arts</w:t>
            </w:r>
          </w:p>
        </w:tc>
        <w:tc>
          <w:tcPr>
            <w:tcW w:w="1530" w:type="dxa"/>
            <w:tcBorders>
              <w:top w:val="nil"/>
              <w:left w:val="nil"/>
              <w:bottom w:val="single" w:sz="8" w:space="0" w:color="767171" w:themeColor="background2" w:themeShade="80"/>
              <w:right w:val="single" w:sz="4" w:space="0" w:color="AEAAAA"/>
            </w:tcBorders>
            <w:shd w:val="clear" w:color="auto" w:fill="auto"/>
            <w:noWrap/>
            <w:vAlign w:val="bottom"/>
            <w:hideMark/>
          </w:tcPr>
          <w:p w14:paraId="33B23038"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Healthcare</w:t>
            </w:r>
          </w:p>
        </w:tc>
        <w:tc>
          <w:tcPr>
            <w:tcW w:w="1530" w:type="dxa"/>
            <w:tcBorders>
              <w:top w:val="nil"/>
              <w:left w:val="nil"/>
              <w:bottom w:val="single" w:sz="8" w:space="0" w:color="767171" w:themeColor="background2" w:themeShade="80"/>
              <w:right w:val="single" w:sz="4" w:space="0" w:color="AEAAAA"/>
            </w:tcBorders>
            <w:shd w:val="clear" w:color="auto" w:fill="auto"/>
            <w:noWrap/>
            <w:vAlign w:val="bottom"/>
            <w:hideMark/>
          </w:tcPr>
          <w:p w14:paraId="55F0A3C4"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Safe Streets</w:t>
            </w:r>
          </w:p>
        </w:tc>
        <w:tc>
          <w:tcPr>
            <w:tcW w:w="1530" w:type="dxa"/>
            <w:tcBorders>
              <w:top w:val="nil"/>
              <w:left w:val="nil"/>
              <w:bottom w:val="single" w:sz="8" w:space="0" w:color="767171" w:themeColor="background2" w:themeShade="80"/>
              <w:right w:val="single" w:sz="4" w:space="0" w:color="AEAAAA"/>
            </w:tcBorders>
            <w:shd w:val="clear" w:color="auto" w:fill="auto"/>
            <w:noWrap/>
            <w:vAlign w:val="bottom"/>
            <w:hideMark/>
          </w:tcPr>
          <w:p w14:paraId="0BC784BA"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Recreation</w:t>
            </w:r>
          </w:p>
        </w:tc>
        <w:tc>
          <w:tcPr>
            <w:tcW w:w="1440" w:type="dxa"/>
            <w:tcBorders>
              <w:top w:val="nil"/>
              <w:left w:val="nil"/>
              <w:bottom w:val="single" w:sz="8" w:space="0" w:color="767171" w:themeColor="background2" w:themeShade="80"/>
              <w:right w:val="single" w:sz="8" w:space="0" w:color="767171" w:themeColor="background2" w:themeShade="80"/>
            </w:tcBorders>
            <w:shd w:val="clear" w:color="auto" w:fill="auto"/>
            <w:noWrap/>
            <w:vAlign w:val="bottom"/>
            <w:hideMark/>
          </w:tcPr>
          <w:p w14:paraId="003B83FA"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Spiritual Life</w:t>
            </w:r>
          </w:p>
        </w:tc>
      </w:tr>
    </w:tbl>
    <w:p w14:paraId="11EEBC91" w14:textId="77777777" w:rsidR="00B35813" w:rsidRDefault="00B35813" w:rsidP="00B35813">
      <w:pPr>
        <w:jc w:val="center"/>
        <w:rPr>
          <w:b/>
        </w:rPr>
      </w:pPr>
    </w:p>
    <w:p w14:paraId="57A0BBA6" w14:textId="77777777" w:rsidR="00082BD2" w:rsidRDefault="00082BD2" w:rsidP="00082BD2">
      <w:pPr>
        <w:jc w:val="center"/>
        <w:rPr>
          <w:b/>
          <w:i/>
        </w:rPr>
      </w:pPr>
      <w:r w:rsidRPr="00D86A84">
        <w:rPr>
          <w:b/>
        </w:rPr>
        <w:t>Question 2 –</w:t>
      </w:r>
      <w:r>
        <w:rPr>
          <w:b/>
        </w:rPr>
        <w:t xml:space="preserve"> </w:t>
      </w:r>
      <w:r w:rsidRPr="003A6B98">
        <w:rPr>
          <w:b/>
          <w:i/>
        </w:rPr>
        <w:t>What makes your comm</w:t>
      </w:r>
      <w:r>
        <w:rPr>
          <w:b/>
          <w:i/>
        </w:rPr>
        <w:t xml:space="preserve">unity a healthy place to live? </w:t>
      </w:r>
    </w:p>
    <w:p w14:paraId="0F29298B" w14:textId="2B9B48F4" w:rsidR="00F62F11" w:rsidRPr="00082BD2" w:rsidRDefault="00082BD2" w:rsidP="00082BD2">
      <w:pPr>
        <w:jc w:val="center"/>
        <w:rPr>
          <w:b/>
        </w:rPr>
      </w:pPr>
      <w:r>
        <w:rPr>
          <w:b/>
        </w:rPr>
        <w:t>Commonalities across Virginia’s Planning District 10</w:t>
      </w:r>
    </w:p>
    <w:tbl>
      <w:tblPr>
        <w:tblW w:w="6653" w:type="dxa"/>
        <w:jc w:val="center"/>
        <w:tblLayout w:type="fixed"/>
        <w:tblLook w:val="04A0" w:firstRow="1" w:lastRow="0" w:firstColumn="1" w:lastColumn="0" w:noHBand="0" w:noVBand="1"/>
      </w:tblPr>
      <w:tblGrid>
        <w:gridCol w:w="2055"/>
        <w:gridCol w:w="4598"/>
      </w:tblGrid>
      <w:tr w:rsidR="00B35813" w14:paraId="4DB891FF" w14:textId="77777777" w:rsidTr="00623580">
        <w:trPr>
          <w:trHeight w:val="628"/>
          <w:jc w:val="center"/>
        </w:trPr>
        <w:tc>
          <w:tcPr>
            <w:tcW w:w="2055" w:type="dxa"/>
            <w:tcBorders>
              <w:top w:val="single" w:sz="8" w:space="0" w:color="767171" w:themeColor="background2" w:themeShade="80"/>
              <w:left w:val="single" w:sz="8" w:space="0" w:color="767171" w:themeColor="background2" w:themeShade="80"/>
              <w:bottom w:val="single" w:sz="8" w:space="0" w:color="AEAAAA"/>
              <w:right w:val="single" w:sz="4" w:space="0" w:color="767171" w:themeColor="background2" w:themeShade="80"/>
            </w:tcBorders>
            <w:shd w:val="clear" w:color="auto" w:fill="E7E6E6" w:themeFill="background2"/>
            <w:noWrap/>
            <w:vAlign w:val="center"/>
            <w:hideMark/>
          </w:tcPr>
          <w:p w14:paraId="37F907F3" w14:textId="413F23BB" w:rsidR="00681FB9" w:rsidRDefault="00EF573A" w:rsidP="00015B74">
            <w:pPr>
              <w:rPr>
                <w:rFonts w:ascii="Calibri" w:eastAsia="Times New Roman" w:hAnsi="Calibri"/>
                <w:b/>
                <w:bCs/>
                <w:color w:val="000000"/>
              </w:rPr>
            </w:pPr>
            <w:r>
              <w:rPr>
                <w:rFonts w:ascii="Calibri" w:eastAsia="Times New Roman" w:hAnsi="Calibri"/>
                <w:b/>
                <w:bCs/>
                <w:color w:val="000000"/>
              </w:rPr>
              <w:t>Indicator</w:t>
            </w:r>
          </w:p>
        </w:tc>
        <w:tc>
          <w:tcPr>
            <w:tcW w:w="4598" w:type="dxa"/>
            <w:tcBorders>
              <w:top w:val="single" w:sz="8" w:space="0" w:color="767171" w:themeColor="background2" w:themeShade="80"/>
              <w:left w:val="single" w:sz="4" w:space="0" w:color="767171" w:themeColor="background2" w:themeShade="80"/>
              <w:bottom w:val="single" w:sz="8" w:space="0" w:color="AEAAAA"/>
              <w:right w:val="single" w:sz="8" w:space="0" w:color="767171" w:themeColor="background2" w:themeShade="80"/>
            </w:tcBorders>
            <w:shd w:val="clear" w:color="auto" w:fill="E7E6E6" w:themeFill="background2"/>
            <w:vAlign w:val="center"/>
            <w:hideMark/>
          </w:tcPr>
          <w:p w14:paraId="67B2B437" w14:textId="6F3804CA" w:rsidR="00681FB9" w:rsidRDefault="00EF573A" w:rsidP="00015B74">
            <w:pPr>
              <w:rPr>
                <w:rFonts w:ascii="Calibri" w:eastAsia="Times New Roman" w:hAnsi="Calibri"/>
                <w:b/>
                <w:bCs/>
                <w:color w:val="000000"/>
              </w:rPr>
            </w:pPr>
            <w:r>
              <w:rPr>
                <w:rFonts w:ascii="Calibri" w:eastAsia="Times New Roman" w:hAnsi="Calibri"/>
                <w:b/>
                <w:bCs/>
                <w:color w:val="000000"/>
              </w:rPr>
              <w:t># of Planning District 10 Localities in which the indicator is ranked within top five</w:t>
            </w:r>
          </w:p>
        </w:tc>
      </w:tr>
      <w:tr w:rsidR="00B35813" w14:paraId="31D672B9" w14:textId="77777777" w:rsidTr="00EF573A">
        <w:trPr>
          <w:trHeight w:val="320"/>
          <w:jc w:val="center"/>
        </w:trPr>
        <w:tc>
          <w:tcPr>
            <w:tcW w:w="2055" w:type="dxa"/>
            <w:tcBorders>
              <w:top w:val="nil"/>
              <w:left w:val="single" w:sz="8" w:space="0" w:color="767171" w:themeColor="background2" w:themeShade="80"/>
              <w:bottom w:val="single" w:sz="4" w:space="0" w:color="AEAAAA"/>
              <w:right w:val="single" w:sz="4" w:space="0" w:color="767171" w:themeColor="background2" w:themeShade="80"/>
            </w:tcBorders>
            <w:shd w:val="clear" w:color="auto" w:fill="auto"/>
            <w:noWrap/>
            <w:vAlign w:val="bottom"/>
            <w:hideMark/>
          </w:tcPr>
          <w:p w14:paraId="3CC5D2AE" w14:textId="77777777" w:rsidR="00681FB9" w:rsidRDefault="00681FB9" w:rsidP="00015B74">
            <w:pPr>
              <w:rPr>
                <w:rFonts w:ascii="Calibri" w:eastAsia="Times New Roman" w:hAnsi="Calibri"/>
                <w:color w:val="000000"/>
              </w:rPr>
            </w:pPr>
            <w:r>
              <w:rPr>
                <w:rFonts w:ascii="Calibri" w:eastAsia="Times New Roman" w:hAnsi="Calibri"/>
                <w:color w:val="000000"/>
              </w:rPr>
              <w:t>Outdoors</w:t>
            </w:r>
          </w:p>
        </w:tc>
        <w:tc>
          <w:tcPr>
            <w:tcW w:w="4598" w:type="dxa"/>
            <w:tcBorders>
              <w:top w:val="nil"/>
              <w:left w:val="single" w:sz="4" w:space="0" w:color="767171" w:themeColor="background2" w:themeShade="80"/>
              <w:bottom w:val="single" w:sz="4" w:space="0" w:color="AEAAAA"/>
              <w:right w:val="single" w:sz="8" w:space="0" w:color="767171" w:themeColor="background2" w:themeShade="80"/>
            </w:tcBorders>
            <w:shd w:val="clear" w:color="auto" w:fill="auto"/>
            <w:noWrap/>
            <w:vAlign w:val="center"/>
            <w:hideMark/>
          </w:tcPr>
          <w:p w14:paraId="0C303E65" w14:textId="77777777" w:rsidR="00681FB9" w:rsidRDefault="00681FB9" w:rsidP="00015B74">
            <w:pPr>
              <w:jc w:val="center"/>
              <w:rPr>
                <w:rFonts w:ascii="Calibri" w:eastAsia="Times New Roman" w:hAnsi="Calibri"/>
                <w:color w:val="000000"/>
              </w:rPr>
            </w:pPr>
            <w:r>
              <w:rPr>
                <w:rFonts w:ascii="Calibri" w:eastAsia="Times New Roman" w:hAnsi="Calibri"/>
                <w:color w:val="000000"/>
              </w:rPr>
              <w:t>6</w:t>
            </w:r>
          </w:p>
        </w:tc>
      </w:tr>
      <w:tr w:rsidR="00B35813" w14:paraId="2389ED7A" w14:textId="77777777" w:rsidTr="00EF573A">
        <w:trPr>
          <w:trHeight w:val="320"/>
          <w:jc w:val="center"/>
        </w:trPr>
        <w:tc>
          <w:tcPr>
            <w:tcW w:w="2055" w:type="dxa"/>
            <w:tcBorders>
              <w:top w:val="nil"/>
              <w:left w:val="single" w:sz="8" w:space="0" w:color="767171" w:themeColor="background2" w:themeShade="80"/>
              <w:bottom w:val="single" w:sz="4" w:space="0" w:color="AEAAAA"/>
              <w:right w:val="single" w:sz="4" w:space="0" w:color="767171" w:themeColor="background2" w:themeShade="80"/>
            </w:tcBorders>
            <w:shd w:val="clear" w:color="auto" w:fill="auto"/>
            <w:noWrap/>
            <w:vAlign w:val="bottom"/>
            <w:hideMark/>
          </w:tcPr>
          <w:p w14:paraId="0AFBE85F" w14:textId="77777777" w:rsidR="00681FB9" w:rsidRDefault="00681FB9" w:rsidP="00015B74">
            <w:pPr>
              <w:rPr>
                <w:rFonts w:ascii="Calibri" w:eastAsia="Times New Roman" w:hAnsi="Calibri"/>
                <w:color w:val="000000"/>
              </w:rPr>
            </w:pPr>
            <w:r>
              <w:rPr>
                <w:rFonts w:ascii="Calibri" w:eastAsia="Times New Roman" w:hAnsi="Calibri"/>
                <w:color w:val="000000"/>
              </w:rPr>
              <w:t>Healthcare</w:t>
            </w:r>
          </w:p>
        </w:tc>
        <w:tc>
          <w:tcPr>
            <w:tcW w:w="4598" w:type="dxa"/>
            <w:tcBorders>
              <w:top w:val="nil"/>
              <w:left w:val="single" w:sz="4" w:space="0" w:color="767171" w:themeColor="background2" w:themeShade="80"/>
              <w:bottom w:val="single" w:sz="4" w:space="0" w:color="AEAAAA"/>
              <w:right w:val="single" w:sz="8" w:space="0" w:color="767171" w:themeColor="background2" w:themeShade="80"/>
            </w:tcBorders>
            <w:shd w:val="clear" w:color="auto" w:fill="auto"/>
            <w:noWrap/>
            <w:vAlign w:val="center"/>
            <w:hideMark/>
          </w:tcPr>
          <w:p w14:paraId="7D0E2AB9" w14:textId="77777777" w:rsidR="00681FB9" w:rsidRDefault="00681FB9" w:rsidP="00015B74">
            <w:pPr>
              <w:jc w:val="center"/>
              <w:rPr>
                <w:rFonts w:ascii="Calibri" w:eastAsia="Times New Roman" w:hAnsi="Calibri"/>
                <w:color w:val="000000"/>
              </w:rPr>
            </w:pPr>
            <w:r>
              <w:rPr>
                <w:rFonts w:ascii="Calibri" w:eastAsia="Times New Roman" w:hAnsi="Calibri"/>
                <w:color w:val="000000"/>
              </w:rPr>
              <w:t>6</w:t>
            </w:r>
          </w:p>
        </w:tc>
      </w:tr>
      <w:tr w:rsidR="00B35813" w14:paraId="00A850D5" w14:textId="77777777" w:rsidTr="00EF573A">
        <w:trPr>
          <w:trHeight w:val="320"/>
          <w:jc w:val="center"/>
        </w:trPr>
        <w:tc>
          <w:tcPr>
            <w:tcW w:w="2055" w:type="dxa"/>
            <w:tcBorders>
              <w:top w:val="nil"/>
              <w:left w:val="single" w:sz="8" w:space="0" w:color="767171" w:themeColor="background2" w:themeShade="80"/>
              <w:bottom w:val="single" w:sz="4" w:space="0" w:color="AEAAAA"/>
              <w:right w:val="single" w:sz="4" w:space="0" w:color="767171" w:themeColor="background2" w:themeShade="80"/>
            </w:tcBorders>
            <w:shd w:val="clear" w:color="auto" w:fill="auto"/>
            <w:noWrap/>
            <w:vAlign w:val="bottom"/>
            <w:hideMark/>
          </w:tcPr>
          <w:p w14:paraId="7D6814F1" w14:textId="77777777" w:rsidR="00681FB9" w:rsidRDefault="00681FB9" w:rsidP="00015B74">
            <w:pPr>
              <w:rPr>
                <w:rFonts w:ascii="Calibri" w:eastAsia="Times New Roman" w:hAnsi="Calibri"/>
                <w:color w:val="000000"/>
              </w:rPr>
            </w:pPr>
            <w:r>
              <w:rPr>
                <w:rFonts w:ascii="Calibri" w:eastAsia="Times New Roman" w:hAnsi="Calibri"/>
                <w:color w:val="000000"/>
              </w:rPr>
              <w:t>Recreation</w:t>
            </w:r>
          </w:p>
        </w:tc>
        <w:tc>
          <w:tcPr>
            <w:tcW w:w="4598" w:type="dxa"/>
            <w:tcBorders>
              <w:top w:val="nil"/>
              <w:left w:val="single" w:sz="4" w:space="0" w:color="767171" w:themeColor="background2" w:themeShade="80"/>
              <w:bottom w:val="single" w:sz="4" w:space="0" w:color="AEAAAA"/>
              <w:right w:val="single" w:sz="8" w:space="0" w:color="767171" w:themeColor="background2" w:themeShade="80"/>
            </w:tcBorders>
            <w:shd w:val="clear" w:color="auto" w:fill="auto"/>
            <w:noWrap/>
            <w:vAlign w:val="center"/>
            <w:hideMark/>
          </w:tcPr>
          <w:p w14:paraId="1CF86786" w14:textId="77777777" w:rsidR="00681FB9" w:rsidRDefault="00681FB9" w:rsidP="00015B74">
            <w:pPr>
              <w:jc w:val="center"/>
              <w:rPr>
                <w:rFonts w:ascii="Calibri" w:eastAsia="Times New Roman" w:hAnsi="Calibri"/>
                <w:color w:val="000000"/>
              </w:rPr>
            </w:pPr>
            <w:r>
              <w:rPr>
                <w:rFonts w:ascii="Calibri" w:eastAsia="Times New Roman" w:hAnsi="Calibri"/>
                <w:color w:val="000000"/>
              </w:rPr>
              <w:t>4</w:t>
            </w:r>
          </w:p>
        </w:tc>
      </w:tr>
      <w:tr w:rsidR="00B35813" w14:paraId="65719724" w14:textId="77777777" w:rsidTr="00EF573A">
        <w:trPr>
          <w:trHeight w:val="320"/>
          <w:jc w:val="center"/>
        </w:trPr>
        <w:tc>
          <w:tcPr>
            <w:tcW w:w="2055" w:type="dxa"/>
            <w:tcBorders>
              <w:top w:val="nil"/>
              <w:left w:val="single" w:sz="8" w:space="0" w:color="767171" w:themeColor="background2" w:themeShade="80"/>
              <w:bottom w:val="single" w:sz="4" w:space="0" w:color="AEAAAA"/>
              <w:right w:val="single" w:sz="4" w:space="0" w:color="767171" w:themeColor="background2" w:themeShade="80"/>
            </w:tcBorders>
            <w:shd w:val="clear" w:color="auto" w:fill="auto"/>
            <w:noWrap/>
            <w:vAlign w:val="bottom"/>
            <w:hideMark/>
          </w:tcPr>
          <w:p w14:paraId="5431A3FD" w14:textId="77777777" w:rsidR="00681FB9" w:rsidRDefault="00681FB9" w:rsidP="00015B74">
            <w:pPr>
              <w:rPr>
                <w:rFonts w:ascii="Calibri" w:eastAsia="Times New Roman" w:hAnsi="Calibri"/>
                <w:color w:val="000000"/>
              </w:rPr>
            </w:pPr>
            <w:r>
              <w:rPr>
                <w:rFonts w:ascii="Calibri" w:eastAsia="Times New Roman" w:hAnsi="Calibri"/>
                <w:color w:val="000000"/>
              </w:rPr>
              <w:t>Spiritual life</w:t>
            </w:r>
          </w:p>
        </w:tc>
        <w:tc>
          <w:tcPr>
            <w:tcW w:w="4598" w:type="dxa"/>
            <w:tcBorders>
              <w:top w:val="nil"/>
              <w:left w:val="single" w:sz="4" w:space="0" w:color="767171" w:themeColor="background2" w:themeShade="80"/>
              <w:bottom w:val="single" w:sz="4" w:space="0" w:color="AEAAAA"/>
              <w:right w:val="single" w:sz="8" w:space="0" w:color="767171" w:themeColor="background2" w:themeShade="80"/>
            </w:tcBorders>
            <w:shd w:val="clear" w:color="auto" w:fill="auto"/>
            <w:noWrap/>
            <w:vAlign w:val="center"/>
            <w:hideMark/>
          </w:tcPr>
          <w:p w14:paraId="0F6D0BFD" w14:textId="77777777" w:rsidR="00681FB9" w:rsidRDefault="00681FB9" w:rsidP="00015B74">
            <w:pPr>
              <w:jc w:val="center"/>
              <w:rPr>
                <w:rFonts w:ascii="Calibri" w:eastAsia="Times New Roman" w:hAnsi="Calibri"/>
                <w:color w:val="000000"/>
              </w:rPr>
            </w:pPr>
            <w:r>
              <w:rPr>
                <w:rFonts w:ascii="Calibri" w:eastAsia="Times New Roman" w:hAnsi="Calibri"/>
                <w:color w:val="000000"/>
              </w:rPr>
              <w:t>4</w:t>
            </w:r>
          </w:p>
        </w:tc>
      </w:tr>
      <w:tr w:rsidR="00B35813" w14:paraId="364DB357" w14:textId="77777777" w:rsidTr="00EF573A">
        <w:trPr>
          <w:trHeight w:val="320"/>
          <w:jc w:val="center"/>
        </w:trPr>
        <w:tc>
          <w:tcPr>
            <w:tcW w:w="2055" w:type="dxa"/>
            <w:tcBorders>
              <w:top w:val="nil"/>
              <w:left w:val="single" w:sz="8" w:space="0" w:color="767171" w:themeColor="background2" w:themeShade="80"/>
              <w:bottom w:val="single" w:sz="4" w:space="0" w:color="AEAAAA"/>
              <w:right w:val="single" w:sz="4" w:space="0" w:color="767171" w:themeColor="background2" w:themeShade="80"/>
            </w:tcBorders>
            <w:shd w:val="clear" w:color="auto" w:fill="auto"/>
            <w:noWrap/>
            <w:vAlign w:val="bottom"/>
            <w:hideMark/>
          </w:tcPr>
          <w:p w14:paraId="51C01CB0" w14:textId="77777777" w:rsidR="00681FB9" w:rsidRDefault="00681FB9" w:rsidP="00015B74">
            <w:pPr>
              <w:rPr>
                <w:rFonts w:ascii="Calibri" w:eastAsia="Times New Roman" w:hAnsi="Calibri"/>
                <w:color w:val="000000"/>
              </w:rPr>
            </w:pPr>
            <w:r>
              <w:rPr>
                <w:rFonts w:ascii="Calibri" w:eastAsia="Times New Roman" w:hAnsi="Calibri"/>
                <w:color w:val="000000"/>
              </w:rPr>
              <w:t>Food options</w:t>
            </w:r>
          </w:p>
        </w:tc>
        <w:tc>
          <w:tcPr>
            <w:tcW w:w="4598" w:type="dxa"/>
            <w:tcBorders>
              <w:top w:val="nil"/>
              <w:left w:val="single" w:sz="4" w:space="0" w:color="767171" w:themeColor="background2" w:themeShade="80"/>
              <w:bottom w:val="single" w:sz="4" w:space="0" w:color="AEAAAA"/>
              <w:right w:val="single" w:sz="8" w:space="0" w:color="767171" w:themeColor="background2" w:themeShade="80"/>
            </w:tcBorders>
            <w:shd w:val="clear" w:color="auto" w:fill="auto"/>
            <w:noWrap/>
            <w:vAlign w:val="center"/>
            <w:hideMark/>
          </w:tcPr>
          <w:p w14:paraId="52197942" w14:textId="77777777" w:rsidR="00681FB9" w:rsidRDefault="00681FB9" w:rsidP="00015B74">
            <w:pPr>
              <w:jc w:val="center"/>
              <w:rPr>
                <w:rFonts w:ascii="Calibri" w:eastAsia="Times New Roman" w:hAnsi="Calibri"/>
                <w:color w:val="000000"/>
              </w:rPr>
            </w:pPr>
            <w:r>
              <w:rPr>
                <w:rFonts w:ascii="Calibri" w:eastAsia="Times New Roman" w:hAnsi="Calibri"/>
                <w:color w:val="000000"/>
              </w:rPr>
              <w:t>3</w:t>
            </w:r>
          </w:p>
        </w:tc>
      </w:tr>
      <w:tr w:rsidR="00B35813" w14:paraId="5EBE331A" w14:textId="77777777" w:rsidTr="00EF573A">
        <w:trPr>
          <w:trHeight w:val="320"/>
          <w:jc w:val="center"/>
        </w:trPr>
        <w:tc>
          <w:tcPr>
            <w:tcW w:w="2055" w:type="dxa"/>
            <w:tcBorders>
              <w:top w:val="nil"/>
              <w:left w:val="single" w:sz="8" w:space="0" w:color="767171" w:themeColor="background2" w:themeShade="80"/>
              <w:bottom w:val="single" w:sz="4" w:space="0" w:color="AEAAAA"/>
              <w:right w:val="single" w:sz="4" w:space="0" w:color="767171" w:themeColor="background2" w:themeShade="80"/>
            </w:tcBorders>
            <w:shd w:val="clear" w:color="auto" w:fill="auto"/>
            <w:noWrap/>
            <w:vAlign w:val="bottom"/>
            <w:hideMark/>
          </w:tcPr>
          <w:p w14:paraId="5DE5ECB1" w14:textId="77777777" w:rsidR="00681FB9" w:rsidRDefault="00681FB9" w:rsidP="00015B74">
            <w:pPr>
              <w:rPr>
                <w:rFonts w:ascii="Calibri" w:eastAsia="Times New Roman" w:hAnsi="Calibri"/>
                <w:color w:val="000000"/>
              </w:rPr>
            </w:pPr>
            <w:r>
              <w:rPr>
                <w:rFonts w:ascii="Calibri" w:eastAsia="Times New Roman" w:hAnsi="Calibri"/>
                <w:color w:val="000000"/>
              </w:rPr>
              <w:t>Local schools</w:t>
            </w:r>
          </w:p>
        </w:tc>
        <w:tc>
          <w:tcPr>
            <w:tcW w:w="4598" w:type="dxa"/>
            <w:tcBorders>
              <w:top w:val="nil"/>
              <w:left w:val="single" w:sz="4" w:space="0" w:color="767171" w:themeColor="background2" w:themeShade="80"/>
              <w:bottom w:val="single" w:sz="4" w:space="0" w:color="AEAAAA"/>
              <w:right w:val="single" w:sz="8" w:space="0" w:color="767171" w:themeColor="background2" w:themeShade="80"/>
            </w:tcBorders>
            <w:shd w:val="clear" w:color="auto" w:fill="auto"/>
            <w:noWrap/>
            <w:vAlign w:val="center"/>
            <w:hideMark/>
          </w:tcPr>
          <w:p w14:paraId="58B62534" w14:textId="77777777" w:rsidR="00681FB9" w:rsidRDefault="00681FB9" w:rsidP="00015B74">
            <w:pPr>
              <w:jc w:val="center"/>
              <w:rPr>
                <w:rFonts w:ascii="Calibri" w:eastAsia="Times New Roman" w:hAnsi="Calibri"/>
                <w:color w:val="000000"/>
              </w:rPr>
            </w:pPr>
            <w:r>
              <w:rPr>
                <w:rFonts w:ascii="Calibri" w:eastAsia="Times New Roman" w:hAnsi="Calibri"/>
                <w:color w:val="000000"/>
              </w:rPr>
              <w:t>3</w:t>
            </w:r>
          </w:p>
        </w:tc>
      </w:tr>
      <w:tr w:rsidR="00B35813" w14:paraId="6AD98FBC" w14:textId="77777777" w:rsidTr="00EF573A">
        <w:trPr>
          <w:trHeight w:val="320"/>
          <w:jc w:val="center"/>
        </w:trPr>
        <w:tc>
          <w:tcPr>
            <w:tcW w:w="2055" w:type="dxa"/>
            <w:tcBorders>
              <w:top w:val="nil"/>
              <w:left w:val="single" w:sz="8" w:space="0" w:color="767171" w:themeColor="background2" w:themeShade="80"/>
              <w:bottom w:val="single" w:sz="4" w:space="0" w:color="AEAAAA"/>
              <w:right w:val="single" w:sz="4" w:space="0" w:color="767171" w:themeColor="background2" w:themeShade="80"/>
            </w:tcBorders>
            <w:shd w:val="clear" w:color="auto" w:fill="auto"/>
            <w:noWrap/>
            <w:vAlign w:val="bottom"/>
            <w:hideMark/>
          </w:tcPr>
          <w:p w14:paraId="41BB45E9" w14:textId="77777777" w:rsidR="00681FB9" w:rsidRDefault="00681FB9" w:rsidP="00015B74">
            <w:pPr>
              <w:rPr>
                <w:rFonts w:ascii="Calibri" w:eastAsia="Times New Roman" w:hAnsi="Calibri"/>
                <w:color w:val="000000"/>
              </w:rPr>
            </w:pPr>
            <w:r>
              <w:rPr>
                <w:rFonts w:ascii="Calibri" w:eastAsia="Times New Roman" w:hAnsi="Calibri"/>
                <w:color w:val="000000"/>
              </w:rPr>
              <w:t>Culture and arts</w:t>
            </w:r>
          </w:p>
        </w:tc>
        <w:tc>
          <w:tcPr>
            <w:tcW w:w="4598" w:type="dxa"/>
            <w:tcBorders>
              <w:top w:val="nil"/>
              <w:left w:val="single" w:sz="4" w:space="0" w:color="767171" w:themeColor="background2" w:themeShade="80"/>
              <w:bottom w:val="single" w:sz="4" w:space="0" w:color="AEAAAA"/>
              <w:right w:val="single" w:sz="8" w:space="0" w:color="767171" w:themeColor="background2" w:themeShade="80"/>
            </w:tcBorders>
            <w:shd w:val="clear" w:color="auto" w:fill="auto"/>
            <w:noWrap/>
            <w:vAlign w:val="center"/>
            <w:hideMark/>
          </w:tcPr>
          <w:p w14:paraId="4875D0D6" w14:textId="77777777" w:rsidR="00681FB9" w:rsidRDefault="00681FB9" w:rsidP="00015B74">
            <w:pPr>
              <w:jc w:val="center"/>
              <w:rPr>
                <w:rFonts w:ascii="Calibri" w:eastAsia="Times New Roman" w:hAnsi="Calibri"/>
                <w:color w:val="000000"/>
              </w:rPr>
            </w:pPr>
            <w:r>
              <w:rPr>
                <w:rFonts w:ascii="Calibri" w:eastAsia="Times New Roman" w:hAnsi="Calibri"/>
                <w:color w:val="000000"/>
              </w:rPr>
              <w:t>2</w:t>
            </w:r>
          </w:p>
        </w:tc>
      </w:tr>
      <w:tr w:rsidR="00B35813" w14:paraId="23FB33ED" w14:textId="77777777" w:rsidTr="00EF573A">
        <w:trPr>
          <w:trHeight w:val="320"/>
          <w:jc w:val="center"/>
        </w:trPr>
        <w:tc>
          <w:tcPr>
            <w:tcW w:w="2055" w:type="dxa"/>
            <w:tcBorders>
              <w:top w:val="nil"/>
              <w:left w:val="single" w:sz="8" w:space="0" w:color="767171" w:themeColor="background2" w:themeShade="80"/>
              <w:bottom w:val="single" w:sz="8" w:space="0" w:color="767171" w:themeColor="background2" w:themeShade="80"/>
              <w:right w:val="single" w:sz="4" w:space="0" w:color="767171" w:themeColor="background2" w:themeShade="80"/>
            </w:tcBorders>
            <w:shd w:val="clear" w:color="auto" w:fill="auto"/>
            <w:noWrap/>
            <w:vAlign w:val="bottom"/>
            <w:hideMark/>
          </w:tcPr>
          <w:p w14:paraId="376C1203" w14:textId="77777777" w:rsidR="00681FB9" w:rsidRDefault="00681FB9" w:rsidP="00015B74">
            <w:pPr>
              <w:rPr>
                <w:rFonts w:ascii="Calibri" w:eastAsia="Times New Roman" w:hAnsi="Calibri"/>
                <w:color w:val="000000"/>
              </w:rPr>
            </w:pPr>
            <w:r>
              <w:rPr>
                <w:rFonts w:ascii="Calibri" w:eastAsia="Times New Roman" w:hAnsi="Calibri"/>
                <w:color w:val="000000"/>
              </w:rPr>
              <w:t>Safe streets</w:t>
            </w:r>
          </w:p>
        </w:tc>
        <w:tc>
          <w:tcPr>
            <w:tcW w:w="4598" w:type="dxa"/>
            <w:tcBorders>
              <w:top w:val="nil"/>
              <w:left w:val="single" w:sz="4" w:space="0" w:color="767171" w:themeColor="background2" w:themeShade="80"/>
              <w:bottom w:val="single" w:sz="8" w:space="0" w:color="767171" w:themeColor="background2" w:themeShade="80"/>
              <w:right w:val="single" w:sz="8" w:space="0" w:color="767171" w:themeColor="background2" w:themeShade="80"/>
            </w:tcBorders>
            <w:shd w:val="clear" w:color="auto" w:fill="auto"/>
            <w:noWrap/>
            <w:vAlign w:val="center"/>
            <w:hideMark/>
          </w:tcPr>
          <w:p w14:paraId="47FBDA86" w14:textId="77777777" w:rsidR="00681FB9" w:rsidRDefault="00681FB9" w:rsidP="00015B74">
            <w:pPr>
              <w:jc w:val="center"/>
              <w:rPr>
                <w:rFonts w:ascii="Calibri" w:eastAsia="Times New Roman" w:hAnsi="Calibri"/>
                <w:color w:val="000000"/>
              </w:rPr>
            </w:pPr>
            <w:r>
              <w:rPr>
                <w:rFonts w:ascii="Calibri" w:eastAsia="Times New Roman" w:hAnsi="Calibri"/>
                <w:color w:val="000000"/>
              </w:rPr>
              <w:t>2</w:t>
            </w:r>
          </w:p>
        </w:tc>
      </w:tr>
    </w:tbl>
    <w:p w14:paraId="0A442707" w14:textId="77777777" w:rsidR="001E516A" w:rsidRDefault="001E516A" w:rsidP="005C28A5">
      <w:pPr>
        <w:jc w:val="center"/>
        <w:rPr>
          <w:b/>
          <w:i/>
        </w:rPr>
      </w:pPr>
      <w:r w:rsidRPr="00D86A84">
        <w:rPr>
          <w:b/>
        </w:rPr>
        <w:lastRenderedPageBreak/>
        <w:t>Question 2 –</w:t>
      </w:r>
      <w:r>
        <w:rPr>
          <w:b/>
        </w:rPr>
        <w:t xml:space="preserve"> </w:t>
      </w:r>
      <w:r w:rsidRPr="003A6B98">
        <w:rPr>
          <w:b/>
          <w:i/>
        </w:rPr>
        <w:t>What makes your comm</w:t>
      </w:r>
      <w:r>
        <w:rPr>
          <w:b/>
          <w:i/>
        </w:rPr>
        <w:t>unity a healthy place to live?</w:t>
      </w:r>
    </w:p>
    <w:p w14:paraId="3FA5802F" w14:textId="7399ECAA" w:rsidR="001E516A" w:rsidRDefault="001E516A" w:rsidP="001E516A">
      <w:pPr>
        <w:jc w:val="center"/>
        <w:rPr>
          <w:rFonts w:ascii="Cambria" w:hAnsi="Cambria"/>
          <w:b/>
        </w:rPr>
      </w:pPr>
      <w:r w:rsidRPr="002E590D">
        <w:rPr>
          <w:b/>
        </w:rPr>
        <w:t>Comments &amp; Write-Ins</w:t>
      </w:r>
    </w:p>
    <w:p w14:paraId="3D2DD236" w14:textId="77777777" w:rsidR="005C28A5" w:rsidRDefault="005C28A5">
      <w:pPr>
        <w:rPr>
          <w:rFonts w:ascii="Cambria" w:hAnsi="Cambria"/>
          <w:b/>
        </w:rPr>
      </w:pPr>
    </w:p>
    <w:tbl>
      <w:tblPr>
        <w:tblStyle w:val="PlainTable4"/>
        <w:tblW w:w="10525" w:type="dxa"/>
        <w:jc w:val="cente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525"/>
      </w:tblGrid>
      <w:tr w:rsidR="005C28A5" w:rsidRPr="003F1530" w14:paraId="172AD8B3" w14:textId="77777777" w:rsidTr="005C28A5">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21E63278"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Affordable housing</w:t>
            </w:r>
          </w:p>
        </w:tc>
      </w:tr>
      <w:tr w:rsidR="005C28A5" w:rsidRPr="003F1530" w14:paraId="4FC9348D" w14:textId="77777777" w:rsidTr="005C28A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61C7F9DB"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Tolerance/Acceptance and Safety (low crime)</w:t>
            </w:r>
          </w:p>
        </w:tc>
      </w:tr>
      <w:tr w:rsidR="005C28A5" w:rsidRPr="003F1530" w14:paraId="01C18F8D" w14:textId="77777777" w:rsidTr="005C28A5">
        <w:trPr>
          <w:trHeight w:val="32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74F1F7EF"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senior friendly</w:t>
            </w:r>
          </w:p>
        </w:tc>
      </w:tr>
      <w:tr w:rsidR="005C28A5" w:rsidRPr="003F1530" w14:paraId="7658D9F9" w14:textId="77777777" w:rsidTr="005C28A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79ACD448"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no transportation</w:t>
            </w:r>
          </w:p>
        </w:tc>
      </w:tr>
      <w:tr w:rsidR="005C28A5" w:rsidRPr="003F1530" w14:paraId="5CA3F467" w14:textId="77777777" w:rsidTr="005C28A5">
        <w:trPr>
          <w:trHeight w:val="32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49AF1420"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outdoors trails</w:t>
            </w:r>
          </w:p>
        </w:tc>
      </w:tr>
      <w:tr w:rsidR="005C28A5" w:rsidRPr="003F1530" w14:paraId="7CD51A57" w14:textId="77777777" w:rsidTr="005C28A5">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18E3F906"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no transportation! only walking</w:t>
            </w:r>
          </w:p>
        </w:tc>
      </w:tr>
      <w:tr w:rsidR="005C28A5" w:rsidRPr="003F1530" w14:paraId="0F2F9DE0" w14:textId="77777777" w:rsidTr="005C28A5">
        <w:trPr>
          <w:trHeight w:val="32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16608088"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1) quality jobs (this will help w/housing), 2) quality healthcare, 3) safe streets/neighborhoods</w:t>
            </w:r>
          </w:p>
        </w:tc>
      </w:tr>
      <w:tr w:rsidR="005C28A5" w:rsidRPr="003F1530" w14:paraId="12BAEF34" w14:textId="77777777" w:rsidTr="005C28A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30C86441"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Healthcare: Alternative, not "traditional"; Housing: Affordable, not for the wealthy only; Jobs: with decent hours and pay; Local business: same as Jobs; Local schools: not public institutions; Neighborhoods: with parks and the like.</w:t>
            </w:r>
          </w:p>
        </w:tc>
      </w:tr>
      <w:tr w:rsidR="005C28A5" w:rsidRPr="003F1530" w14:paraId="03B8BD7D" w14:textId="77777777" w:rsidTr="005C28A5">
        <w:trPr>
          <w:trHeight w:val="32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28774C59"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Walking on my farm</w:t>
            </w:r>
          </w:p>
        </w:tc>
      </w:tr>
      <w:tr w:rsidR="005C28A5" w:rsidRPr="003F1530" w14:paraId="739444D9" w14:textId="77777777" w:rsidTr="005C28A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614A1F01"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General physical environment. (These three choices refer only to health, not other areas of quality of life.)</w:t>
            </w:r>
          </w:p>
        </w:tc>
      </w:tr>
      <w:tr w:rsidR="005C28A5" w:rsidRPr="003F1530" w14:paraId="2CB3CE4C" w14:textId="77777777" w:rsidTr="005C28A5">
        <w:trPr>
          <w:trHeight w:val="32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1A2230B8"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Walk-ability throughout community (not sure if that's what "safe streets" means)</w:t>
            </w:r>
          </w:p>
        </w:tc>
      </w:tr>
      <w:tr w:rsidR="005C28A5" w:rsidRPr="003F1530" w14:paraId="15BB9A46" w14:textId="77777777" w:rsidTr="005C28A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08FE1015"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Nature.  The beautiful place we live in the mountains</w:t>
            </w:r>
          </w:p>
        </w:tc>
      </w:tr>
      <w:tr w:rsidR="005C28A5" w:rsidRPr="003F1530" w14:paraId="59B45BB8" w14:textId="77777777" w:rsidTr="005C28A5">
        <w:trPr>
          <w:trHeight w:val="32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591A1C16"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farms</w:t>
            </w:r>
          </w:p>
        </w:tc>
      </w:tr>
      <w:tr w:rsidR="005C28A5" w:rsidRPr="003F1530" w14:paraId="780CA7AD" w14:textId="77777777" w:rsidTr="005C28A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772F98FA"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Family</w:t>
            </w:r>
          </w:p>
        </w:tc>
      </w:tr>
      <w:tr w:rsidR="005C28A5" w:rsidRPr="003F1530" w14:paraId="7189BD3E" w14:textId="77777777" w:rsidTr="005C28A5">
        <w:trPr>
          <w:trHeight w:val="32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1889979A"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all of the above</w:t>
            </w:r>
          </w:p>
        </w:tc>
      </w:tr>
      <w:tr w:rsidR="005C28A5" w:rsidRPr="003F1530" w14:paraId="18DAE488" w14:textId="77777777" w:rsidTr="005C28A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4C2DEC9B"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Resources</w:t>
            </w:r>
          </w:p>
        </w:tc>
      </w:tr>
      <w:tr w:rsidR="005C28A5" w:rsidRPr="003F1530" w14:paraId="1A788AF9" w14:textId="77777777" w:rsidTr="005C28A5">
        <w:trPr>
          <w:trHeight w:val="32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207DF04D"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natural world altogether: clean water/air/soil, local food production, connection with natural world through recreation in healthy environment</w:t>
            </w:r>
          </w:p>
        </w:tc>
      </w:tr>
      <w:tr w:rsidR="005C28A5" w:rsidRPr="003F1530" w14:paraId="275C5C17" w14:textId="77777777" w:rsidTr="005C28A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1D78337F"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strong social services network</w:t>
            </w:r>
          </w:p>
        </w:tc>
      </w:tr>
      <w:tr w:rsidR="005C28A5" w:rsidRPr="003F1530" w14:paraId="141A65F9" w14:textId="77777777" w:rsidTr="005C28A5">
        <w:trPr>
          <w:trHeight w:val="32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1D45A6BD"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environmental sensitivity</w:t>
            </w:r>
          </w:p>
        </w:tc>
      </w:tr>
      <w:tr w:rsidR="005C28A5" w:rsidRPr="003F1530" w14:paraId="0931E556" w14:textId="77777777" w:rsidTr="005C28A5">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53C6B59B"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multiple area races that meets different levels of fitness</w:t>
            </w:r>
          </w:p>
        </w:tc>
      </w:tr>
      <w:tr w:rsidR="005C28A5" w:rsidRPr="003F1530" w14:paraId="29154E18" w14:textId="77777777" w:rsidTr="005C28A5">
        <w:trPr>
          <w:trHeight w:val="32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5A37C88A"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Education</w:t>
            </w:r>
          </w:p>
        </w:tc>
      </w:tr>
      <w:tr w:rsidR="005C28A5" w:rsidRPr="003F1530" w14:paraId="0E3B546D" w14:textId="77777777" w:rsidTr="005C28A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3161C124"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Civic Engagement</w:t>
            </w:r>
          </w:p>
        </w:tc>
      </w:tr>
      <w:tr w:rsidR="005C28A5" w:rsidRPr="003F1530" w14:paraId="6D1FDA51" w14:textId="77777777" w:rsidTr="005C28A5">
        <w:trPr>
          <w:trHeight w:val="32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1522A4FA"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The Senior Center is a great resource.</w:t>
            </w:r>
          </w:p>
        </w:tc>
      </w:tr>
      <w:tr w:rsidR="005C28A5" w:rsidRPr="003F1530" w14:paraId="04D1C5A8" w14:textId="77777777" w:rsidTr="005C28A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7A074AE9"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Senior Center Inc. where older people like me can connect, learn, continue to grow, &amp; feeling part of community</w:t>
            </w:r>
          </w:p>
        </w:tc>
      </w:tr>
      <w:tr w:rsidR="005C28A5" w:rsidRPr="003F1530" w14:paraId="3B4CC29F" w14:textId="77777777" w:rsidTr="005C28A5">
        <w:trPr>
          <w:trHeight w:val="32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7E987EFE"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location near to almost all of the above</w:t>
            </w:r>
          </w:p>
        </w:tc>
      </w:tr>
      <w:tr w:rsidR="005C28A5" w:rsidRPr="003F1530" w14:paraId="5FA92760" w14:textId="77777777" w:rsidTr="005C28A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0AD31A6B"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Climate</w:t>
            </w:r>
          </w:p>
        </w:tc>
      </w:tr>
      <w:tr w:rsidR="005C28A5" w:rsidRPr="003F1530" w14:paraId="1AB42DEC" w14:textId="77777777" w:rsidTr="005C28A5">
        <w:trPr>
          <w:trHeight w:val="32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77588A07"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all of the above</w:t>
            </w:r>
          </w:p>
        </w:tc>
      </w:tr>
    </w:tbl>
    <w:p w14:paraId="0F4B3212" w14:textId="77777777" w:rsidR="001E516A" w:rsidRDefault="001E516A">
      <w:pPr>
        <w:rPr>
          <w:rFonts w:ascii="Cambria" w:hAnsi="Cambria"/>
          <w:b/>
        </w:rPr>
      </w:pPr>
      <w:r>
        <w:rPr>
          <w:rFonts w:ascii="Cambria" w:hAnsi="Cambria"/>
          <w:b/>
        </w:rPr>
        <w:br w:type="page"/>
      </w:r>
    </w:p>
    <w:p w14:paraId="4301D404" w14:textId="77777777" w:rsidR="00681FB9" w:rsidRDefault="00681FB9" w:rsidP="003E79D0">
      <w:pPr>
        <w:rPr>
          <w:rFonts w:ascii="Cambria" w:hAnsi="Cambria"/>
          <w:b/>
        </w:rPr>
      </w:pPr>
    </w:p>
    <w:p w14:paraId="3C1E16C8" w14:textId="695CCB53" w:rsidR="00E656A2" w:rsidRPr="003E79D0" w:rsidRDefault="0014658F" w:rsidP="003E79D0">
      <w:pPr>
        <w:jc w:val="center"/>
        <w:rPr>
          <w:b/>
          <w:i/>
        </w:rPr>
      </w:pPr>
      <w:r w:rsidRPr="00F0401D">
        <w:rPr>
          <w:b/>
        </w:rPr>
        <w:t>Q</w:t>
      </w:r>
      <w:r w:rsidR="0001228C" w:rsidRPr="00F0401D">
        <w:rPr>
          <w:b/>
        </w:rPr>
        <w:t xml:space="preserve">uestion </w:t>
      </w:r>
      <w:r w:rsidRPr="00F0401D">
        <w:rPr>
          <w:b/>
        </w:rPr>
        <w:t xml:space="preserve">3 – </w:t>
      </w:r>
      <w:r w:rsidR="008909E0" w:rsidRPr="003E79D0">
        <w:rPr>
          <w:b/>
          <w:i/>
        </w:rPr>
        <w:t>What should your community improve?</w:t>
      </w:r>
    </w:p>
    <w:p w14:paraId="66687922" w14:textId="4C59B1CC" w:rsidR="00E656A2" w:rsidRDefault="0014658F" w:rsidP="00AD7E2C">
      <w:pPr>
        <w:jc w:val="center"/>
      </w:pPr>
      <w:r>
        <w:rPr>
          <w:noProof/>
        </w:rPr>
        <w:drawing>
          <wp:inline distT="0" distB="0" distL="0" distR="0" wp14:anchorId="1D128BB9" wp14:editId="57271D67">
            <wp:extent cx="5486400" cy="2509520"/>
            <wp:effectExtent l="0" t="0" r="0"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F465B96" w14:textId="77777777" w:rsidR="003E79D0" w:rsidRDefault="003E79D0" w:rsidP="003E79D0">
      <w:pPr>
        <w:jc w:val="center"/>
        <w:rPr>
          <w:b/>
        </w:rPr>
      </w:pPr>
    </w:p>
    <w:p w14:paraId="3C013218" w14:textId="77777777" w:rsidR="003E79D0" w:rsidRPr="00D86A84" w:rsidRDefault="003E79D0" w:rsidP="003E79D0">
      <w:pPr>
        <w:jc w:val="center"/>
        <w:rPr>
          <w:b/>
        </w:rPr>
      </w:pPr>
      <w:r w:rsidRPr="00D86A84">
        <w:rPr>
          <w:b/>
        </w:rPr>
        <w:t xml:space="preserve">Question 3 – </w:t>
      </w:r>
      <w:r w:rsidRPr="003A6B98">
        <w:rPr>
          <w:b/>
          <w:i/>
        </w:rPr>
        <w:t>What should your community improve?</w:t>
      </w:r>
    </w:p>
    <w:p w14:paraId="5185967A" w14:textId="27EADB8A" w:rsidR="00C64571" w:rsidRPr="00F0401D" w:rsidRDefault="003E79D0" w:rsidP="003E79D0">
      <w:pPr>
        <w:jc w:val="center"/>
        <w:rPr>
          <w:b/>
        </w:rPr>
      </w:pPr>
      <w:r w:rsidRPr="00D86A84">
        <w:rPr>
          <w:b/>
        </w:rPr>
        <w:t>Top 5 responses in each locality</w:t>
      </w:r>
    </w:p>
    <w:tbl>
      <w:tblPr>
        <w:tblW w:w="10068" w:type="dxa"/>
        <w:jc w:val="center"/>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4" w:space="0" w:color="AEAAAA"/>
          <w:insideV w:val="single" w:sz="4" w:space="0" w:color="AEAAAA"/>
        </w:tblBorders>
        <w:tblLayout w:type="fixed"/>
        <w:tblLook w:val="04A0" w:firstRow="1" w:lastRow="0" w:firstColumn="1" w:lastColumn="0" w:noHBand="0" w:noVBand="1"/>
      </w:tblPr>
      <w:tblGrid>
        <w:gridCol w:w="708"/>
        <w:gridCol w:w="1447"/>
        <w:gridCol w:w="1620"/>
        <w:gridCol w:w="1613"/>
        <w:gridCol w:w="1357"/>
        <w:gridCol w:w="1710"/>
        <w:gridCol w:w="1613"/>
      </w:tblGrid>
      <w:tr w:rsidR="00B35813" w:rsidRPr="00B35813" w14:paraId="01B45300" w14:textId="77777777" w:rsidTr="004B54FA">
        <w:trPr>
          <w:trHeight w:val="440"/>
          <w:jc w:val="center"/>
        </w:trPr>
        <w:tc>
          <w:tcPr>
            <w:tcW w:w="708" w:type="dxa"/>
            <w:shd w:val="clear" w:color="000000" w:fill="E7E6E6" w:themeFill="background2"/>
            <w:noWrap/>
            <w:vAlign w:val="center"/>
            <w:hideMark/>
          </w:tcPr>
          <w:p w14:paraId="6314C123" w14:textId="77777777" w:rsidR="0098168F" w:rsidRPr="004B54FA" w:rsidRDefault="0098168F" w:rsidP="00015B74">
            <w:pPr>
              <w:jc w:val="center"/>
              <w:rPr>
                <w:rFonts w:ascii="Calibri" w:eastAsia="Times New Roman" w:hAnsi="Calibri"/>
                <w:b/>
                <w:color w:val="000000"/>
                <w:sz w:val="22"/>
                <w:szCs w:val="22"/>
              </w:rPr>
            </w:pPr>
            <w:r w:rsidRPr="004B54FA">
              <w:rPr>
                <w:rFonts w:ascii="Calibri" w:eastAsia="Times New Roman" w:hAnsi="Calibri"/>
                <w:b/>
                <w:color w:val="000000"/>
                <w:sz w:val="22"/>
                <w:szCs w:val="22"/>
              </w:rPr>
              <w:t>Rank</w:t>
            </w:r>
          </w:p>
        </w:tc>
        <w:tc>
          <w:tcPr>
            <w:tcW w:w="1447" w:type="dxa"/>
            <w:shd w:val="clear" w:color="auto" w:fill="E7E6E6" w:themeFill="background2"/>
            <w:noWrap/>
            <w:vAlign w:val="center"/>
            <w:hideMark/>
          </w:tcPr>
          <w:p w14:paraId="2E424CC8" w14:textId="77777777" w:rsidR="0098168F" w:rsidRPr="00B35813" w:rsidRDefault="0098168F" w:rsidP="00015B74">
            <w:pPr>
              <w:rPr>
                <w:rFonts w:ascii="Calibri" w:eastAsia="Times New Roman" w:hAnsi="Calibri"/>
                <w:b/>
                <w:bCs/>
                <w:color w:val="000000"/>
                <w:sz w:val="22"/>
                <w:szCs w:val="22"/>
              </w:rPr>
            </w:pPr>
            <w:r w:rsidRPr="00B35813">
              <w:rPr>
                <w:rFonts w:ascii="Calibri" w:eastAsia="Times New Roman" w:hAnsi="Calibri"/>
                <w:b/>
                <w:bCs/>
                <w:color w:val="000000"/>
                <w:sz w:val="22"/>
                <w:szCs w:val="22"/>
              </w:rPr>
              <w:t>Albemarle</w:t>
            </w:r>
          </w:p>
        </w:tc>
        <w:tc>
          <w:tcPr>
            <w:tcW w:w="1620" w:type="dxa"/>
            <w:shd w:val="clear" w:color="000000" w:fill="E7E6E6"/>
            <w:noWrap/>
            <w:vAlign w:val="center"/>
            <w:hideMark/>
          </w:tcPr>
          <w:p w14:paraId="4088722B" w14:textId="77777777" w:rsidR="0098168F" w:rsidRPr="00B35813" w:rsidRDefault="0098168F" w:rsidP="00015B74">
            <w:pPr>
              <w:rPr>
                <w:rFonts w:ascii="Calibri" w:eastAsia="Times New Roman" w:hAnsi="Calibri"/>
                <w:b/>
                <w:bCs/>
                <w:color w:val="000000"/>
                <w:sz w:val="22"/>
                <w:szCs w:val="22"/>
              </w:rPr>
            </w:pPr>
            <w:r w:rsidRPr="00B35813">
              <w:rPr>
                <w:rFonts w:ascii="Calibri" w:eastAsia="Times New Roman" w:hAnsi="Calibri"/>
                <w:b/>
                <w:bCs/>
                <w:color w:val="000000"/>
                <w:sz w:val="22"/>
                <w:szCs w:val="22"/>
              </w:rPr>
              <w:t>Charlottesville</w:t>
            </w:r>
          </w:p>
        </w:tc>
        <w:tc>
          <w:tcPr>
            <w:tcW w:w="1613" w:type="dxa"/>
            <w:shd w:val="clear" w:color="000000" w:fill="E7E6E6"/>
            <w:noWrap/>
            <w:vAlign w:val="center"/>
            <w:hideMark/>
          </w:tcPr>
          <w:p w14:paraId="4D90A979" w14:textId="77777777" w:rsidR="0098168F" w:rsidRPr="00B35813" w:rsidRDefault="0098168F" w:rsidP="00015B74">
            <w:pPr>
              <w:rPr>
                <w:rFonts w:ascii="Calibri" w:eastAsia="Times New Roman" w:hAnsi="Calibri"/>
                <w:b/>
                <w:bCs/>
                <w:color w:val="000000"/>
                <w:sz w:val="22"/>
                <w:szCs w:val="22"/>
              </w:rPr>
            </w:pPr>
            <w:r w:rsidRPr="00B35813">
              <w:rPr>
                <w:rFonts w:ascii="Calibri" w:eastAsia="Times New Roman" w:hAnsi="Calibri"/>
                <w:b/>
                <w:bCs/>
                <w:color w:val="000000"/>
                <w:sz w:val="22"/>
                <w:szCs w:val="22"/>
              </w:rPr>
              <w:t>Fluvanna</w:t>
            </w:r>
          </w:p>
        </w:tc>
        <w:tc>
          <w:tcPr>
            <w:tcW w:w="1357" w:type="dxa"/>
            <w:shd w:val="clear" w:color="000000" w:fill="E7E6E6"/>
            <w:noWrap/>
            <w:vAlign w:val="center"/>
            <w:hideMark/>
          </w:tcPr>
          <w:p w14:paraId="41C2563B" w14:textId="77777777" w:rsidR="0098168F" w:rsidRPr="00B35813" w:rsidRDefault="0098168F" w:rsidP="00015B74">
            <w:pPr>
              <w:rPr>
                <w:rFonts w:ascii="Calibri" w:eastAsia="Times New Roman" w:hAnsi="Calibri"/>
                <w:b/>
                <w:bCs/>
                <w:color w:val="000000"/>
                <w:sz w:val="22"/>
                <w:szCs w:val="22"/>
              </w:rPr>
            </w:pPr>
            <w:r w:rsidRPr="00B35813">
              <w:rPr>
                <w:rFonts w:ascii="Calibri" w:eastAsia="Times New Roman" w:hAnsi="Calibri"/>
                <w:b/>
                <w:bCs/>
                <w:color w:val="000000"/>
                <w:sz w:val="22"/>
                <w:szCs w:val="22"/>
              </w:rPr>
              <w:t>Greene</w:t>
            </w:r>
          </w:p>
        </w:tc>
        <w:tc>
          <w:tcPr>
            <w:tcW w:w="1710" w:type="dxa"/>
            <w:shd w:val="clear" w:color="000000" w:fill="E7E6E6"/>
            <w:noWrap/>
            <w:vAlign w:val="center"/>
            <w:hideMark/>
          </w:tcPr>
          <w:p w14:paraId="5772F604" w14:textId="77777777" w:rsidR="0098168F" w:rsidRPr="00B35813" w:rsidRDefault="0098168F" w:rsidP="00015B74">
            <w:pPr>
              <w:rPr>
                <w:rFonts w:ascii="Calibri" w:eastAsia="Times New Roman" w:hAnsi="Calibri"/>
                <w:b/>
                <w:bCs/>
                <w:color w:val="000000"/>
                <w:sz w:val="22"/>
                <w:szCs w:val="22"/>
              </w:rPr>
            </w:pPr>
            <w:r w:rsidRPr="00B35813">
              <w:rPr>
                <w:rFonts w:ascii="Calibri" w:eastAsia="Times New Roman" w:hAnsi="Calibri"/>
                <w:b/>
                <w:bCs/>
                <w:color w:val="000000"/>
                <w:sz w:val="22"/>
                <w:szCs w:val="22"/>
              </w:rPr>
              <w:t>Louisa</w:t>
            </w:r>
          </w:p>
        </w:tc>
        <w:tc>
          <w:tcPr>
            <w:tcW w:w="1613" w:type="dxa"/>
            <w:shd w:val="clear" w:color="000000" w:fill="E7E6E6"/>
            <w:noWrap/>
            <w:vAlign w:val="center"/>
            <w:hideMark/>
          </w:tcPr>
          <w:p w14:paraId="7054D676" w14:textId="77777777" w:rsidR="0098168F" w:rsidRPr="00B35813" w:rsidRDefault="0098168F" w:rsidP="00015B74">
            <w:pPr>
              <w:rPr>
                <w:rFonts w:ascii="Calibri" w:eastAsia="Times New Roman" w:hAnsi="Calibri"/>
                <w:b/>
                <w:bCs/>
                <w:color w:val="000000"/>
                <w:sz w:val="22"/>
                <w:szCs w:val="22"/>
              </w:rPr>
            </w:pPr>
            <w:r w:rsidRPr="00B35813">
              <w:rPr>
                <w:rFonts w:ascii="Calibri" w:eastAsia="Times New Roman" w:hAnsi="Calibri"/>
                <w:b/>
                <w:bCs/>
                <w:color w:val="000000"/>
                <w:sz w:val="22"/>
                <w:szCs w:val="22"/>
              </w:rPr>
              <w:t>Nelson</w:t>
            </w:r>
          </w:p>
        </w:tc>
      </w:tr>
      <w:tr w:rsidR="00B35813" w:rsidRPr="00B35813" w14:paraId="0BE5A0F9" w14:textId="77777777" w:rsidTr="004B54FA">
        <w:trPr>
          <w:trHeight w:val="539"/>
          <w:jc w:val="center"/>
        </w:trPr>
        <w:tc>
          <w:tcPr>
            <w:tcW w:w="708" w:type="dxa"/>
            <w:shd w:val="clear" w:color="auto" w:fill="auto"/>
            <w:noWrap/>
            <w:vAlign w:val="center"/>
            <w:hideMark/>
          </w:tcPr>
          <w:p w14:paraId="7DE0CA4A" w14:textId="77777777" w:rsidR="0098168F" w:rsidRPr="004B54FA" w:rsidRDefault="0098168F" w:rsidP="00015B74">
            <w:pPr>
              <w:jc w:val="center"/>
              <w:rPr>
                <w:rFonts w:ascii="Calibri" w:eastAsia="Times New Roman" w:hAnsi="Calibri"/>
                <w:b/>
                <w:color w:val="000000"/>
                <w:sz w:val="22"/>
                <w:szCs w:val="22"/>
              </w:rPr>
            </w:pPr>
            <w:r w:rsidRPr="004B54FA">
              <w:rPr>
                <w:rFonts w:ascii="Calibri" w:eastAsia="Times New Roman" w:hAnsi="Calibri"/>
                <w:b/>
                <w:color w:val="000000"/>
                <w:sz w:val="22"/>
                <w:szCs w:val="22"/>
              </w:rPr>
              <w:t>1</w:t>
            </w:r>
          </w:p>
        </w:tc>
        <w:tc>
          <w:tcPr>
            <w:tcW w:w="1447" w:type="dxa"/>
            <w:shd w:val="clear" w:color="auto" w:fill="E7E6E6" w:themeFill="background2"/>
            <w:vAlign w:val="center"/>
            <w:hideMark/>
          </w:tcPr>
          <w:p w14:paraId="33BD67EE"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Mental health</w:t>
            </w:r>
          </w:p>
        </w:tc>
        <w:tc>
          <w:tcPr>
            <w:tcW w:w="1620" w:type="dxa"/>
            <w:shd w:val="clear" w:color="auto" w:fill="auto"/>
            <w:vAlign w:val="center"/>
            <w:hideMark/>
          </w:tcPr>
          <w:p w14:paraId="0448E75D"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Mental health</w:t>
            </w:r>
          </w:p>
        </w:tc>
        <w:tc>
          <w:tcPr>
            <w:tcW w:w="1613" w:type="dxa"/>
            <w:shd w:val="clear" w:color="auto" w:fill="auto"/>
            <w:vAlign w:val="center"/>
            <w:hideMark/>
          </w:tcPr>
          <w:p w14:paraId="7BE07C5A"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c>
          <w:tcPr>
            <w:tcW w:w="1357" w:type="dxa"/>
            <w:shd w:val="clear" w:color="auto" w:fill="auto"/>
            <w:vAlign w:val="center"/>
            <w:hideMark/>
          </w:tcPr>
          <w:p w14:paraId="6E0F70EB"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Jobs</w:t>
            </w:r>
          </w:p>
        </w:tc>
        <w:tc>
          <w:tcPr>
            <w:tcW w:w="1710" w:type="dxa"/>
            <w:shd w:val="clear" w:color="auto" w:fill="auto"/>
            <w:vAlign w:val="center"/>
            <w:hideMark/>
          </w:tcPr>
          <w:p w14:paraId="616BDAAF"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Jobs</w:t>
            </w:r>
          </w:p>
        </w:tc>
        <w:tc>
          <w:tcPr>
            <w:tcW w:w="1613" w:type="dxa"/>
            <w:shd w:val="clear" w:color="auto" w:fill="auto"/>
            <w:vAlign w:val="center"/>
            <w:hideMark/>
          </w:tcPr>
          <w:p w14:paraId="01B15A66"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r>
      <w:tr w:rsidR="00B35813" w:rsidRPr="00B35813" w14:paraId="4BADC0DE" w14:textId="77777777" w:rsidTr="004B54FA">
        <w:trPr>
          <w:trHeight w:val="458"/>
          <w:jc w:val="center"/>
        </w:trPr>
        <w:tc>
          <w:tcPr>
            <w:tcW w:w="708" w:type="dxa"/>
            <w:shd w:val="clear" w:color="auto" w:fill="auto"/>
            <w:noWrap/>
            <w:vAlign w:val="center"/>
            <w:hideMark/>
          </w:tcPr>
          <w:p w14:paraId="035D207E" w14:textId="77777777" w:rsidR="0098168F" w:rsidRPr="004B54FA" w:rsidRDefault="0098168F" w:rsidP="00015B74">
            <w:pPr>
              <w:jc w:val="center"/>
              <w:rPr>
                <w:rFonts w:ascii="Calibri" w:eastAsia="Times New Roman" w:hAnsi="Calibri"/>
                <w:b/>
                <w:color w:val="000000"/>
                <w:sz w:val="22"/>
                <w:szCs w:val="22"/>
              </w:rPr>
            </w:pPr>
            <w:r w:rsidRPr="004B54FA">
              <w:rPr>
                <w:rFonts w:ascii="Calibri" w:eastAsia="Times New Roman" w:hAnsi="Calibri"/>
                <w:b/>
                <w:color w:val="000000"/>
                <w:sz w:val="22"/>
                <w:szCs w:val="22"/>
              </w:rPr>
              <w:t>2</w:t>
            </w:r>
          </w:p>
        </w:tc>
        <w:tc>
          <w:tcPr>
            <w:tcW w:w="1447" w:type="dxa"/>
            <w:shd w:val="clear" w:color="auto" w:fill="E7E6E6" w:themeFill="background2"/>
            <w:vAlign w:val="center"/>
            <w:hideMark/>
          </w:tcPr>
          <w:p w14:paraId="26B43671"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Obesity</w:t>
            </w:r>
          </w:p>
        </w:tc>
        <w:tc>
          <w:tcPr>
            <w:tcW w:w="1620" w:type="dxa"/>
            <w:shd w:val="clear" w:color="auto" w:fill="auto"/>
            <w:vAlign w:val="center"/>
            <w:hideMark/>
          </w:tcPr>
          <w:p w14:paraId="6A994BDE"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Housing</w:t>
            </w:r>
          </w:p>
        </w:tc>
        <w:tc>
          <w:tcPr>
            <w:tcW w:w="1613" w:type="dxa"/>
            <w:shd w:val="clear" w:color="auto" w:fill="auto"/>
            <w:vAlign w:val="center"/>
            <w:hideMark/>
          </w:tcPr>
          <w:p w14:paraId="16006D26"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Aging</w:t>
            </w:r>
          </w:p>
        </w:tc>
        <w:tc>
          <w:tcPr>
            <w:tcW w:w="1357" w:type="dxa"/>
            <w:shd w:val="clear" w:color="auto" w:fill="auto"/>
            <w:vAlign w:val="center"/>
            <w:hideMark/>
          </w:tcPr>
          <w:p w14:paraId="29681B0E"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c>
          <w:tcPr>
            <w:tcW w:w="1710" w:type="dxa"/>
            <w:shd w:val="clear" w:color="auto" w:fill="auto"/>
            <w:vAlign w:val="center"/>
            <w:hideMark/>
          </w:tcPr>
          <w:p w14:paraId="19E2B02B"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c>
          <w:tcPr>
            <w:tcW w:w="1613" w:type="dxa"/>
            <w:shd w:val="clear" w:color="auto" w:fill="auto"/>
            <w:vAlign w:val="center"/>
            <w:hideMark/>
          </w:tcPr>
          <w:p w14:paraId="288D316C"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Aging</w:t>
            </w:r>
          </w:p>
        </w:tc>
      </w:tr>
      <w:tr w:rsidR="00B35813" w:rsidRPr="00B35813" w14:paraId="7DE76596" w14:textId="77777777" w:rsidTr="004B54FA">
        <w:trPr>
          <w:trHeight w:val="539"/>
          <w:jc w:val="center"/>
        </w:trPr>
        <w:tc>
          <w:tcPr>
            <w:tcW w:w="708" w:type="dxa"/>
            <w:shd w:val="clear" w:color="auto" w:fill="auto"/>
            <w:noWrap/>
            <w:vAlign w:val="center"/>
            <w:hideMark/>
          </w:tcPr>
          <w:p w14:paraId="63CCED2C" w14:textId="77777777" w:rsidR="0098168F" w:rsidRPr="004B54FA" w:rsidRDefault="0098168F" w:rsidP="00015B74">
            <w:pPr>
              <w:jc w:val="center"/>
              <w:rPr>
                <w:rFonts w:ascii="Calibri" w:eastAsia="Times New Roman" w:hAnsi="Calibri"/>
                <w:b/>
                <w:color w:val="000000"/>
                <w:sz w:val="22"/>
                <w:szCs w:val="22"/>
              </w:rPr>
            </w:pPr>
            <w:r w:rsidRPr="004B54FA">
              <w:rPr>
                <w:rFonts w:ascii="Calibri" w:eastAsia="Times New Roman" w:hAnsi="Calibri"/>
                <w:b/>
                <w:color w:val="000000"/>
                <w:sz w:val="22"/>
                <w:szCs w:val="22"/>
              </w:rPr>
              <w:t>3</w:t>
            </w:r>
          </w:p>
        </w:tc>
        <w:tc>
          <w:tcPr>
            <w:tcW w:w="1447" w:type="dxa"/>
            <w:shd w:val="clear" w:color="auto" w:fill="E7E6E6" w:themeFill="background2"/>
            <w:vAlign w:val="center"/>
            <w:hideMark/>
          </w:tcPr>
          <w:p w14:paraId="47B399BC"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c>
          <w:tcPr>
            <w:tcW w:w="1620" w:type="dxa"/>
            <w:shd w:val="clear" w:color="auto" w:fill="auto"/>
            <w:vAlign w:val="center"/>
            <w:hideMark/>
          </w:tcPr>
          <w:p w14:paraId="501D9896"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Alcohol and drug</w:t>
            </w:r>
          </w:p>
        </w:tc>
        <w:tc>
          <w:tcPr>
            <w:tcW w:w="1613" w:type="dxa"/>
            <w:shd w:val="clear" w:color="auto" w:fill="auto"/>
            <w:vAlign w:val="center"/>
            <w:hideMark/>
          </w:tcPr>
          <w:p w14:paraId="1A73A3C9"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Transportation</w:t>
            </w:r>
          </w:p>
        </w:tc>
        <w:tc>
          <w:tcPr>
            <w:tcW w:w="1357" w:type="dxa"/>
            <w:shd w:val="clear" w:color="auto" w:fill="auto"/>
            <w:vAlign w:val="center"/>
            <w:hideMark/>
          </w:tcPr>
          <w:p w14:paraId="615F2212"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Alcohol and drug</w:t>
            </w:r>
          </w:p>
        </w:tc>
        <w:tc>
          <w:tcPr>
            <w:tcW w:w="1710" w:type="dxa"/>
            <w:shd w:val="clear" w:color="auto" w:fill="auto"/>
            <w:vAlign w:val="center"/>
            <w:hideMark/>
          </w:tcPr>
          <w:p w14:paraId="19AAF464"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Alcohol and drug</w:t>
            </w:r>
          </w:p>
        </w:tc>
        <w:tc>
          <w:tcPr>
            <w:tcW w:w="1613" w:type="dxa"/>
            <w:shd w:val="clear" w:color="auto" w:fill="auto"/>
            <w:vAlign w:val="center"/>
            <w:hideMark/>
          </w:tcPr>
          <w:p w14:paraId="4E6E70BA"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Transportation</w:t>
            </w:r>
          </w:p>
        </w:tc>
      </w:tr>
      <w:tr w:rsidR="00B35813" w:rsidRPr="00B35813" w14:paraId="5A98A013" w14:textId="77777777" w:rsidTr="004B54FA">
        <w:trPr>
          <w:trHeight w:val="494"/>
          <w:jc w:val="center"/>
        </w:trPr>
        <w:tc>
          <w:tcPr>
            <w:tcW w:w="708" w:type="dxa"/>
            <w:shd w:val="clear" w:color="auto" w:fill="auto"/>
            <w:noWrap/>
            <w:vAlign w:val="center"/>
            <w:hideMark/>
          </w:tcPr>
          <w:p w14:paraId="3131196A" w14:textId="77777777" w:rsidR="0098168F" w:rsidRPr="004B54FA" w:rsidRDefault="0098168F" w:rsidP="00015B74">
            <w:pPr>
              <w:jc w:val="center"/>
              <w:rPr>
                <w:rFonts w:ascii="Calibri" w:eastAsia="Times New Roman" w:hAnsi="Calibri"/>
                <w:b/>
                <w:color w:val="000000"/>
                <w:sz w:val="22"/>
                <w:szCs w:val="22"/>
              </w:rPr>
            </w:pPr>
            <w:r w:rsidRPr="004B54FA">
              <w:rPr>
                <w:rFonts w:ascii="Calibri" w:eastAsia="Times New Roman" w:hAnsi="Calibri"/>
                <w:b/>
                <w:color w:val="000000"/>
                <w:sz w:val="22"/>
                <w:szCs w:val="22"/>
              </w:rPr>
              <w:t>4</w:t>
            </w:r>
          </w:p>
        </w:tc>
        <w:tc>
          <w:tcPr>
            <w:tcW w:w="1447" w:type="dxa"/>
            <w:shd w:val="clear" w:color="auto" w:fill="E7E6E6" w:themeFill="background2"/>
            <w:vAlign w:val="center"/>
            <w:hideMark/>
          </w:tcPr>
          <w:p w14:paraId="43A8BCF7"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Aging</w:t>
            </w:r>
          </w:p>
        </w:tc>
        <w:tc>
          <w:tcPr>
            <w:tcW w:w="1620" w:type="dxa"/>
            <w:shd w:val="clear" w:color="auto" w:fill="auto"/>
            <w:vAlign w:val="center"/>
            <w:hideMark/>
          </w:tcPr>
          <w:p w14:paraId="3B66382E"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c>
          <w:tcPr>
            <w:tcW w:w="1613" w:type="dxa"/>
            <w:shd w:val="clear" w:color="auto" w:fill="auto"/>
            <w:vAlign w:val="center"/>
            <w:hideMark/>
          </w:tcPr>
          <w:p w14:paraId="5B861E7E"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Mental health</w:t>
            </w:r>
          </w:p>
        </w:tc>
        <w:tc>
          <w:tcPr>
            <w:tcW w:w="1357" w:type="dxa"/>
            <w:shd w:val="clear" w:color="auto" w:fill="auto"/>
            <w:vAlign w:val="center"/>
            <w:hideMark/>
          </w:tcPr>
          <w:p w14:paraId="434CA330"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Obesity</w:t>
            </w:r>
          </w:p>
        </w:tc>
        <w:tc>
          <w:tcPr>
            <w:tcW w:w="1710" w:type="dxa"/>
            <w:shd w:val="clear" w:color="auto" w:fill="auto"/>
            <w:vAlign w:val="center"/>
            <w:hideMark/>
          </w:tcPr>
          <w:p w14:paraId="6E1D32FD"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Medical care access</w:t>
            </w:r>
          </w:p>
        </w:tc>
        <w:tc>
          <w:tcPr>
            <w:tcW w:w="1613" w:type="dxa"/>
            <w:shd w:val="clear" w:color="auto" w:fill="auto"/>
            <w:vAlign w:val="center"/>
            <w:hideMark/>
          </w:tcPr>
          <w:p w14:paraId="713A09D8"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Alcohol and drug</w:t>
            </w:r>
          </w:p>
        </w:tc>
      </w:tr>
      <w:tr w:rsidR="00B35813" w:rsidRPr="00B35813" w14:paraId="2D344198" w14:textId="77777777" w:rsidTr="004B54FA">
        <w:trPr>
          <w:trHeight w:val="512"/>
          <w:jc w:val="center"/>
        </w:trPr>
        <w:tc>
          <w:tcPr>
            <w:tcW w:w="708" w:type="dxa"/>
            <w:shd w:val="clear" w:color="auto" w:fill="auto"/>
            <w:noWrap/>
            <w:vAlign w:val="center"/>
            <w:hideMark/>
          </w:tcPr>
          <w:p w14:paraId="2C41D571" w14:textId="77777777" w:rsidR="0098168F" w:rsidRPr="004B54FA" w:rsidRDefault="0098168F" w:rsidP="00015B74">
            <w:pPr>
              <w:jc w:val="center"/>
              <w:rPr>
                <w:rFonts w:ascii="Calibri" w:eastAsia="Times New Roman" w:hAnsi="Calibri"/>
                <w:b/>
                <w:color w:val="000000"/>
                <w:sz w:val="22"/>
                <w:szCs w:val="22"/>
              </w:rPr>
            </w:pPr>
            <w:r w:rsidRPr="004B54FA">
              <w:rPr>
                <w:rFonts w:ascii="Calibri" w:eastAsia="Times New Roman" w:hAnsi="Calibri"/>
                <w:b/>
                <w:color w:val="000000"/>
                <w:sz w:val="22"/>
                <w:szCs w:val="22"/>
              </w:rPr>
              <w:t>5</w:t>
            </w:r>
          </w:p>
        </w:tc>
        <w:tc>
          <w:tcPr>
            <w:tcW w:w="1447" w:type="dxa"/>
            <w:shd w:val="clear" w:color="auto" w:fill="E7E6E6" w:themeFill="background2"/>
            <w:vAlign w:val="center"/>
            <w:hideMark/>
          </w:tcPr>
          <w:p w14:paraId="74A61009"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Alcohol and drug</w:t>
            </w:r>
          </w:p>
        </w:tc>
        <w:tc>
          <w:tcPr>
            <w:tcW w:w="1620" w:type="dxa"/>
            <w:shd w:val="clear" w:color="auto" w:fill="auto"/>
            <w:vAlign w:val="center"/>
            <w:hideMark/>
          </w:tcPr>
          <w:p w14:paraId="21C22E1F"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Education</w:t>
            </w:r>
          </w:p>
        </w:tc>
        <w:tc>
          <w:tcPr>
            <w:tcW w:w="1613" w:type="dxa"/>
            <w:shd w:val="clear" w:color="auto" w:fill="auto"/>
            <w:vAlign w:val="center"/>
            <w:hideMark/>
          </w:tcPr>
          <w:p w14:paraId="317010B0"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Obesity</w:t>
            </w:r>
          </w:p>
        </w:tc>
        <w:tc>
          <w:tcPr>
            <w:tcW w:w="1357" w:type="dxa"/>
            <w:shd w:val="clear" w:color="auto" w:fill="auto"/>
            <w:vAlign w:val="center"/>
            <w:hideMark/>
          </w:tcPr>
          <w:p w14:paraId="333CF6F8"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Mental health</w:t>
            </w:r>
          </w:p>
        </w:tc>
        <w:tc>
          <w:tcPr>
            <w:tcW w:w="1710" w:type="dxa"/>
            <w:shd w:val="clear" w:color="auto" w:fill="auto"/>
            <w:vAlign w:val="center"/>
            <w:hideMark/>
          </w:tcPr>
          <w:p w14:paraId="44DB696D"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Mental health</w:t>
            </w:r>
          </w:p>
        </w:tc>
        <w:tc>
          <w:tcPr>
            <w:tcW w:w="1613" w:type="dxa"/>
            <w:shd w:val="clear" w:color="auto" w:fill="auto"/>
            <w:vAlign w:val="center"/>
            <w:hideMark/>
          </w:tcPr>
          <w:p w14:paraId="30685291"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Medical care access</w:t>
            </w:r>
          </w:p>
        </w:tc>
      </w:tr>
    </w:tbl>
    <w:p w14:paraId="4C71FA03" w14:textId="77777777" w:rsidR="003E79D0" w:rsidRDefault="003E79D0" w:rsidP="003E79D0">
      <w:pPr>
        <w:jc w:val="center"/>
        <w:rPr>
          <w:b/>
        </w:rPr>
      </w:pPr>
    </w:p>
    <w:p w14:paraId="772FE828" w14:textId="77777777" w:rsidR="003E79D0" w:rsidRPr="00D86A84" w:rsidRDefault="003E79D0" w:rsidP="003E79D0">
      <w:pPr>
        <w:jc w:val="center"/>
        <w:rPr>
          <w:b/>
        </w:rPr>
      </w:pPr>
      <w:r w:rsidRPr="00D86A84">
        <w:rPr>
          <w:b/>
        </w:rPr>
        <w:t xml:space="preserve">Question 3 – </w:t>
      </w:r>
      <w:r w:rsidRPr="003A6B98">
        <w:rPr>
          <w:b/>
          <w:i/>
        </w:rPr>
        <w:t>What should your community improve?</w:t>
      </w:r>
    </w:p>
    <w:p w14:paraId="3149AB14" w14:textId="4273CB4A" w:rsidR="00B35813" w:rsidRPr="003E79D0" w:rsidRDefault="003E79D0" w:rsidP="003E79D0">
      <w:pPr>
        <w:jc w:val="center"/>
        <w:rPr>
          <w:b/>
        </w:rPr>
      </w:pPr>
      <w:r>
        <w:rPr>
          <w:b/>
        </w:rPr>
        <w:t>Commonalities across Virginia’s Planning District 10</w:t>
      </w:r>
    </w:p>
    <w:tbl>
      <w:tblPr>
        <w:tblW w:w="7736" w:type="dxa"/>
        <w:jc w:val="center"/>
        <w:tblLayout w:type="fixed"/>
        <w:tblLook w:val="04A0" w:firstRow="1" w:lastRow="0" w:firstColumn="1" w:lastColumn="0" w:noHBand="0" w:noVBand="1"/>
      </w:tblPr>
      <w:tblGrid>
        <w:gridCol w:w="2905"/>
        <w:gridCol w:w="247"/>
        <w:gridCol w:w="4584"/>
      </w:tblGrid>
      <w:tr w:rsidR="00EF573A" w14:paraId="17AAA204" w14:textId="77777777" w:rsidTr="00EF573A">
        <w:trPr>
          <w:trHeight w:val="638"/>
          <w:jc w:val="center"/>
        </w:trPr>
        <w:tc>
          <w:tcPr>
            <w:tcW w:w="3152" w:type="dxa"/>
            <w:gridSpan w:val="2"/>
            <w:tcBorders>
              <w:top w:val="single" w:sz="4" w:space="0" w:color="AEAAAA"/>
              <w:left w:val="single" w:sz="4" w:space="0" w:color="AEAAAA"/>
              <w:bottom w:val="single" w:sz="4" w:space="0" w:color="AEAAAA"/>
              <w:right w:val="nil"/>
            </w:tcBorders>
            <w:shd w:val="clear" w:color="auto" w:fill="E7E6E6" w:themeFill="background2"/>
            <w:vAlign w:val="center"/>
            <w:hideMark/>
          </w:tcPr>
          <w:p w14:paraId="74D72719" w14:textId="61696133" w:rsidR="00B35813" w:rsidRDefault="00EF573A" w:rsidP="00015B74">
            <w:pPr>
              <w:rPr>
                <w:rFonts w:ascii="Calibri" w:eastAsia="Times New Roman" w:hAnsi="Calibri"/>
                <w:b/>
                <w:bCs/>
                <w:color w:val="000000"/>
              </w:rPr>
            </w:pPr>
            <w:r>
              <w:rPr>
                <w:rFonts w:ascii="Calibri" w:eastAsia="Times New Roman" w:hAnsi="Calibri"/>
                <w:b/>
                <w:bCs/>
                <w:color w:val="000000"/>
              </w:rPr>
              <w:t>Indicator</w:t>
            </w:r>
          </w:p>
        </w:tc>
        <w:tc>
          <w:tcPr>
            <w:tcW w:w="4584" w:type="dxa"/>
            <w:tcBorders>
              <w:top w:val="single" w:sz="4" w:space="0" w:color="AEAAAA"/>
              <w:left w:val="nil"/>
              <w:bottom w:val="single" w:sz="4" w:space="0" w:color="AEAAAA"/>
              <w:right w:val="single" w:sz="4" w:space="0" w:color="AEAAAA"/>
            </w:tcBorders>
            <w:shd w:val="clear" w:color="auto" w:fill="E7E6E6" w:themeFill="background2"/>
            <w:vAlign w:val="center"/>
            <w:hideMark/>
          </w:tcPr>
          <w:p w14:paraId="7D03D90C" w14:textId="3D62D32E" w:rsidR="00B35813" w:rsidRDefault="00EF573A" w:rsidP="00015B74">
            <w:pPr>
              <w:rPr>
                <w:rFonts w:ascii="Calibri" w:eastAsia="Times New Roman" w:hAnsi="Calibri"/>
                <w:b/>
                <w:bCs/>
                <w:color w:val="000000"/>
              </w:rPr>
            </w:pPr>
            <w:r>
              <w:rPr>
                <w:rFonts w:ascii="Calibri" w:eastAsia="Times New Roman" w:hAnsi="Calibri"/>
                <w:b/>
                <w:bCs/>
                <w:color w:val="000000"/>
              </w:rPr>
              <w:t># of Planning District 10 Localities in which the indicator is ranked within top five</w:t>
            </w:r>
          </w:p>
        </w:tc>
      </w:tr>
      <w:tr w:rsidR="00EF573A" w14:paraId="067B2E86" w14:textId="77777777" w:rsidTr="00EF573A">
        <w:trPr>
          <w:trHeight w:val="359"/>
          <w:jc w:val="center"/>
        </w:trPr>
        <w:tc>
          <w:tcPr>
            <w:tcW w:w="3152" w:type="dxa"/>
            <w:gridSpan w:val="2"/>
            <w:tcBorders>
              <w:top w:val="single" w:sz="4" w:space="0" w:color="AEAAAA"/>
              <w:left w:val="single" w:sz="4" w:space="0" w:color="AEAAAA"/>
              <w:bottom w:val="single" w:sz="4" w:space="0" w:color="AEAAAA"/>
              <w:right w:val="nil"/>
            </w:tcBorders>
            <w:shd w:val="clear" w:color="auto" w:fill="auto"/>
            <w:noWrap/>
            <w:vAlign w:val="bottom"/>
            <w:hideMark/>
          </w:tcPr>
          <w:p w14:paraId="08162249" w14:textId="77777777" w:rsidR="00B35813" w:rsidRDefault="00B35813" w:rsidP="00015B74">
            <w:pPr>
              <w:rPr>
                <w:rFonts w:ascii="Calibri" w:eastAsia="Times New Roman" w:hAnsi="Calibri"/>
              </w:rPr>
            </w:pPr>
            <w:r>
              <w:rPr>
                <w:rFonts w:ascii="Calibri" w:eastAsia="Times New Roman" w:hAnsi="Calibri"/>
              </w:rPr>
              <w:t>Children and youth</w:t>
            </w:r>
          </w:p>
        </w:tc>
        <w:tc>
          <w:tcPr>
            <w:tcW w:w="4584" w:type="dxa"/>
            <w:tcBorders>
              <w:top w:val="nil"/>
              <w:left w:val="single" w:sz="4" w:space="0" w:color="AEAAAA"/>
              <w:bottom w:val="single" w:sz="4" w:space="0" w:color="AEAAAA"/>
              <w:right w:val="single" w:sz="4" w:space="0" w:color="AEAAAA"/>
            </w:tcBorders>
            <w:shd w:val="clear" w:color="auto" w:fill="auto"/>
            <w:noWrap/>
            <w:vAlign w:val="bottom"/>
            <w:hideMark/>
          </w:tcPr>
          <w:p w14:paraId="542E1226" w14:textId="77777777" w:rsidR="00B35813" w:rsidRDefault="00B35813" w:rsidP="00015B74">
            <w:pPr>
              <w:jc w:val="center"/>
              <w:rPr>
                <w:rFonts w:ascii="Calibri" w:eastAsia="Times New Roman" w:hAnsi="Calibri"/>
                <w:color w:val="000000"/>
              </w:rPr>
            </w:pPr>
            <w:r>
              <w:rPr>
                <w:rFonts w:ascii="Calibri" w:eastAsia="Times New Roman" w:hAnsi="Calibri"/>
                <w:color w:val="000000"/>
              </w:rPr>
              <w:t>6</w:t>
            </w:r>
          </w:p>
        </w:tc>
      </w:tr>
      <w:tr w:rsidR="00EF573A" w14:paraId="083DABEA" w14:textId="77777777" w:rsidTr="00EF573A">
        <w:trPr>
          <w:trHeight w:val="350"/>
          <w:jc w:val="center"/>
        </w:trPr>
        <w:tc>
          <w:tcPr>
            <w:tcW w:w="2905" w:type="dxa"/>
            <w:tcBorders>
              <w:top w:val="nil"/>
              <w:left w:val="single" w:sz="4" w:space="0" w:color="AEAAAA"/>
              <w:bottom w:val="single" w:sz="4" w:space="0" w:color="AEAAAA"/>
              <w:right w:val="nil"/>
            </w:tcBorders>
            <w:shd w:val="clear" w:color="auto" w:fill="auto"/>
            <w:noWrap/>
            <w:vAlign w:val="bottom"/>
            <w:hideMark/>
          </w:tcPr>
          <w:p w14:paraId="3EB481AD" w14:textId="77777777" w:rsidR="00B35813" w:rsidRDefault="00B35813" w:rsidP="00015B74">
            <w:pPr>
              <w:rPr>
                <w:rFonts w:ascii="Calibri" w:eastAsia="Times New Roman" w:hAnsi="Calibri"/>
                <w:color w:val="000000"/>
              </w:rPr>
            </w:pPr>
            <w:r>
              <w:rPr>
                <w:rFonts w:ascii="Calibri" w:eastAsia="Times New Roman" w:hAnsi="Calibri"/>
                <w:color w:val="000000"/>
              </w:rPr>
              <w:t>Mental health</w:t>
            </w:r>
          </w:p>
        </w:tc>
        <w:tc>
          <w:tcPr>
            <w:tcW w:w="247" w:type="dxa"/>
            <w:tcBorders>
              <w:top w:val="nil"/>
              <w:left w:val="nil"/>
              <w:bottom w:val="single" w:sz="4" w:space="0" w:color="AEAAAA"/>
              <w:right w:val="nil"/>
            </w:tcBorders>
            <w:shd w:val="clear" w:color="auto" w:fill="auto"/>
            <w:noWrap/>
            <w:vAlign w:val="bottom"/>
            <w:hideMark/>
          </w:tcPr>
          <w:p w14:paraId="2DDFB020" w14:textId="77777777" w:rsidR="00B35813" w:rsidRDefault="00B35813" w:rsidP="00015B74">
            <w:pPr>
              <w:rPr>
                <w:rFonts w:ascii="Calibri" w:eastAsia="Times New Roman" w:hAnsi="Calibri"/>
                <w:color w:val="000000"/>
              </w:rPr>
            </w:pPr>
            <w:r>
              <w:rPr>
                <w:rFonts w:ascii="Calibri" w:eastAsia="Times New Roman" w:hAnsi="Calibri"/>
                <w:color w:val="000000"/>
              </w:rPr>
              <w:t> </w:t>
            </w:r>
          </w:p>
        </w:tc>
        <w:tc>
          <w:tcPr>
            <w:tcW w:w="4584" w:type="dxa"/>
            <w:tcBorders>
              <w:top w:val="nil"/>
              <w:left w:val="single" w:sz="4" w:space="0" w:color="AEAAAA"/>
              <w:bottom w:val="single" w:sz="4" w:space="0" w:color="AEAAAA"/>
              <w:right w:val="single" w:sz="4" w:space="0" w:color="AEAAAA"/>
            </w:tcBorders>
            <w:shd w:val="clear" w:color="auto" w:fill="auto"/>
            <w:noWrap/>
            <w:vAlign w:val="bottom"/>
            <w:hideMark/>
          </w:tcPr>
          <w:p w14:paraId="79749323" w14:textId="77777777" w:rsidR="00B35813" w:rsidRDefault="00B35813" w:rsidP="00015B74">
            <w:pPr>
              <w:jc w:val="center"/>
              <w:rPr>
                <w:rFonts w:ascii="Calibri" w:eastAsia="Times New Roman" w:hAnsi="Calibri"/>
                <w:color w:val="000000"/>
              </w:rPr>
            </w:pPr>
            <w:r>
              <w:rPr>
                <w:rFonts w:ascii="Calibri" w:eastAsia="Times New Roman" w:hAnsi="Calibri"/>
                <w:color w:val="000000"/>
              </w:rPr>
              <w:t>5</w:t>
            </w:r>
          </w:p>
        </w:tc>
      </w:tr>
      <w:tr w:rsidR="00EF573A" w14:paraId="63D18B4D" w14:textId="77777777" w:rsidTr="00EF573A">
        <w:trPr>
          <w:trHeight w:val="320"/>
          <w:jc w:val="center"/>
        </w:trPr>
        <w:tc>
          <w:tcPr>
            <w:tcW w:w="3152" w:type="dxa"/>
            <w:gridSpan w:val="2"/>
            <w:tcBorders>
              <w:top w:val="single" w:sz="4" w:space="0" w:color="AEAAAA"/>
              <w:left w:val="single" w:sz="4" w:space="0" w:color="AEAAAA"/>
              <w:bottom w:val="single" w:sz="4" w:space="0" w:color="AEAAAA"/>
              <w:right w:val="nil"/>
            </w:tcBorders>
            <w:shd w:val="clear" w:color="auto" w:fill="auto"/>
            <w:noWrap/>
            <w:vAlign w:val="bottom"/>
            <w:hideMark/>
          </w:tcPr>
          <w:p w14:paraId="40F8EFC6" w14:textId="77777777" w:rsidR="00B35813" w:rsidRDefault="00B35813" w:rsidP="00015B74">
            <w:pPr>
              <w:rPr>
                <w:rFonts w:ascii="Calibri" w:eastAsia="Times New Roman" w:hAnsi="Calibri"/>
                <w:color w:val="000000"/>
              </w:rPr>
            </w:pPr>
            <w:r>
              <w:rPr>
                <w:rFonts w:ascii="Calibri" w:eastAsia="Times New Roman" w:hAnsi="Calibri"/>
                <w:color w:val="000000"/>
              </w:rPr>
              <w:t>Alcohol and drugs</w:t>
            </w:r>
          </w:p>
        </w:tc>
        <w:tc>
          <w:tcPr>
            <w:tcW w:w="4584" w:type="dxa"/>
            <w:tcBorders>
              <w:top w:val="nil"/>
              <w:left w:val="single" w:sz="4" w:space="0" w:color="AEAAAA"/>
              <w:bottom w:val="single" w:sz="4" w:space="0" w:color="AEAAAA"/>
              <w:right w:val="single" w:sz="4" w:space="0" w:color="AEAAAA"/>
            </w:tcBorders>
            <w:shd w:val="clear" w:color="auto" w:fill="auto"/>
            <w:noWrap/>
            <w:vAlign w:val="bottom"/>
            <w:hideMark/>
          </w:tcPr>
          <w:p w14:paraId="29134883" w14:textId="77777777" w:rsidR="00B35813" w:rsidRDefault="00B35813" w:rsidP="00015B74">
            <w:pPr>
              <w:jc w:val="center"/>
              <w:rPr>
                <w:rFonts w:ascii="Calibri" w:eastAsia="Times New Roman" w:hAnsi="Calibri"/>
                <w:color w:val="000000"/>
              </w:rPr>
            </w:pPr>
            <w:r>
              <w:rPr>
                <w:rFonts w:ascii="Calibri" w:eastAsia="Times New Roman" w:hAnsi="Calibri"/>
                <w:color w:val="000000"/>
              </w:rPr>
              <w:t>5</w:t>
            </w:r>
          </w:p>
        </w:tc>
      </w:tr>
      <w:tr w:rsidR="00EF573A" w14:paraId="15AFF88F" w14:textId="77777777" w:rsidTr="00EF573A">
        <w:trPr>
          <w:trHeight w:val="320"/>
          <w:jc w:val="center"/>
        </w:trPr>
        <w:tc>
          <w:tcPr>
            <w:tcW w:w="2905" w:type="dxa"/>
            <w:tcBorders>
              <w:top w:val="nil"/>
              <w:left w:val="single" w:sz="4" w:space="0" w:color="AEAAAA"/>
              <w:bottom w:val="single" w:sz="4" w:space="0" w:color="AEAAAA"/>
              <w:right w:val="nil"/>
            </w:tcBorders>
            <w:shd w:val="clear" w:color="auto" w:fill="auto"/>
            <w:noWrap/>
            <w:vAlign w:val="bottom"/>
            <w:hideMark/>
          </w:tcPr>
          <w:p w14:paraId="78D9EE46" w14:textId="77777777" w:rsidR="00B35813" w:rsidRDefault="00B35813" w:rsidP="00015B74">
            <w:pPr>
              <w:rPr>
                <w:rFonts w:ascii="Calibri" w:eastAsia="Times New Roman" w:hAnsi="Calibri"/>
                <w:color w:val="000000"/>
              </w:rPr>
            </w:pPr>
            <w:r>
              <w:rPr>
                <w:rFonts w:ascii="Calibri" w:eastAsia="Times New Roman" w:hAnsi="Calibri"/>
                <w:color w:val="000000"/>
              </w:rPr>
              <w:t>Aging</w:t>
            </w:r>
          </w:p>
        </w:tc>
        <w:tc>
          <w:tcPr>
            <w:tcW w:w="247" w:type="dxa"/>
            <w:tcBorders>
              <w:top w:val="nil"/>
              <w:left w:val="nil"/>
              <w:bottom w:val="single" w:sz="4" w:space="0" w:color="AEAAAA"/>
              <w:right w:val="nil"/>
            </w:tcBorders>
            <w:shd w:val="clear" w:color="auto" w:fill="auto"/>
            <w:noWrap/>
            <w:vAlign w:val="bottom"/>
            <w:hideMark/>
          </w:tcPr>
          <w:p w14:paraId="5B96E372" w14:textId="77777777" w:rsidR="00B35813" w:rsidRDefault="00B35813" w:rsidP="00015B74">
            <w:pPr>
              <w:rPr>
                <w:rFonts w:ascii="Calibri" w:eastAsia="Times New Roman" w:hAnsi="Calibri"/>
                <w:color w:val="000000"/>
              </w:rPr>
            </w:pPr>
            <w:r>
              <w:rPr>
                <w:rFonts w:ascii="Calibri" w:eastAsia="Times New Roman" w:hAnsi="Calibri"/>
                <w:color w:val="000000"/>
              </w:rPr>
              <w:t> </w:t>
            </w:r>
          </w:p>
        </w:tc>
        <w:tc>
          <w:tcPr>
            <w:tcW w:w="4584" w:type="dxa"/>
            <w:tcBorders>
              <w:top w:val="nil"/>
              <w:left w:val="single" w:sz="4" w:space="0" w:color="AEAAAA"/>
              <w:bottom w:val="single" w:sz="4" w:space="0" w:color="AEAAAA"/>
              <w:right w:val="single" w:sz="4" w:space="0" w:color="AEAAAA"/>
            </w:tcBorders>
            <w:shd w:val="clear" w:color="auto" w:fill="auto"/>
            <w:noWrap/>
            <w:vAlign w:val="bottom"/>
            <w:hideMark/>
          </w:tcPr>
          <w:p w14:paraId="46A07B88" w14:textId="77777777" w:rsidR="00B35813" w:rsidRDefault="00B35813" w:rsidP="00015B74">
            <w:pPr>
              <w:jc w:val="center"/>
              <w:rPr>
                <w:rFonts w:ascii="Calibri" w:eastAsia="Times New Roman" w:hAnsi="Calibri"/>
                <w:color w:val="000000"/>
              </w:rPr>
            </w:pPr>
            <w:r>
              <w:rPr>
                <w:rFonts w:ascii="Calibri" w:eastAsia="Times New Roman" w:hAnsi="Calibri"/>
                <w:color w:val="000000"/>
              </w:rPr>
              <w:t>3</w:t>
            </w:r>
          </w:p>
        </w:tc>
      </w:tr>
      <w:tr w:rsidR="00EF573A" w14:paraId="5D92949C" w14:textId="77777777" w:rsidTr="00EF573A">
        <w:trPr>
          <w:trHeight w:val="320"/>
          <w:jc w:val="center"/>
        </w:trPr>
        <w:tc>
          <w:tcPr>
            <w:tcW w:w="2905" w:type="dxa"/>
            <w:tcBorders>
              <w:top w:val="nil"/>
              <w:left w:val="single" w:sz="4" w:space="0" w:color="AEAAAA"/>
              <w:bottom w:val="single" w:sz="4" w:space="0" w:color="AEAAAA"/>
              <w:right w:val="nil"/>
            </w:tcBorders>
            <w:shd w:val="clear" w:color="auto" w:fill="auto"/>
            <w:noWrap/>
            <w:vAlign w:val="bottom"/>
            <w:hideMark/>
          </w:tcPr>
          <w:p w14:paraId="1ADF4BDC" w14:textId="77777777" w:rsidR="00B35813" w:rsidRDefault="00B35813" w:rsidP="00015B74">
            <w:pPr>
              <w:rPr>
                <w:rFonts w:ascii="Calibri" w:eastAsia="Times New Roman" w:hAnsi="Calibri"/>
                <w:color w:val="000000"/>
              </w:rPr>
            </w:pPr>
            <w:r>
              <w:rPr>
                <w:rFonts w:ascii="Calibri" w:eastAsia="Times New Roman" w:hAnsi="Calibri"/>
                <w:color w:val="000000"/>
              </w:rPr>
              <w:t>Obesity</w:t>
            </w:r>
          </w:p>
        </w:tc>
        <w:tc>
          <w:tcPr>
            <w:tcW w:w="247" w:type="dxa"/>
            <w:tcBorders>
              <w:top w:val="nil"/>
              <w:left w:val="nil"/>
              <w:bottom w:val="single" w:sz="4" w:space="0" w:color="AEAAAA"/>
              <w:right w:val="nil"/>
            </w:tcBorders>
            <w:shd w:val="clear" w:color="auto" w:fill="auto"/>
            <w:noWrap/>
            <w:vAlign w:val="bottom"/>
            <w:hideMark/>
          </w:tcPr>
          <w:p w14:paraId="036DFC76" w14:textId="77777777" w:rsidR="00B35813" w:rsidRDefault="00B35813" w:rsidP="00015B74">
            <w:pPr>
              <w:rPr>
                <w:rFonts w:ascii="Calibri" w:eastAsia="Times New Roman" w:hAnsi="Calibri"/>
                <w:color w:val="000000"/>
              </w:rPr>
            </w:pPr>
            <w:r>
              <w:rPr>
                <w:rFonts w:ascii="Calibri" w:eastAsia="Times New Roman" w:hAnsi="Calibri"/>
                <w:color w:val="000000"/>
              </w:rPr>
              <w:t> </w:t>
            </w:r>
          </w:p>
        </w:tc>
        <w:tc>
          <w:tcPr>
            <w:tcW w:w="4584" w:type="dxa"/>
            <w:tcBorders>
              <w:top w:val="nil"/>
              <w:left w:val="single" w:sz="4" w:space="0" w:color="AEAAAA"/>
              <w:bottom w:val="single" w:sz="4" w:space="0" w:color="AEAAAA"/>
              <w:right w:val="single" w:sz="4" w:space="0" w:color="AEAAAA"/>
            </w:tcBorders>
            <w:shd w:val="clear" w:color="auto" w:fill="auto"/>
            <w:noWrap/>
            <w:vAlign w:val="bottom"/>
            <w:hideMark/>
          </w:tcPr>
          <w:p w14:paraId="2D7ADD8F" w14:textId="77777777" w:rsidR="00B35813" w:rsidRDefault="00B35813" w:rsidP="00015B74">
            <w:pPr>
              <w:jc w:val="center"/>
              <w:rPr>
                <w:rFonts w:ascii="Calibri" w:eastAsia="Times New Roman" w:hAnsi="Calibri"/>
                <w:color w:val="000000"/>
              </w:rPr>
            </w:pPr>
            <w:r>
              <w:rPr>
                <w:rFonts w:ascii="Calibri" w:eastAsia="Times New Roman" w:hAnsi="Calibri"/>
                <w:color w:val="000000"/>
              </w:rPr>
              <w:t>3</w:t>
            </w:r>
          </w:p>
        </w:tc>
      </w:tr>
      <w:tr w:rsidR="00EF573A" w14:paraId="21D9D9E4" w14:textId="77777777" w:rsidTr="00EF573A">
        <w:trPr>
          <w:trHeight w:val="320"/>
          <w:jc w:val="center"/>
        </w:trPr>
        <w:tc>
          <w:tcPr>
            <w:tcW w:w="3152" w:type="dxa"/>
            <w:gridSpan w:val="2"/>
            <w:tcBorders>
              <w:top w:val="single" w:sz="4" w:space="0" w:color="AEAAAA"/>
              <w:left w:val="single" w:sz="4" w:space="0" w:color="AEAAAA"/>
              <w:bottom w:val="single" w:sz="4" w:space="0" w:color="AEAAAA"/>
              <w:right w:val="nil"/>
            </w:tcBorders>
            <w:shd w:val="clear" w:color="auto" w:fill="auto"/>
            <w:noWrap/>
            <w:vAlign w:val="bottom"/>
            <w:hideMark/>
          </w:tcPr>
          <w:p w14:paraId="5B5C0075" w14:textId="77777777" w:rsidR="00B35813" w:rsidRDefault="00B35813" w:rsidP="00015B74">
            <w:pPr>
              <w:rPr>
                <w:rFonts w:ascii="Calibri" w:eastAsia="Times New Roman" w:hAnsi="Calibri"/>
                <w:color w:val="000000"/>
              </w:rPr>
            </w:pPr>
            <w:r>
              <w:rPr>
                <w:rFonts w:ascii="Calibri" w:eastAsia="Times New Roman" w:hAnsi="Calibri"/>
                <w:color w:val="000000"/>
              </w:rPr>
              <w:t>Transportation</w:t>
            </w:r>
          </w:p>
        </w:tc>
        <w:tc>
          <w:tcPr>
            <w:tcW w:w="4584" w:type="dxa"/>
            <w:tcBorders>
              <w:top w:val="nil"/>
              <w:left w:val="single" w:sz="4" w:space="0" w:color="AEAAAA"/>
              <w:bottom w:val="single" w:sz="4" w:space="0" w:color="AEAAAA"/>
              <w:right w:val="single" w:sz="4" w:space="0" w:color="AEAAAA"/>
            </w:tcBorders>
            <w:shd w:val="clear" w:color="auto" w:fill="auto"/>
            <w:noWrap/>
            <w:vAlign w:val="bottom"/>
            <w:hideMark/>
          </w:tcPr>
          <w:p w14:paraId="738A75E5" w14:textId="77777777" w:rsidR="00B35813" w:rsidRDefault="00B35813" w:rsidP="00015B74">
            <w:pPr>
              <w:jc w:val="center"/>
              <w:rPr>
                <w:rFonts w:ascii="Calibri" w:eastAsia="Times New Roman" w:hAnsi="Calibri"/>
                <w:color w:val="000000"/>
              </w:rPr>
            </w:pPr>
            <w:r>
              <w:rPr>
                <w:rFonts w:ascii="Calibri" w:eastAsia="Times New Roman" w:hAnsi="Calibri"/>
                <w:color w:val="000000"/>
              </w:rPr>
              <w:t>2</w:t>
            </w:r>
          </w:p>
        </w:tc>
      </w:tr>
      <w:tr w:rsidR="00EF573A" w14:paraId="78102741" w14:textId="77777777" w:rsidTr="00EF573A">
        <w:trPr>
          <w:trHeight w:val="320"/>
          <w:jc w:val="center"/>
        </w:trPr>
        <w:tc>
          <w:tcPr>
            <w:tcW w:w="2905" w:type="dxa"/>
            <w:tcBorders>
              <w:top w:val="nil"/>
              <w:left w:val="single" w:sz="4" w:space="0" w:color="AEAAAA"/>
              <w:bottom w:val="single" w:sz="4" w:space="0" w:color="AEAAAA"/>
              <w:right w:val="nil"/>
            </w:tcBorders>
            <w:shd w:val="clear" w:color="auto" w:fill="auto"/>
            <w:noWrap/>
            <w:vAlign w:val="bottom"/>
            <w:hideMark/>
          </w:tcPr>
          <w:p w14:paraId="3D88B182" w14:textId="77777777" w:rsidR="00B35813" w:rsidRDefault="00B35813" w:rsidP="00015B74">
            <w:pPr>
              <w:rPr>
                <w:rFonts w:ascii="Calibri" w:eastAsia="Times New Roman" w:hAnsi="Calibri"/>
                <w:color w:val="000000"/>
              </w:rPr>
            </w:pPr>
            <w:r>
              <w:rPr>
                <w:rFonts w:ascii="Calibri" w:eastAsia="Times New Roman" w:hAnsi="Calibri"/>
                <w:color w:val="000000"/>
              </w:rPr>
              <w:t>Jobs</w:t>
            </w:r>
          </w:p>
        </w:tc>
        <w:tc>
          <w:tcPr>
            <w:tcW w:w="247" w:type="dxa"/>
            <w:tcBorders>
              <w:top w:val="nil"/>
              <w:left w:val="nil"/>
              <w:bottom w:val="single" w:sz="4" w:space="0" w:color="AEAAAA"/>
              <w:right w:val="nil"/>
            </w:tcBorders>
            <w:shd w:val="clear" w:color="auto" w:fill="auto"/>
            <w:noWrap/>
            <w:vAlign w:val="bottom"/>
            <w:hideMark/>
          </w:tcPr>
          <w:p w14:paraId="400E8C1D" w14:textId="77777777" w:rsidR="00B35813" w:rsidRDefault="00B35813" w:rsidP="00015B74">
            <w:pPr>
              <w:rPr>
                <w:rFonts w:ascii="Calibri" w:eastAsia="Times New Roman" w:hAnsi="Calibri"/>
                <w:color w:val="000000"/>
              </w:rPr>
            </w:pPr>
            <w:r>
              <w:rPr>
                <w:rFonts w:ascii="Calibri" w:eastAsia="Times New Roman" w:hAnsi="Calibri"/>
                <w:color w:val="000000"/>
              </w:rPr>
              <w:t> </w:t>
            </w:r>
          </w:p>
        </w:tc>
        <w:tc>
          <w:tcPr>
            <w:tcW w:w="4584" w:type="dxa"/>
            <w:tcBorders>
              <w:top w:val="nil"/>
              <w:left w:val="single" w:sz="4" w:space="0" w:color="AEAAAA"/>
              <w:bottom w:val="single" w:sz="4" w:space="0" w:color="AEAAAA"/>
              <w:right w:val="single" w:sz="4" w:space="0" w:color="AEAAAA"/>
            </w:tcBorders>
            <w:shd w:val="clear" w:color="auto" w:fill="auto"/>
            <w:noWrap/>
            <w:vAlign w:val="bottom"/>
            <w:hideMark/>
          </w:tcPr>
          <w:p w14:paraId="0921FDBE" w14:textId="77777777" w:rsidR="00B35813" w:rsidRDefault="00B35813" w:rsidP="00015B74">
            <w:pPr>
              <w:jc w:val="center"/>
              <w:rPr>
                <w:rFonts w:ascii="Calibri" w:eastAsia="Times New Roman" w:hAnsi="Calibri"/>
                <w:color w:val="000000"/>
              </w:rPr>
            </w:pPr>
            <w:r>
              <w:rPr>
                <w:rFonts w:ascii="Calibri" w:eastAsia="Times New Roman" w:hAnsi="Calibri"/>
                <w:color w:val="000000"/>
              </w:rPr>
              <w:t>2</w:t>
            </w:r>
          </w:p>
        </w:tc>
      </w:tr>
      <w:tr w:rsidR="00EF573A" w14:paraId="0572C708" w14:textId="77777777" w:rsidTr="00EF573A">
        <w:trPr>
          <w:trHeight w:val="320"/>
          <w:jc w:val="center"/>
        </w:trPr>
        <w:tc>
          <w:tcPr>
            <w:tcW w:w="3152" w:type="dxa"/>
            <w:gridSpan w:val="2"/>
            <w:tcBorders>
              <w:top w:val="single" w:sz="4" w:space="0" w:color="AEAAAA"/>
              <w:left w:val="single" w:sz="4" w:space="0" w:color="AEAAAA"/>
              <w:bottom w:val="single" w:sz="4" w:space="0" w:color="AEAAAA"/>
              <w:right w:val="nil"/>
            </w:tcBorders>
            <w:shd w:val="clear" w:color="auto" w:fill="auto"/>
            <w:noWrap/>
            <w:vAlign w:val="bottom"/>
            <w:hideMark/>
          </w:tcPr>
          <w:p w14:paraId="1EBEE286" w14:textId="77777777" w:rsidR="00B35813" w:rsidRDefault="00B35813" w:rsidP="00015B74">
            <w:pPr>
              <w:rPr>
                <w:rFonts w:ascii="Calibri" w:eastAsia="Times New Roman" w:hAnsi="Calibri"/>
                <w:color w:val="000000"/>
              </w:rPr>
            </w:pPr>
            <w:r>
              <w:rPr>
                <w:rFonts w:ascii="Calibri" w:eastAsia="Times New Roman" w:hAnsi="Calibri"/>
                <w:color w:val="000000"/>
              </w:rPr>
              <w:t>Medical care access</w:t>
            </w:r>
          </w:p>
        </w:tc>
        <w:tc>
          <w:tcPr>
            <w:tcW w:w="4584" w:type="dxa"/>
            <w:tcBorders>
              <w:top w:val="nil"/>
              <w:left w:val="single" w:sz="4" w:space="0" w:color="AEAAAA"/>
              <w:bottom w:val="single" w:sz="4" w:space="0" w:color="AEAAAA"/>
              <w:right w:val="single" w:sz="4" w:space="0" w:color="AEAAAA"/>
            </w:tcBorders>
            <w:shd w:val="clear" w:color="auto" w:fill="auto"/>
            <w:noWrap/>
            <w:vAlign w:val="bottom"/>
            <w:hideMark/>
          </w:tcPr>
          <w:p w14:paraId="1C04F68A" w14:textId="77777777" w:rsidR="00B35813" w:rsidRDefault="00B35813" w:rsidP="00015B74">
            <w:pPr>
              <w:jc w:val="center"/>
              <w:rPr>
                <w:rFonts w:ascii="Calibri" w:eastAsia="Times New Roman" w:hAnsi="Calibri"/>
                <w:color w:val="000000"/>
              </w:rPr>
            </w:pPr>
            <w:r>
              <w:rPr>
                <w:rFonts w:ascii="Calibri" w:eastAsia="Times New Roman" w:hAnsi="Calibri"/>
                <w:color w:val="000000"/>
              </w:rPr>
              <w:t>2</w:t>
            </w:r>
          </w:p>
        </w:tc>
      </w:tr>
      <w:tr w:rsidR="00EF573A" w14:paraId="2FCDCAAA" w14:textId="77777777" w:rsidTr="00EF573A">
        <w:trPr>
          <w:trHeight w:val="320"/>
          <w:jc w:val="center"/>
        </w:trPr>
        <w:tc>
          <w:tcPr>
            <w:tcW w:w="2905" w:type="dxa"/>
            <w:tcBorders>
              <w:top w:val="nil"/>
              <w:left w:val="single" w:sz="4" w:space="0" w:color="AEAAAA"/>
              <w:bottom w:val="single" w:sz="4" w:space="0" w:color="AEAAAA"/>
              <w:right w:val="nil"/>
            </w:tcBorders>
            <w:shd w:val="clear" w:color="auto" w:fill="auto"/>
            <w:noWrap/>
            <w:vAlign w:val="bottom"/>
            <w:hideMark/>
          </w:tcPr>
          <w:p w14:paraId="1F4A288B" w14:textId="77777777" w:rsidR="00B35813" w:rsidRDefault="00B35813" w:rsidP="00015B74">
            <w:pPr>
              <w:rPr>
                <w:rFonts w:ascii="Calibri" w:eastAsia="Times New Roman" w:hAnsi="Calibri"/>
                <w:color w:val="000000"/>
              </w:rPr>
            </w:pPr>
            <w:r>
              <w:rPr>
                <w:rFonts w:ascii="Calibri" w:eastAsia="Times New Roman" w:hAnsi="Calibri"/>
                <w:color w:val="000000"/>
              </w:rPr>
              <w:t>Housing</w:t>
            </w:r>
          </w:p>
        </w:tc>
        <w:tc>
          <w:tcPr>
            <w:tcW w:w="247" w:type="dxa"/>
            <w:tcBorders>
              <w:top w:val="nil"/>
              <w:left w:val="nil"/>
              <w:bottom w:val="single" w:sz="4" w:space="0" w:color="AEAAAA"/>
              <w:right w:val="nil"/>
            </w:tcBorders>
            <w:shd w:val="clear" w:color="auto" w:fill="auto"/>
            <w:noWrap/>
            <w:vAlign w:val="bottom"/>
            <w:hideMark/>
          </w:tcPr>
          <w:p w14:paraId="7B021D88" w14:textId="77777777" w:rsidR="00B35813" w:rsidRDefault="00B35813" w:rsidP="00015B74">
            <w:pPr>
              <w:rPr>
                <w:rFonts w:ascii="Calibri" w:eastAsia="Times New Roman" w:hAnsi="Calibri"/>
                <w:color w:val="000000"/>
              </w:rPr>
            </w:pPr>
            <w:r>
              <w:rPr>
                <w:rFonts w:ascii="Calibri" w:eastAsia="Times New Roman" w:hAnsi="Calibri"/>
                <w:color w:val="000000"/>
              </w:rPr>
              <w:t> </w:t>
            </w:r>
          </w:p>
        </w:tc>
        <w:tc>
          <w:tcPr>
            <w:tcW w:w="4584" w:type="dxa"/>
            <w:tcBorders>
              <w:top w:val="nil"/>
              <w:left w:val="single" w:sz="4" w:space="0" w:color="AEAAAA"/>
              <w:bottom w:val="single" w:sz="4" w:space="0" w:color="AEAAAA"/>
              <w:right w:val="single" w:sz="4" w:space="0" w:color="AEAAAA"/>
            </w:tcBorders>
            <w:shd w:val="clear" w:color="auto" w:fill="auto"/>
            <w:noWrap/>
            <w:vAlign w:val="bottom"/>
            <w:hideMark/>
          </w:tcPr>
          <w:p w14:paraId="1B33DDB9" w14:textId="77777777" w:rsidR="00B35813" w:rsidRDefault="00B35813" w:rsidP="00015B74">
            <w:pPr>
              <w:jc w:val="center"/>
              <w:rPr>
                <w:rFonts w:ascii="Calibri" w:eastAsia="Times New Roman" w:hAnsi="Calibri"/>
                <w:color w:val="000000"/>
              </w:rPr>
            </w:pPr>
            <w:r>
              <w:rPr>
                <w:rFonts w:ascii="Calibri" w:eastAsia="Times New Roman" w:hAnsi="Calibri"/>
                <w:color w:val="000000"/>
              </w:rPr>
              <w:t>1</w:t>
            </w:r>
          </w:p>
        </w:tc>
      </w:tr>
      <w:tr w:rsidR="00EF573A" w14:paraId="20AA9AE4" w14:textId="77777777" w:rsidTr="00EF573A">
        <w:trPr>
          <w:trHeight w:val="320"/>
          <w:jc w:val="center"/>
        </w:trPr>
        <w:tc>
          <w:tcPr>
            <w:tcW w:w="2905" w:type="dxa"/>
            <w:tcBorders>
              <w:top w:val="nil"/>
              <w:left w:val="single" w:sz="4" w:space="0" w:color="AEAAAA"/>
              <w:bottom w:val="single" w:sz="4" w:space="0" w:color="AEAAAA"/>
              <w:right w:val="nil"/>
            </w:tcBorders>
            <w:shd w:val="clear" w:color="auto" w:fill="auto"/>
            <w:noWrap/>
            <w:vAlign w:val="bottom"/>
            <w:hideMark/>
          </w:tcPr>
          <w:p w14:paraId="04E4A80A" w14:textId="77777777" w:rsidR="00B35813" w:rsidRDefault="00B35813" w:rsidP="00015B74">
            <w:pPr>
              <w:rPr>
                <w:rFonts w:ascii="Calibri" w:eastAsia="Times New Roman" w:hAnsi="Calibri"/>
                <w:color w:val="000000"/>
              </w:rPr>
            </w:pPr>
            <w:r>
              <w:rPr>
                <w:rFonts w:ascii="Calibri" w:eastAsia="Times New Roman" w:hAnsi="Calibri"/>
                <w:color w:val="000000"/>
              </w:rPr>
              <w:t>Education</w:t>
            </w:r>
          </w:p>
        </w:tc>
        <w:tc>
          <w:tcPr>
            <w:tcW w:w="247" w:type="dxa"/>
            <w:tcBorders>
              <w:top w:val="nil"/>
              <w:left w:val="nil"/>
              <w:bottom w:val="single" w:sz="4" w:space="0" w:color="AEAAAA"/>
              <w:right w:val="nil"/>
            </w:tcBorders>
            <w:shd w:val="clear" w:color="auto" w:fill="auto"/>
            <w:noWrap/>
            <w:vAlign w:val="bottom"/>
            <w:hideMark/>
          </w:tcPr>
          <w:p w14:paraId="530F37A9" w14:textId="77777777" w:rsidR="00B35813" w:rsidRDefault="00B35813" w:rsidP="00015B74">
            <w:pPr>
              <w:rPr>
                <w:rFonts w:ascii="Calibri" w:eastAsia="Times New Roman" w:hAnsi="Calibri"/>
                <w:color w:val="000000"/>
              </w:rPr>
            </w:pPr>
            <w:r>
              <w:rPr>
                <w:rFonts w:ascii="Calibri" w:eastAsia="Times New Roman" w:hAnsi="Calibri"/>
                <w:color w:val="000000"/>
              </w:rPr>
              <w:t> </w:t>
            </w:r>
          </w:p>
        </w:tc>
        <w:tc>
          <w:tcPr>
            <w:tcW w:w="4584" w:type="dxa"/>
            <w:tcBorders>
              <w:top w:val="nil"/>
              <w:left w:val="single" w:sz="4" w:space="0" w:color="AEAAAA"/>
              <w:bottom w:val="single" w:sz="4" w:space="0" w:color="AEAAAA"/>
              <w:right w:val="single" w:sz="4" w:space="0" w:color="AEAAAA"/>
            </w:tcBorders>
            <w:shd w:val="clear" w:color="auto" w:fill="auto"/>
            <w:noWrap/>
            <w:vAlign w:val="bottom"/>
            <w:hideMark/>
          </w:tcPr>
          <w:p w14:paraId="09D738CC" w14:textId="77777777" w:rsidR="00B35813" w:rsidRDefault="00B35813" w:rsidP="00015B74">
            <w:pPr>
              <w:jc w:val="center"/>
              <w:rPr>
                <w:rFonts w:ascii="Calibri" w:eastAsia="Times New Roman" w:hAnsi="Calibri"/>
                <w:color w:val="000000"/>
              </w:rPr>
            </w:pPr>
            <w:r>
              <w:rPr>
                <w:rFonts w:ascii="Calibri" w:eastAsia="Times New Roman" w:hAnsi="Calibri"/>
                <w:color w:val="000000"/>
              </w:rPr>
              <w:t>1</w:t>
            </w:r>
          </w:p>
        </w:tc>
      </w:tr>
    </w:tbl>
    <w:p w14:paraId="775CEB19" w14:textId="77777777" w:rsidR="005C28A5" w:rsidRPr="00D86A84" w:rsidRDefault="005C28A5" w:rsidP="005C28A5">
      <w:pPr>
        <w:jc w:val="center"/>
        <w:rPr>
          <w:b/>
        </w:rPr>
      </w:pPr>
      <w:r w:rsidRPr="00D86A84">
        <w:rPr>
          <w:b/>
        </w:rPr>
        <w:lastRenderedPageBreak/>
        <w:t xml:space="preserve">Question 3 – </w:t>
      </w:r>
      <w:r w:rsidRPr="003A6B98">
        <w:rPr>
          <w:b/>
          <w:i/>
        </w:rPr>
        <w:t>What should your community improve?</w:t>
      </w:r>
    </w:p>
    <w:p w14:paraId="42B41093" w14:textId="77777777" w:rsidR="005C28A5" w:rsidRPr="00FB085D" w:rsidRDefault="005C28A5" w:rsidP="005C28A5">
      <w:pPr>
        <w:jc w:val="center"/>
        <w:rPr>
          <w:b/>
        </w:rPr>
      </w:pPr>
      <w:r w:rsidRPr="002E590D">
        <w:rPr>
          <w:b/>
        </w:rPr>
        <w:t>Comments &amp; Write-Ins</w:t>
      </w:r>
    </w:p>
    <w:p w14:paraId="7234F63B" w14:textId="77777777" w:rsidR="00B35813" w:rsidRDefault="00B35813" w:rsidP="00C64571"/>
    <w:tbl>
      <w:tblPr>
        <w:tblStyle w:val="PlainTable4"/>
        <w:tblW w:w="10428" w:type="dxa"/>
        <w:jc w:val="center"/>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Look w:val="04A0" w:firstRow="1" w:lastRow="0" w:firstColumn="1" w:lastColumn="0" w:noHBand="0" w:noVBand="1"/>
      </w:tblPr>
      <w:tblGrid>
        <w:gridCol w:w="10428"/>
      </w:tblGrid>
      <w:tr w:rsidR="00964825" w:rsidRPr="00FB085D" w14:paraId="316F62EF" w14:textId="77777777" w:rsidTr="00964825">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296F6481"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mental health care services particularly in crises</w:t>
            </w:r>
          </w:p>
        </w:tc>
      </w:tr>
      <w:tr w:rsidR="00964825" w:rsidRPr="00FB085D" w14:paraId="5D8DAE8F" w14:textId="77777777" w:rsidTr="0096482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19333BE6"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Transportation to outlying counties??</w:t>
            </w:r>
          </w:p>
        </w:tc>
      </w:tr>
      <w:tr w:rsidR="00964825" w:rsidRPr="00FB085D" w14:paraId="700FBB32" w14:textId="77777777" w:rsidTr="00964825">
        <w:trPr>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1F6E9325"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A real commitment to providing bicycling routes to UVA off route 29N corridor</w:t>
            </w:r>
          </w:p>
        </w:tc>
      </w:tr>
      <w:tr w:rsidR="00964825" w:rsidRPr="00FB085D" w14:paraId="170ECA7D" w14:textId="77777777" w:rsidTr="0096482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268D5551"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bathroom access</w:t>
            </w:r>
          </w:p>
        </w:tc>
      </w:tr>
      <w:tr w:rsidR="00964825" w:rsidRPr="00FB085D" w14:paraId="5AB81121" w14:textId="77777777" w:rsidTr="00964825">
        <w:trPr>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2D7ACA85"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bike and walking trails!</w:t>
            </w:r>
          </w:p>
        </w:tc>
      </w:tr>
      <w:tr w:rsidR="00964825" w:rsidRPr="00FB085D" w14:paraId="638706CC" w14:textId="77777777" w:rsidTr="0096482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6275FD65"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racial integration</w:t>
            </w:r>
          </w:p>
        </w:tc>
      </w:tr>
      <w:tr w:rsidR="00964825" w:rsidRPr="00FB085D" w14:paraId="3CCBD41C" w14:textId="77777777" w:rsidTr="00964825">
        <w:trPr>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4E1CAAA8"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grocery store and post office availability</w:t>
            </w:r>
          </w:p>
        </w:tc>
      </w:tr>
      <w:tr w:rsidR="00964825" w:rsidRPr="00FB085D" w14:paraId="5BC4F290" w14:textId="77777777" w:rsidTr="0096482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72951148"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price of parking</w:t>
            </w:r>
          </w:p>
        </w:tc>
      </w:tr>
      <w:tr w:rsidR="00964825" w:rsidRPr="00FB085D" w14:paraId="162616FB" w14:textId="77777777" w:rsidTr="00964825">
        <w:trPr>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2D9A5E72"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Veteran Services</w:t>
            </w:r>
          </w:p>
        </w:tc>
      </w:tr>
      <w:tr w:rsidR="00964825" w:rsidRPr="00FB085D" w14:paraId="603EBD65" w14:textId="77777777" w:rsidTr="0096482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4E4C4D4F"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Children and Youth Services: for low income families</w:t>
            </w:r>
          </w:p>
        </w:tc>
      </w:tr>
      <w:tr w:rsidR="00964825" w:rsidRPr="00FB085D" w14:paraId="010C2941" w14:textId="77777777" w:rsidTr="00964825">
        <w:trPr>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61F4A288"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internet service</w:t>
            </w:r>
          </w:p>
        </w:tc>
      </w:tr>
      <w:tr w:rsidR="00964825" w:rsidRPr="00FB085D" w14:paraId="2C722F26" w14:textId="77777777" w:rsidTr="0096482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4A976107"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affordable wifi services</w:t>
            </w:r>
          </w:p>
        </w:tc>
      </w:tr>
      <w:tr w:rsidR="00964825" w:rsidRPr="00FB085D" w14:paraId="72966BDD" w14:textId="77777777" w:rsidTr="00964825">
        <w:trPr>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33878F6F"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Rent to own home that is more accessible would be helpful and productive for the community</w:t>
            </w:r>
          </w:p>
        </w:tc>
      </w:tr>
      <w:tr w:rsidR="00964825" w:rsidRPr="00FB085D" w14:paraId="2C3FA3D0" w14:textId="77777777" w:rsidTr="0096482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0FB4F5A0"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Homeless. Domestic Violence</w:t>
            </w:r>
          </w:p>
        </w:tc>
      </w:tr>
      <w:tr w:rsidR="00964825" w:rsidRPr="00FB085D" w14:paraId="5706C588" w14:textId="77777777" w:rsidTr="00964825">
        <w:trPr>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207C2E3E"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 xml:space="preserve"> "low income" written next to Housing</w:t>
            </w:r>
          </w:p>
        </w:tc>
      </w:tr>
      <w:tr w:rsidR="00964825" w:rsidRPr="00FB085D" w14:paraId="3558AB4A" w14:textId="77777777" w:rsidTr="0096482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39D4D769"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mental health care services &lt;--yes! very important</w:t>
            </w:r>
          </w:p>
        </w:tc>
      </w:tr>
      <w:tr w:rsidR="00964825" w:rsidRPr="00FB085D" w14:paraId="6E3E1F0A" w14:textId="77777777" w:rsidTr="00964825">
        <w:trPr>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25B00F0D"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access to and from housing communities</w:t>
            </w:r>
          </w:p>
        </w:tc>
      </w:tr>
      <w:tr w:rsidR="00964825" w:rsidRPr="00FB085D" w14:paraId="22B24064" w14:textId="77777777" w:rsidTr="0096482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6039C11C"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computer services for seniors</w:t>
            </w:r>
          </w:p>
        </w:tc>
      </w:tr>
      <w:tr w:rsidR="00964825" w:rsidRPr="00FB085D" w14:paraId="2A0C051E" w14:textId="77777777" w:rsidTr="00964825">
        <w:trPr>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2B5D016A"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"prevention" written next to Children and youth services</w:t>
            </w:r>
          </w:p>
        </w:tc>
      </w:tr>
      <w:tr w:rsidR="00964825" w:rsidRPr="00FB085D" w14:paraId="202E7A47" w14:textId="77777777" w:rsidTr="0096482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2A2D1FEC"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education for all ages</w:t>
            </w:r>
          </w:p>
        </w:tc>
      </w:tr>
      <w:tr w:rsidR="00964825" w:rsidRPr="00FB085D" w14:paraId="0464A9BC" w14:textId="77777777" w:rsidTr="00964825">
        <w:trPr>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3215AB98"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stopping funding for the children's band does not seem like a good choice to me.</w:t>
            </w:r>
          </w:p>
        </w:tc>
      </w:tr>
      <w:tr w:rsidR="00964825" w:rsidRPr="00FB085D" w14:paraId="62F4283B" w14:textId="77777777" w:rsidTr="0096482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24D037AA"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Employment</w:t>
            </w:r>
          </w:p>
        </w:tc>
      </w:tr>
      <w:tr w:rsidR="00964825" w:rsidRPr="00FB085D" w14:paraId="7A006FFB" w14:textId="77777777" w:rsidTr="00964825">
        <w:trPr>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4BB85778"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Access to affordable healthy food for low income citizens; expand public transportation</w:t>
            </w:r>
          </w:p>
        </w:tc>
      </w:tr>
      <w:tr w:rsidR="00964825" w:rsidRPr="00FB085D" w14:paraId="6B594BAE" w14:textId="77777777" w:rsidTr="0096482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7DD4E4C5"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Safe area for children and elderly. Better police presence.</w:t>
            </w:r>
          </w:p>
        </w:tc>
      </w:tr>
      <w:tr w:rsidR="00964825" w:rsidRPr="00FB085D" w14:paraId="6D8A960C" w14:textId="77777777" w:rsidTr="00964825">
        <w:trPr>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5BB944A0"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Transportation</w:t>
            </w:r>
          </w:p>
        </w:tc>
      </w:tr>
      <w:tr w:rsidR="00964825" w:rsidRPr="00FB085D" w14:paraId="5DF96C67" w14:textId="77777777" w:rsidTr="0096482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78AB4816"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Public Transportation</w:t>
            </w:r>
          </w:p>
        </w:tc>
      </w:tr>
      <w:tr w:rsidR="00964825" w:rsidRPr="00FB085D" w14:paraId="282F8D60" w14:textId="77777777" w:rsidTr="00964825">
        <w:trPr>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44C0815C"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Exercise</w:t>
            </w:r>
          </w:p>
        </w:tc>
      </w:tr>
      <w:tr w:rsidR="00964825" w:rsidRPr="00FB085D" w14:paraId="57F11B58" w14:textId="77777777" w:rsidTr="0096482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434F6561"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Life</w:t>
            </w:r>
            <w:r>
              <w:rPr>
                <w:rFonts w:ascii="Calibri" w:eastAsia="Times New Roman" w:hAnsi="Calibri" w:cs="Times New Roman"/>
                <w:b w:val="0"/>
                <w:color w:val="000000"/>
              </w:rPr>
              <w:t xml:space="preserve"> </w:t>
            </w:r>
            <w:r w:rsidRPr="00FB085D">
              <w:rPr>
                <w:rFonts w:ascii="Calibri" w:eastAsia="Times New Roman" w:hAnsi="Calibri" w:cs="Times New Roman"/>
                <w:b w:val="0"/>
                <w:color w:val="000000"/>
              </w:rPr>
              <w:t>course-oriented systems: education, social services, health services, neighborhood housing, etc</w:t>
            </w:r>
            <w:r>
              <w:rPr>
                <w:rFonts w:ascii="Calibri" w:eastAsia="Times New Roman" w:hAnsi="Calibri" w:cs="Times New Roman"/>
                <w:b w:val="0"/>
                <w:color w:val="000000"/>
              </w:rPr>
              <w:t>.</w:t>
            </w:r>
            <w:r w:rsidRPr="00FB085D">
              <w:rPr>
                <w:rFonts w:ascii="Calibri" w:eastAsia="Times New Roman" w:hAnsi="Calibri" w:cs="Times New Roman"/>
                <w:b w:val="0"/>
                <w:color w:val="000000"/>
              </w:rPr>
              <w:t xml:space="preserve"> should be INTENTIONALLY and EFFECTIVELY inter-generational and cross-generational</w:t>
            </w:r>
          </w:p>
        </w:tc>
      </w:tr>
      <w:tr w:rsidR="00964825" w:rsidRPr="00FB085D" w14:paraId="058A33FA" w14:textId="77777777" w:rsidTr="00964825">
        <w:trPr>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57B2E864"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Rural poverty issues</w:t>
            </w:r>
          </w:p>
        </w:tc>
      </w:tr>
      <w:tr w:rsidR="00964825" w:rsidRPr="00FB085D" w14:paraId="5AAB59D1" w14:textId="77777777" w:rsidTr="0096482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21F8A3A9"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 xml:space="preserve">less government interference in our food </w:t>
            </w:r>
          </w:p>
        </w:tc>
      </w:tr>
      <w:tr w:rsidR="00964825" w:rsidRPr="00FB085D" w14:paraId="23EF0D2F" w14:textId="77777777" w:rsidTr="00964825">
        <w:trPr>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7AA19571"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Smart meters should be banned.</w:t>
            </w:r>
          </w:p>
        </w:tc>
      </w:tr>
      <w:tr w:rsidR="00964825" w:rsidRPr="00FB085D" w14:paraId="47C61722" w14:textId="77777777" w:rsidTr="0096482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24D984BD"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too many breweries here. many accidents related to DUI. people speed coming down afton mtn. area</w:t>
            </w:r>
          </w:p>
        </w:tc>
      </w:tr>
      <w:tr w:rsidR="00964825" w:rsidRPr="00FB085D" w14:paraId="5D80DD0A" w14:textId="77777777" w:rsidTr="00964825">
        <w:trPr>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15725057"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Traffic enforcement of state and local laws. This has become a dangerous place to be on the road!</w:t>
            </w:r>
          </w:p>
        </w:tc>
      </w:tr>
      <w:tr w:rsidR="00964825" w:rsidRPr="00FB085D" w14:paraId="039F2E14" w14:textId="77777777" w:rsidTr="0096482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33ACB4C1"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Mental Health #1</w:t>
            </w:r>
          </w:p>
        </w:tc>
      </w:tr>
      <w:tr w:rsidR="00964825" w:rsidRPr="00FB085D" w14:paraId="71F26170" w14:textId="77777777" w:rsidTr="00964825">
        <w:trPr>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0CB76034"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Neighborhood gang control</w:t>
            </w:r>
          </w:p>
        </w:tc>
      </w:tr>
      <w:tr w:rsidR="00964825" w:rsidRPr="00FB085D" w14:paraId="24350046" w14:textId="77777777" w:rsidTr="0096482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7A90E884"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Affordable Housing</w:t>
            </w:r>
          </w:p>
        </w:tc>
      </w:tr>
      <w:tr w:rsidR="00964825" w:rsidRPr="00FB085D" w14:paraId="73F6F354" w14:textId="77777777" w:rsidTr="00964825">
        <w:trPr>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20583BB3"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Relocate too many panhandlers - every street corner - really?</w:t>
            </w:r>
          </w:p>
        </w:tc>
      </w:tr>
      <w:tr w:rsidR="00964825" w:rsidRPr="00FB085D" w14:paraId="68408D67" w14:textId="77777777" w:rsidTr="0096482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63E1CB49"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Transportation</w:t>
            </w:r>
          </w:p>
        </w:tc>
      </w:tr>
    </w:tbl>
    <w:p w14:paraId="10EC9FDC" w14:textId="77777777" w:rsidR="005C28A5" w:rsidRDefault="005C28A5" w:rsidP="00C64571"/>
    <w:p w14:paraId="2523BC13" w14:textId="77777777" w:rsidR="00964825" w:rsidRPr="00D86A84" w:rsidRDefault="00964825" w:rsidP="00964825">
      <w:pPr>
        <w:jc w:val="center"/>
        <w:rPr>
          <w:b/>
        </w:rPr>
      </w:pPr>
      <w:r w:rsidRPr="00D86A84">
        <w:rPr>
          <w:b/>
        </w:rPr>
        <w:t xml:space="preserve">Question 3 – </w:t>
      </w:r>
      <w:r w:rsidRPr="003A6B98">
        <w:rPr>
          <w:b/>
          <w:i/>
        </w:rPr>
        <w:t>What should your community improve?</w:t>
      </w:r>
    </w:p>
    <w:p w14:paraId="66F2FC57" w14:textId="77777777" w:rsidR="00964825" w:rsidRPr="00FB085D" w:rsidRDefault="00964825" w:rsidP="00964825">
      <w:pPr>
        <w:jc w:val="center"/>
        <w:rPr>
          <w:b/>
        </w:rPr>
      </w:pPr>
      <w:r w:rsidRPr="002E590D">
        <w:rPr>
          <w:b/>
        </w:rPr>
        <w:t>Comments &amp; Write-Ins</w:t>
      </w:r>
    </w:p>
    <w:p w14:paraId="32417153" w14:textId="77777777" w:rsidR="00964825" w:rsidRDefault="00964825" w:rsidP="00C64571"/>
    <w:tbl>
      <w:tblPr>
        <w:tblStyle w:val="PlainTable4"/>
        <w:tblW w:w="10428" w:type="dxa"/>
        <w:jc w:val="center"/>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Look w:val="04A0" w:firstRow="1" w:lastRow="0" w:firstColumn="1" w:lastColumn="0" w:noHBand="0" w:noVBand="1"/>
      </w:tblPr>
      <w:tblGrid>
        <w:gridCol w:w="10428"/>
      </w:tblGrid>
      <w:tr w:rsidR="00964825" w:rsidRPr="00FB085D" w14:paraId="45256BF0" w14:textId="77777777" w:rsidTr="00015B74">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353B75DD" w14:textId="77777777" w:rsidR="00964825" w:rsidRPr="00FB085D" w:rsidRDefault="0096482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City planning - roads, traffic, construction and lack of parking makes people anxious and C'ville a less desirable place to live</w:t>
            </w:r>
          </w:p>
        </w:tc>
      </w:tr>
      <w:tr w:rsidR="00964825" w:rsidRPr="00FB085D" w14:paraId="79247A3D" w14:textId="77777777" w:rsidTr="00015B74">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47AAA90F" w14:textId="77777777" w:rsidR="00964825" w:rsidRPr="00FB085D" w:rsidRDefault="0096482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Smaller livable houses for Seniors, Control Growth.</w:t>
            </w:r>
          </w:p>
        </w:tc>
      </w:tr>
      <w:tr w:rsidR="00964825" w:rsidRPr="00FB085D" w14:paraId="4D1400E1" w14:textId="77777777" w:rsidTr="00015B74">
        <w:trPr>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0772758B" w14:textId="77777777" w:rsidR="00964825" w:rsidRPr="00FB085D" w:rsidRDefault="0096482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transportation from public transport to walkability and bikability, sidewalks, and more</w:t>
            </w:r>
          </w:p>
        </w:tc>
      </w:tr>
      <w:tr w:rsidR="00964825" w:rsidRPr="00FB085D" w14:paraId="2E41C130" w14:textId="77777777" w:rsidTr="00015B74">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13729819" w14:textId="77777777" w:rsidR="00964825" w:rsidRPr="00FB085D" w:rsidRDefault="0096482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Affordable housing for ALL of our citizens, not just the UVa population.</w:t>
            </w:r>
          </w:p>
        </w:tc>
      </w:tr>
      <w:tr w:rsidR="00964825" w:rsidRPr="00FB085D" w14:paraId="4510F522" w14:textId="77777777" w:rsidTr="00015B74">
        <w:trPr>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2B9D1A91" w14:textId="77777777" w:rsidR="00964825" w:rsidRPr="00FB085D" w:rsidRDefault="0096482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Spend more money and allocate more resources for these things. They are sorely underfunded and have significantly less offerings than in other communities.</w:t>
            </w:r>
          </w:p>
        </w:tc>
      </w:tr>
      <w:tr w:rsidR="00964825" w:rsidRPr="00FB085D" w14:paraId="22AE27E2" w14:textId="77777777" w:rsidTr="00015B74">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3698E5A1" w14:textId="77777777" w:rsidR="00964825" w:rsidRPr="00FB085D" w:rsidRDefault="0096482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Parks and recreation including bike trails</w:t>
            </w:r>
          </w:p>
        </w:tc>
      </w:tr>
      <w:tr w:rsidR="00964825" w:rsidRPr="00FB085D" w14:paraId="4D968EDB" w14:textId="77777777" w:rsidTr="00015B74">
        <w:trPr>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0E3CCD24" w14:textId="77777777" w:rsidR="00964825" w:rsidRPr="00FB085D" w:rsidRDefault="0096482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transportation</w:t>
            </w:r>
          </w:p>
        </w:tc>
      </w:tr>
    </w:tbl>
    <w:p w14:paraId="2A987133" w14:textId="77777777" w:rsidR="00964825" w:rsidRDefault="00964825" w:rsidP="00C64571"/>
    <w:sectPr w:rsidR="00964825" w:rsidSect="00623580">
      <w:footerReference w:type="even" r:id="rId10"/>
      <w:footerReference w:type="default" r:id="rId11"/>
      <w:pgSz w:w="12240" w:h="15840"/>
      <w:pgMar w:top="720" w:right="720" w:bottom="720" w:left="720" w:header="720" w:footer="720" w:gutter="0"/>
      <w:pgBorders w:zOrder="back">
        <w:top w:val="thinThickMediumGap" w:sz="12" w:space="1" w:color="auto"/>
        <w:left w:val="thinThickMediumGap" w:sz="12" w:space="4" w:color="auto"/>
        <w:bottom w:val="thickThinMediumGap" w:sz="12" w:space="1" w:color="auto"/>
        <w:right w:val="thickThinMediumGap" w:sz="12" w:space="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08C2D" w14:textId="77777777" w:rsidR="00C006A6" w:rsidRDefault="00C006A6" w:rsidP="00623580">
      <w:r>
        <w:separator/>
      </w:r>
    </w:p>
  </w:endnote>
  <w:endnote w:type="continuationSeparator" w:id="0">
    <w:p w14:paraId="0E45837E" w14:textId="77777777" w:rsidR="00C006A6" w:rsidRDefault="00C006A6" w:rsidP="00623580">
      <w:r>
        <w:continuationSeparator/>
      </w:r>
    </w:p>
  </w:endnote>
  <w:endnote w:id="1">
    <w:p w14:paraId="26E4EB0D" w14:textId="77777777" w:rsidR="00255E2B" w:rsidRDefault="00255E2B" w:rsidP="00255E2B">
      <w:pPr>
        <w:pStyle w:val="EndnoteText"/>
        <w:rPr>
          <w:rStyle w:val="Hyperlink"/>
          <w:rFonts w:asciiTheme="minorHAnsi" w:hAnsiTheme="minorHAnsi"/>
        </w:rPr>
      </w:pPr>
      <w:r>
        <w:rPr>
          <w:rStyle w:val="EndnoteReference"/>
        </w:rPr>
        <w:endnoteRef/>
      </w:r>
      <w:r>
        <w:t xml:space="preserve"> </w:t>
      </w:r>
      <w:hyperlink r:id="rId1" w:history="1">
        <w:r w:rsidRPr="00F6219D">
          <w:rPr>
            <w:rStyle w:val="Hyperlink"/>
            <w:rFonts w:asciiTheme="minorHAnsi" w:hAnsiTheme="minorHAnsi"/>
          </w:rPr>
          <w:t>http://archived.naccho.org/topics/infrastructure/mapp/framework/phase3ctsa.cfm</w:t>
        </w:r>
      </w:hyperlink>
    </w:p>
    <w:p w14:paraId="371A27F7" w14:textId="77777777" w:rsidR="00255E2B" w:rsidRDefault="00255E2B" w:rsidP="00255E2B">
      <w:pPr>
        <w:jc w:val="center"/>
        <w:rPr>
          <w:b/>
          <w:sz w:val="28"/>
        </w:rPr>
      </w:pPr>
    </w:p>
    <w:p w14:paraId="017C0B32" w14:textId="77777777" w:rsidR="00255E2B" w:rsidRDefault="00255E2B" w:rsidP="00255E2B">
      <w:pPr>
        <w:jc w:val="center"/>
        <w:rPr>
          <w:b/>
          <w:sz w:val="28"/>
        </w:rPr>
      </w:pPr>
    </w:p>
    <w:p w14:paraId="0EC63630" w14:textId="77777777" w:rsidR="00255E2B" w:rsidRDefault="00255E2B" w:rsidP="00255E2B">
      <w:pPr>
        <w:jc w:val="center"/>
        <w:rPr>
          <w:b/>
          <w:sz w:val="28"/>
        </w:rPr>
      </w:pPr>
    </w:p>
    <w:p w14:paraId="65198BAE" w14:textId="77777777" w:rsidR="00255E2B" w:rsidRDefault="00255E2B" w:rsidP="00255E2B">
      <w:pPr>
        <w:jc w:val="center"/>
        <w:rPr>
          <w:b/>
          <w:sz w:val="28"/>
        </w:rPr>
      </w:pPr>
    </w:p>
    <w:p w14:paraId="2010790D" w14:textId="77777777" w:rsidR="00255E2B" w:rsidRDefault="00255E2B" w:rsidP="00255E2B">
      <w:pPr>
        <w:jc w:val="center"/>
        <w:rPr>
          <w:b/>
          <w:sz w:val="28"/>
        </w:rPr>
      </w:pPr>
    </w:p>
    <w:p w14:paraId="3300B9FF" w14:textId="77777777" w:rsidR="00255E2B" w:rsidRDefault="00255E2B" w:rsidP="00255E2B">
      <w:pPr>
        <w:jc w:val="center"/>
        <w:rPr>
          <w:b/>
          <w:sz w:val="28"/>
        </w:rPr>
      </w:pPr>
    </w:p>
    <w:p w14:paraId="3DEC300C" w14:textId="77777777" w:rsidR="00255E2B" w:rsidRDefault="00255E2B" w:rsidP="00255E2B">
      <w:pPr>
        <w:jc w:val="center"/>
        <w:rPr>
          <w:b/>
          <w:sz w:val="28"/>
        </w:rPr>
      </w:pPr>
    </w:p>
    <w:p w14:paraId="28FC0FFB" w14:textId="77777777" w:rsidR="00255E2B" w:rsidRDefault="00255E2B" w:rsidP="00255E2B">
      <w:pPr>
        <w:jc w:val="center"/>
        <w:rPr>
          <w:b/>
          <w:sz w:val="28"/>
        </w:rPr>
      </w:pPr>
    </w:p>
    <w:p w14:paraId="68FDDEEE" w14:textId="77777777" w:rsidR="00255E2B" w:rsidRDefault="00255E2B" w:rsidP="00255E2B">
      <w:pPr>
        <w:jc w:val="center"/>
        <w:rPr>
          <w:b/>
          <w:sz w:val="28"/>
        </w:rPr>
      </w:pPr>
    </w:p>
    <w:p w14:paraId="6E5E4CFD" w14:textId="77777777" w:rsidR="00255E2B" w:rsidRDefault="00255E2B" w:rsidP="00255E2B">
      <w:pPr>
        <w:jc w:val="center"/>
        <w:rPr>
          <w:b/>
          <w:sz w:val="28"/>
        </w:rPr>
      </w:pPr>
    </w:p>
    <w:p w14:paraId="32BC81C5" w14:textId="77777777" w:rsidR="00255E2B" w:rsidRDefault="00255E2B" w:rsidP="00255E2B">
      <w:pPr>
        <w:jc w:val="center"/>
        <w:rPr>
          <w:b/>
          <w:sz w:val="28"/>
        </w:rPr>
      </w:pPr>
    </w:p>
    <w:p w14:paraId="04CB1FC9" w14:textId="77777777" w:rsidR="00255E2B" w:rsidRDefault="00255E2B" w:rsidP="00255E2B">
      <w:pPr>
        <w:jc w:val="center"/>
        <w:rPr>
          <w:b/>
          <w:sz w:val="28"/>
        </w:rPr>
      </w:pPr>
    </w:p>
    <w:p w14:paraId="7F8F24DA" w14:textId="77777777" w:rsidR="00255E2B" w:rsidRDefault="00255E2B" w:rsidP="00255E2B">
      <w:pPr>
        <w:jc w:val="center"/>
        <w:rPr>
          <w:b/>
          <w:sz w:val="28"/>
        </w:rPr>
      </w:pPr>
    </w:p>
    <w:p w14:paraId="3185C04C" w14:textId="77777777" w:rsidR="00255E2B" w:rsidRDefault="00255E2B" w:rsidP="00255E2B">
      <w:pPr>
        <w:jc w:val="center"/>
        <w:rPr>
          <w:b/>
          <w:sz w:val="28"/>
        </w:rPr>
      </w:pPr>
    </w:p>
    <w:p w14:paraId="732EFC3F" w14:textId="77777777" w:rsidR="00255E2B" w:rsidRDefault="00255E2B" w:rsidP="00255E2B">
      <w:pPr>
        <w:jc w:val="center"/>
        <w:rPr>
          <w:b/>
          <w:sz w:val="28"/>
        </w:rPr>
      </w:pPr>
    </w:p>
    <w:p w14:paraId="6C8FF884" w14:textId="77777777" w:rsidR="00255E2B" w:rsidRDefault="00255E2B" w:rsidP="00255E2B">
      <w:pPr>
        <w:jc w:val="center"/>
        <w:rPr>
          <w:b/>
          <w:sz w:val="28"/>
        </w:rPr>
      </w:pPr>
    </w:p>
    <w:p w14:paraId="6A3DD4EA" w14:textId="77777777" w:rsidR="00255E2B" w:rsidRDefault="00255E2B" w:rsidP="00255E2B">
      <w:pPr>
        <w:jc w:val="center"/>
        <w:rPr>
          <w:b/>
          <w:sz w:val="28"/>
        </w:rPr>
      </w:pPr>
    </w:p>
    <w:p w14:paraId="1C22EC69" w14:textId="77777777" w:rsidR="00255E2B" w:rsidRDefault="00255E2B" w:rsidP="00255E2B">
      <w:pPr>
        <w:jc w:val="center"/>
        <w:rPr>
          <w:b/>
          <w:sz w:val="28"/>
        </w:rPr>
      </w:pPr>
    </w:p>
    <w:p w14:paraId="02D4324B" w14:textId="77777777" w:rsidR="00255E2B" w:rsidRDefault="00255E2B" w:rsidP="00255E2B">
      <w:pPr>
        <w:jc w:val="center"/>
        <w:rPr>
          <w:b/>
          <w:sz w:val="28"/>
        </w:rPr>
      </w:pPr>
    </w:p>
    <w:p w14:paraId="219A18ED" w14:textId="77777777" w:rsidR="00255E2B" w:rsidRDefault="00255E2B" w:rsidP="00255E2B">
      <w:pPr>
        <w:jc w:val="center"/>
        <w:rPr>
          <w:b/>
          <w:sz w:val="28"/>
        </w:rPr>
      </w:pPr>
    </w:p>
    <w:p w14:paraId="2FBAFFFD" w14:textId="77777777" w:rsidR="00255E2B" w:rsidRDefault="00255E2B" w:rsidP="00255E2B">
      <w:pPr>
        <w:jc w:val="center"/>
        <w:rPr>
          <w:b/>
          <w:sz w:val="28"/>
        </w:rPr>
      </w:pPr>
    </w:p>
    <w:p w14:paraId="33FB46C2" w14:textId="77777777" w:rsidR="00255E2B" w:rsidRDefault="00255E2B" w:rsidP="00255E2B">
      <w:pPr>
        <w:jc w:val="center"/>
        <w:rPr>
          <w:b/>
          <w:sz w:val="28"/>
        </w:rPr>
      </w:pPr>
    </w:p>
    <w:p w14:paraId="49D63CA5" w14:textId="77777777" w:rsidR="00255E2B" w:rsidRDefault="00255E2B" w:rsidP="00255E2B">
      <w:pPr>
        <w:jc w:val="center"/>
        <w:rPr>
          <w:b/>
          <w:sz w:val="28"/>
        </w:rPr>
      </w:pPr>
    </w:p>
    <w:p w14:paraId="3AE15A50" w14:textId="77777777" w:rsidR="00255E2B" w:rsidRDefault="00255E2B" w:rsidP="00255E2B">
      <w:pPr>
        <w:jc w:val="center"/>
        <w:rPr>
          <w:b/>
          <w:sz w:val="28"/>
        </w:rPr>
      </w:pPr>
    </w:p>
    <w:p w14:paraId="611E03AD" w14:textId="77777777" w:rsidR="00255E2B" w:rsidRDefault="00255E2B" w:rsidP="00255E2B">
      <w:pPr>
        <w:jc w:val="center"/>
        <w:rPr>
          <w:b/>
          <w:sz w:val="28"/>
        </w:rPr>
      </w:pPr>
    </w:p>
    <w:p w14:paraId="577FE88D" w14:textId="77777777" w:rsidR="00255E2B" w:rsidRPr="008F5A09" w:rsidRDefault="00255E2B" w:rsidP="00255E2B">
      <w:pPr>
        <w:jc w:val="center"/>
        <w:rPr>
          <w:b/>
          <w:sz w:val="28"/>
        </w:rPr>
      </w:pPr>
      <w:r w:rsidRPr="008F5A09">
        <w:rPr>
          <w:b/>
          <w:sz w:val="28"/>
        </w:rPr>
        <w:t>Appendix A</w:t>
      </w:r>
    </w:p>
    <w:p w14:paraId="610947DB" w14:textId="77777777" w:rsidR="00255E2B" w:rsidRDefault="00255E2B" w:rsidP="00255E2B">
      <w:pPr>
        <w:jc w:val="center"/>
        <w:rPr>
          <w:b/>
        </w:rPr>
      </w:pPr>
    </w:p>
    <w:p w14:paraId="3C168635" w14:textId="20E09687" w:rsidR="00255E2B" w:rsidRDefault="00255E2B" w:rsidP="00255E2B">
      <w:pPr>
        <w:jc w:val="center"/>
        <w:rPr>
          <w:b/>
          <w:sz w:val="28"/>
        </w:rPr>
      </w:pPr>
      <w:r>
        <w:rPr>
          <w:b/>
          <w:sz w:val="28"/>
        </w:rPr>
        <w:t>Albemarle County Partnering Agencies</w:t>
      </w:r>
    </w:p>
    <w:tbl>
      <w:tblPr>
        <w:tblStyle w:val="PlainTable4"/>
        <w:tblW w:w="0" w:type="auto"/>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blBorders>
        <w:tblLook w:val="04A0" w:firstRow="1" w:lastRow="0" w:firstColumn="1" w:lastColumn="0" w:noHBand="0" w:noVBand="1"/>
      </w:tblPr>
      <w:tblGrid>
        <w:gridCol w:w="6768"/>
      </w:tblGrid>
      <w:tr w:rsidR="00255E2B" w:rsidRPr="00527178" w14:paraId="510417E4" w14:textId="77777777" w:rsidTr="00FC632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68" w:type="dxa"/>
          </w:tcPr>
          <w:p w14:paraId="47277D70" w14:textId="77777777" w:rsidR="00255E2B" w:rsidRDefault="00255E2B" w:rsidP="00527178">
            <w:pPr>
              <w:tabs>
                <w:tab w:val="center" w:pos="1867"/>
                <w:tab w:val="right" w:pos="3735"/>
              </w:tabs>
              <w:rPr>
                <w:b w:val="0"/>
              </w:rPr>
            </w:pPr>
            <w:r>
              <w:rPr>
                <w:b w:val="0"/>
              </w:rPr>
              <w:t>Albemarle/Charlottesville Health Department</w:t>
            </w:r>
          </w:p>
        </w:tc>
      </w:tr>
      <w:tr w:rsidR="00255E2B" w:rsidRPr="00527178" w14:paraId="3E9F84D4" w14:textId="77777777" w:rsidTr="00FC63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68" w:type="dxa"/>
          </w:tcPr>
          <w:p w14:paraId="25155661" w14:textId="77777777" w:rsidR="00255E2B" w:rsidRPr="00527178" w:rsidRDefault="00255E2B" w:rsidP="00527178">
            <w:pPr>
              <w:tabs>
                <w:tab w:val="center" w:pos="1867"/>
                <w:tab w:val="right" w:pos="3735"/>
              </w:tabs>
              <w:rPr>
                <w:b w:val="0"/>
              </w:rPr>
            </w:pPr>
            <w:r>
              <w:rPr>
                <w:b w:val="0"/>
              </w:rPr>
              <w:t>Charlottesville City Market</w:t>
            </w:r>
          </w:p>
        </w:tc>
      </w:tr>
      <w:tr w:rsidR="00255E2B" w:rsidRPr="00527178" w14:paraId="074FD8CD" w14:textId="77777777" w:rsidTr="00FC632E">
        <w:trPr>
          <w:jc w:val="center"/>
        </w:trPr>
        <w:tc>
          <w:tcPr>
            <w:cnfStyle w:val="001000000000" w:firstRow="0" w:lastRow="0" w:firstColumn="1" w:lastColumn="0" w:oddVBand="0" w:evenVBand="0" w:oddHBand="0" w:evenHBand="0" w:firstRowFirstColumn="0" w:firstRowLastColumn="0" w:lastRowFirstColumn="0" w:lastRowLastColumn="0"/>
            <w:tcW w:w="6768" w:type="dxa"/>
          </w:tcPr>
          <w:p w14:paraId="08B79EB2" w14:textId="4BA9F2AB" w:rsidR="00255E2B" w:rsidRDefault="00255E2B" w:rsidP="003742A0">
            <w:pPr>
              <w:tabs>
                <w:tab w:val="right" w:pos="3735"/>
              </w:tabs>
              <w:jc w:val="both"/>
              <w:rPr>
                <w:b w:val="0"/>
              </w:rPr>
            </w:pPr>
            <w:r>
              <w:rPr>
                <w:b w:val="0"/>
              </w:rPr>
              <w:t xml:space="preserve">Church of the Incarnation </w:t>
            </w:r>
          </w:p>
        </w:tc>
      </w:tr>
      <w:tr w:rsidR="00255E2B" w:rsidRPr="00527178" w14:paraId="640B067B" w14:textId="77777777" w:rsidTr="00FC632E">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6768" w:type="dxa"/>
          </w:tcPr>
          <w:p w14:paraId="1A3AFD10" w14:textId="49C724DA" w:rsidR="00255E2B" w:rsidRPr="00255E2B" w:rsidRDefault="00255E2B" w:rsidP="00527178">
            <w:pPr>
              <w:rPr>
                <w:b w:val="0"/>
              </w:rPr>
            </w:pPr>
            <w:r w:rsidRPr="00255E2B">
              <w:rPr>
                <w:b w:val="0"/>
              </w:rPr>
              <w:t>Christian Salon</w:t>
            </w:r>
          </w:p>
        </w:tc>
      </w:tr>
      <w:tr w:rsidR="00255E2B" w:rsidRPr="00527178" w14:paraId="5A1F08F8" w14:textId="77777777" w:rsidTr="00FC632E">
        <w:trPr>
          <w:trHeight w:val="215"/>
          <w:jc w:val="center"/>
        </w:trPr>
        <w:tc>
          <w:tcPr>
            <w:cnfStyle w:val="001000000000" w:firstRow="0" w:lastRow="0" w:firstColumn="1" w:lastColumn="0" w:oddVBand="0" w:evenVBand="0" w:oddHBand="0" w:evenHBand="0" w:firstRowFirstColumn="0" w:firstRowLastColumn="0" w:lastRowFirstColumn="0" w:lastRowLastColumn="0"/>
            <w:tcW w:w="6768" w:type="dxa"/>
          </w:tcPr>
          <w:p w14:paraId="026E3CCC" w14:textId="77777777" w:rsidR="00255E2B" w:rsidRDefault="00255E2B" w:rsidP="00527178">
            <w:pPr>
              <w:rPr>
                <w:b w:val="0"/>
              </w:rPr>
            </w:pPr>
            <w:r>
              <w:rPr>
                <w:b w:val="0"/>
              </w:rPr>
              <w:t>JABA</w:t>
            </w:r>
          </w:p>
        </w:tc>
      </w:tr>
      <w:tr w:rsidR="00255E2B" w:rsidRPr="00527178" w14:paraId="0B7D9F3A" w14:textId="77777777" w:rsidTr="00FC632E">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6768" w:type="dxa"/>
          </w:tcPr>
          <w:p w14:paraId="73A7E809" w14:textId="77777777" w:rsidR="00255E2B" w:rsidRDefault="00255E2B" w:rsidP="00527178">
            <w:pPr>
              <w:rPr>
                <w:b w:val="0"/>
              </w:rPr>
            </w:pPr>
            <w:r>
              <w:rPr>
                <w:b w:val="0"/>
              </w:rPr>
              <w:t>Jefferson Area CHiP</w:t>
            </w:r>
          </w:p>
        </w:tc>
      </w:tr>
      <w:tr w:rsidR="00255E2B" w:rsidRPr="00527178" w14:paraId="1C7A9FB6" w14:textId="77777777" w:rsidTr="00FC632E">
        <w:trPr>
          <w:trHeight w:val="215"/>
          <w:jc w:val="center"/>
        </w:trPr>
        <w:tc>
          <w:tcPr>
            <w:cnfStyle w:val="001000000000" w:firstRow="0" w:lastRow="0" w:firstColumn="1" w:lastColumn="0" w:oddVBand="0" w:evenVBand="0" w:oddHBand="0" w:evenHBand="0" w:firstRowFirstColumn="0" w:firstRowLastColumn="0" w:lastRowFirstColumn="0" w:lastRowLastColumn="0"/>
            <w:tcW w:w="6768" w:type="dxa"/>
          </w:tcPr>
          <w:p w14:paraId="5C1E9658" w14:textId="707BF485" w:rsidR="00255E2B" w:rsidRDefault="00255E2B" w:rsidP="00527178">
            <w:pPr>
              <w:rPr>
                <w:b w:val="0"/>
              </w:rPr>
            </w:pPr>
            <w:r>
              <w:rPr>
                <w:b w:val="0"/>
              </w:rPr>
              <w:t xml:space="preserve">Latino Market </w:t>
            </w:r>
          </w:p>
        </w:tc>
      </w:tr>
      <w:tr w:rsidR="00255E2B" w:rsidRPr="00527178" w14:paraId="05B82108" w14:textId="77777777" w:rsidTr="00FC632E">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6768" w:type="dxa"/>
          </w:tcPr>
          <w:p w14:paraId="6D523495" w14:textId="12F1A577" w:rsidR="00255E2B" w:rsidRDefault="00255E2B" w:rsidP="00527178">
            <w:pPr>
              <w:rPr>
                <w:b w:val="0"/>
              </w:rPr>
            </w:pPr>
            <w:r>
              <w:rPr>
                <w:b w:val="0"/>
              </w:rPr>
              <w:t>Martha Jefferson Medical Group</w:t>
            </w:r>
          </w:p>
        </w:tc>
      </w:tr>
      <w:tr w:rsidR="00255E2B" w:rsidRPr="00527178" w14:paraId="0DEFE49F" w14:textId="77777777" w:rsidTr="00FC632E">
        <w:trPr>
          <w:trHeight w:val="215"/>
          <w:jc w:val="center"/>
        </w:trPr>
        <w:tc>
          <w:tcPr>
            <w:cnfStyle w:val="001000000000" w:firstRow="0" w:lastRow="0" w:firstColumn="1" w:lastColumn="0" w:oddVBand="0" w:evenVBand="0" w:oddHBand="0" w:evenHBand="0" w:firstRowFirstColumn="0" w:firstRowLastColumn="0" w:lastRowFirstColumn="0" w:lastRowLastColumn="0"/>
            <w:tcW w:w="6768" w:type="dxa"/>
          </w:tcPr>
          <w:p w14:paraId="03D7EEC6" w14:textId="77777777" w:rsidR="00255E2B" w:rsidRPr="00527178" w:rsidRDefault="00255E2B" w:rsidP="00527178">
            <w:pPr>
              <w:rPr>
                <w:b w:val="0"/>
              </w:rPr>
            </w:pPr>
            <w:r>
              <w:rPr>
                <w:b w:val="0"/>
              </w:rPr>
              <w:t xml:space="preserve">Pilgrim Baptist Church </w:t>
            </w:r>
          </w:p>
        </w:tc>
      </w:tr>
      <w:tr w:rsidR="00255E2B" w:rsidRPr="00527178" w14:paraId="0A1EDB57" w14:textId="77777777" w:rsidTr="00FC63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68" w:type="dxa"/>
          </w:tcPr>
          <w:p w14:paraId="47224E33" w14:textId="0FDA7C70" w:rsidR="00255E2B" w:rsidRPr="00527178" w:rsidRDefault="00255E2B" w:rsidP="00527178">
            <w:pPr>
              <w:rPr>
                <w:b w:val="0"/>
              </w:rPr>
            </w:pPr>
            <w:r>
              <w:rPr>
                <w:b w:val="0"/>
              </w:rPr>
              <w:t>Scottsville Farmers’ Market</w:t>
            </w:r>
          </w:p>
        </w:tc>
      </w:tr>
      <w:tr w:rsidR="00255E2B" w:rsidRPr="00527178" w14:paraId="62892882" w14:textId="77777777" w:rsidTr="00FC632E">
        <w:trPr>
          <w:jc w:val="center"/>
        </w:trPr>
        <w:tc>
          <w:tcPr>
            <w:cnfStyle w:val="001000000000" w:firstRow="0" w:lastRow="0" w:firstColumn="1" w:lastColumn="0" w:oddVBand="0" w:evenVBand="0" w:oddHBand="0" w:evenHBand="0" w:firstRowFirstColumn="0" w:firstRowLastColumn="0" w:lastRowFirstColumn="0" w:lastRowLastColumn="0"/>
            <w:tcW w:w="6768" w:type="dxa"/>
          </w:tcPr>
          <w:p w14:paraId="5CD13FCB" w14:textId="38BB57BA" w:rsidR="00255E2B" w:rsidRPr="00527178" w:rsidRDefault="00255E2B" w:rsidP="00C34963">
            <w:pPr>
              <w:rPr>
                <w:b w:val="0"/>
              </w:rPr>
            </w:pPr>
            <w:r>
              <w:rPr>
                <w:b w:val="0"/>
              </w:rPr>
              <w:t xml:space="preserve">Southwood May Market </w:t>
            </w:r>
          </w:p>
        </w:tc>
      </w:tr>
      <w:tr w:rsidR="00255E2B" w:rsidRPr="00527178" w14:paraId="00920132" w14:textId="77777777" w:rsidTr="00FC63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68" w:type="dxa"/>
          </w:tcPr>
          <w:p w14:paraId="17E9D4B6" w14:textId="6A49BBF8" w:rsidR="00255E2B" w:rsidRDefault="00255E2B" w:rsidP="00C34963">
            <w:pPr>
              <w:rPr>
                <w:b w:val="0"/>
              </w:rPr>
            </w:pPr>
            <w:r>
              <w:rPr>
                <w:b w:val="0"/>
              </w:rPr>
              <w:t>Super Amanecer</w:t>
            </w:r>
          </w:p>
        </w:tc>
      </w:tr>
      <w:tr w:rsidR="00255E2B" w:rsidRPr="00527178" w14:paraId="0B512F82" w14:textId="77777777" w:rsidTr="00FC632E">
        <w:trPr>
          <w:jc w:val="center"/>
        </w:trPr>
        <w:tc>
          <w:tcPr>
            <w:cnfStyle w:val="001000000000" w:firstRow="0" w:lastRow="0" w:firstColumn="1" w:lastColumn="0" w:oddVBand="0" w:evenVBand="0" w:oddHBand="0" w:evenHBand="0" w:firstRowFirstColumn="0" w:firstRowLastColumn="0" w:lastRowFirstColumn="0" w:lastRowLastColumn="0"/>
            <w:tcW w:w="6768" w:type="dxa"/>
          </w:tcPr>
          <w:p w14:paraId="536CADB7" w14:textId="41BE2806" w:rsidR="00255E2B" w:rsidRDefault="00255E2B" w:rsidP="003A5ED0">
            <w:pPr>
              <w:rPr>
                <w:b w:val="0"/>
              </w:rPr>
            </w:pPr>
            <w:r>
              <w:rPr>
                <w:b w:val="0"/>
              </w:rPr>
              <w:t>Tak</w:t>
            </w:r>
            <w:r w:rsidR="003A5ED0">
              <w:rPr>
                <w:b w:val="0"/>
              </w:rPr>
              <w:t>o</w:t>
            </w:r>
            <w:bookmarkStart w:id="0" w:name="_GoBack"/>
            <w:bookmarkEnd w:id="0"/>
            <w:r>
              <w:rPr>
                <w:b w:val="0"/>
              </w:rPr>
              <w:t xml:space="preserve"> Nako</w:t>
            </w:r>
          </w:p>
        </w:tc>
      </w:tr>
    </w:tbl>
    <w:p w14:paraId="42E3F44B" w14:textId="77777777" w:rsidR="00255E2B" w:rsidRPr="00FB085D" w:rsidRDefault="00255E2B" w:rsidP="00255E2B">
      <w:pPr>
        <w:jc w:val="center"/>
        <w:rPr>
          <w:b/>
        </w:rPr>
      </w:pPr>
    </w:p>
    <w:p w14:paraId="3E1FBEC2" w14:textId="77777777" w:rsidR="00255E2B" w:rsidRDefault="00255E2B" w:rsidP="00255E2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BA22A" w14:textId="77777777" w:rsidR="00623580" w:rsidRDefault="00623580" w:rsidP="00D109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03AD49" w14:textId="77777777" w:rsidR="00623580" w:rsidRDefault="00623580" w:rsidP="006235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A0A6C" w14:textId="475A4C8E" w:rsidR="00255E2B" w:rsidRDefault="00255E2B" w:rsidP="00255E2B">
    <w:pPr>
      <w:pStyle w:val="Footer"/>
      <w:jc w:val="right"/>
    </w:pPr>
    <w:r>
      <w:t xml:space="preserve">2016 CTSA Albemarle County Results </w:t>
    </w:r>
    <w:r>
      <w:fldChar w:fldCharType="begin"/>
    </w:r>
    <w:r>
      <w:instrText xml:space="preserve"> PAGE   \* MERGEFORMAT </w:instrText>
    </w:r>
    <w:r>
      <w:fldChar w:fldCharType="separate"/>
    </w:r>
    <w:r w:rsidR="003A5ED0">
      <w:rPr>
        <w:noProof/>
      </w:rPr>
      <w:t>7</w:t>
    </w:r>
    <w:r>
      <w:rPr>
        <w:noProof/>
      </w:rPr>
      <w:fldChar w:fldCharType="end"/>
    </w:r>
  </w:p>
  <w:p w14:paraId="62775FE0" w14:textId="77777777" w:rsidR="00623580" w:rsidRDefault="00623580" w:rsidP="006235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61787" w14:textId="77777777" w:rsidR="00C006A6" w:rsidRDefault="00C006A6" w:rsidP="00623580">
      <w:r>
        <w:separator/>
      </w:r>
    </w:p>
  </w:footnote>
  <w:footnote w:type="continuationSeparator" w:id="0">
    <w:p w14:paraId="7B7C6220" w14:textId="77777777" w:rsidR="00C006A6" w:rsidRDefault="00C006A6" w:rsidP="00623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6400F"/>
    <w:multiLevelType w:val="hybridMultilevel"/>
    <w:tmpl w:val="7A2EA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8F"/>
    <w:rsid w:val="0001228C"/>
    <w:rsid w:val="00082BD2"/>
    <w:rsid w:val="0009770A"/>
    <w:rsid w:val="000A7833"/>
    <w:rsid w:val="000D0600"/>
    <w:rsid w:val="000D320C"/>
    <w:rsid w:val="00102EA7"/>
    <w:rsid w:val="001072D4"/>
    <w:rsid w:val="0014658F"/>
    <w:rsid w:val="001C7F93"/>
    <w:rsid w:val="001E516A"/>
    <w:rsid w:val="00255E2B"/>
    <w:rsid w:val="003A5ED0"/>
    <w:rsid w:val="003E79D0"/>
    <w:rsid w:val="00463852"/>
    <w:rsid w:val="004B54FA"/>
    <w:rsid w:val="004F6D0B"/>
    <w:rsid w:val="005C28A5"/>
    <w:rsid w:val="00623580"/>
    <w:rsid w:val="00663566"/>
    <w:rsid w:val="00681FB9"/>
    <w:rsid w:val="006D1B04"/>
    <w:rsid w:val="0080564F"/>
    <w:rsid w:val="008909E0"/>
    <w:rsid w:val="0089134D"/>
    <w:rsid w:val="008B2E78"/>
    <w:rsid w:val="00964825"/>
    <w:rsid w:val="0097346E"/>
    <w:rsid w:val="0098168F"/>
    <w:rsid w:val="009F32BF"/>
    <w:rsid w:val="00A87B70"/>
    <w:rsid w:val="00AD7E2C"/>
    <w:rsid w:val="00B35813"/>
    <w:rsid w:val="00C006A6"/>
    <w:rsid w:val="00C3278A"/>
    <w:rsid w:val="00C64571"/>
    <w:rsid w:val="00D474E9"/>
    <w:rsid w:val="00D63A56"/>
    <w:rsid w:val="00D84DEE"/>
    <w:rsid w:val="00DB6CE2"/>
    <w:rsid w:val="00DE3B5A"/>
    <w:rsid w:val="00E20352"/>
    <w:rsid w:val="00E577C0"/>
    <w:rsid w:val="00E656A2"/>
    <w:rsid w:val="00EA29EA"/>
    <w:rsid w:val="00EF573A"/>
    <w:rsid w:val="00F0401D"/>
    <w:rsid w:val="00F16503"/>
    <w:rsid w:val="00F62F11"/>
    <w:rsid w:val="00F746A2"/>
    <w:rsid w:val="00F81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9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4Accent6">
    <w:name w:val="List Table 4 Accent 6"/>
    <w:basedOn w:val="TableNormal"/>
    <w:uiPriority w:val="49"/>
    <w:rsid w:val="0014658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4Accent2">
    <w:name w:val="List Table 4 Accent 2"/>
    <w:basedOn w:val="TableNormal"/>
    <w:uiPriority w:val="49"/>
    <w:rsid w:val="0014658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Grid">
    <w:name w:val="Table Grid"/>
    <w:basedOn w:val="TableNormal"/>
    <w:uiPriority w:val="39"/>
    <w:rsid w:val="00E20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23580"/>
    <w:pPr>
      <w:tabs>
        <w:tab w:val="center" w:pos="4680"/>
        <w:tab w:val="right" w:pos="9360"/>
      </w:tabs>
    </w:pPr>
  </w:style>
  <w:style w:type="character" w:customStyle="1" w:styleId="FooterChar">
    <w:name w:val="Footer Char"/>
    <w:basedOn w:val="DefaultParagraphFont"/>
    <w:link w:val="Footer"/>
    <w:uiPriority w:val="99"/>
    <w:rsid w:val="00623580"/>
  </w:style>
  <w:style w:type="character" w:styleId="PageNumber">
    <w:name w:val="page number"/>
    <w:basedOn w:val="DefaultParagraphFont"/>
    <w:uiPriority w:val="99"/>
    <w:semiHidden/>
    <w:unhideWhenUsed/>
    <w:rsid w:val="00623580"/>
  </w:style>
  <w:style w:type="paragraph" w:styleId="Header">
    <w:name w:val="header"/>
    <w:basedOn w:val="Normal"/>
    <w:link w:val="HeaderChar"/>
    <w:uiPriority w:val="99"/>
    <w:unhideWhenUsed/>
    <w:rsid w:val="00623580"/>
    <w:pPr>
      <w:tabs>
        <w:tab w:val="center" w:pos="4680"/>
        <w:tab w:val="right" w:pos="9360"/>
      </w:tabs>
    </w:pPr>
  </w:style>
  <w:style w:type="character" w:customStyle="1" w:styleId="HeaderChar">
    <w:name w:val="Header Char"/>
    <w:basedOn w:val="DefaultParagraphFont"/>
    <w:link w:val="Header"/>
    <w:uiPriority w:val="99"/>
    <w:rsid w:val="00623580"/>
  </w:style>
  <w:style w:type="table" w:customStyle="1" w:styleId="PlainTable4">
    <w:name w:val="Plain Table 4"/>
    <w:basedOn w:val="TableNormal"/>
    <w:uiPriority w:val="44"/>
    <w:rsid w:val="005C28A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255E2B"/>
    <w:rPr>
      <w:rFonts w:ascii="Tahoma" w:hAnsi="Tahoma" w:cs="Tahoma"/>
      <w:sz w:val="16"/>
      <w:szCs w:val="16"/>
    </w:rPr>
  </w:style>
  <w:style w:type="character" w:customStyle="1" w:styleId="BalloonTextChar">
    <w:name w:val="Balloon Text Char"/>
    <w:basedOn w:val="DefaultParagraphFont"/>
    <w:link w:val="BalloonText"/>
    <w:uiPriority w:val="99"/>
    <w:semiHidden/>
    <w:rsid w:val="00255E2B"/>
    <w:rPr>
      <w:rFonts w:ascii="Tahoma" w:hAnsi="Tahoma" w:cs="Tahoma"/>
      <w:sz w:val="16"/>
      <w:szCs w:val="16"/>
    </w:rPr>
  </w:style>
  <w:style w:type="paragraph" w:styleId="ListParagraph">
    <w:name w:val="List Paragraph"/>
    <w:basedOn w:val="Normal"/>
    <w:uiPriority w:val="34"/>
    <w:qFormat/>
    <w:rsid w:val="00255E2B"/>
    <w:pPr>
      <w:ind w:left="720"/>
      <w:contextualSpacing/>
    </w:pPr>
  </w:style>
  <w:style w:type="character" w:styleId="Hyperlink">
    <w:name w:val="Hyperlink"/>
    <w:basedOn w:val="DefaultParagraphFont"/>
    <w:uiPriority w:val="99"/>
    <w:unhideWhenUsed/>
    <w:rsid w:val="00255E2B"/>
    <w:rPr>
      <w:color w:val="0563C1" w:themeColor="hyperlink"/>
      <w:u w:val="single"/>
    </w:rPr>
  </w:style>
  <w:style w:type="paragraph" w:styleId="EndnoteText">
    <w:name w:val="endnote text"/>
    <w:basedOn w:val="Normal"/>
    <w:link w:val="EndnoteTextChar"/>
    <w:uiPriority w:val="99"/>
    <w:unhideWhenUsed/>
    <w:rsid w:val="00255E2B"/>
    <w:rPr>
      <w:rFonts w:ascii="Times New Roman" w:hAnsi="Times New Roman" w:cs="Times New Roman"/>
    </w:rPr>
  </w:style>
  <w:style w:type="character" w:customStyle="1" w:styleId="EndnoteTextChar">
    <w:name w:val="Endnote Text Char"/>
    <w:basedOn w:val="DefaultParagraphFont"/>
    <w:link w:val="EndnoteText"/>
    <w:uiPriority w:val="99"/>
    <w:rsid w:val="00255E2B"/>
    <w:rPr>
      <w:rFonts w:ascii="Times New Roman" w:hAnsi="Times New Roman" w:cs="Times New Roman"/>
    </w:rPr>
  </w:style>
  <w:style w:type="character" w:styleId="EndnoteReference">
    <w:name w:val="endnote reference"/>
    <w:basedOn w:val="DefaultParagraphFont"/>
    <w:uiPriority w:val="99"/>
    <w:unhideWhenUsed/>
    <w:rsid w:val="00255E2B"/>
    <w:rPr>
      <w:vertAlign w:val="superscript"/>
    </w:rPr>
  </w:style>
  <w:style w:type="table" w:customStyle="1" w:styleId="GridTable5DarkAccent3">
    <w:name w:val="Grid Table 5 Dark Accent 3"/>
    <w:basedOn w:val="TableNormal"/>
    <w:uiPriority w:val="50"/>
    <w:rsid w:val="00255E2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4Accent6">
    <w:name w:val="List Table 4 Accent 6"/>
    <w:basedOn w:val="TableNormal"/>
    <w:uiPriority w:val="49"/>
    <w:rsid w:val="0014658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4Accent2">
    <w:name w:val="List Table 4 Accent 2"/>
    <w:basedOn w:val="TableNormal"/>
    <w:uiPriority w:val="49"/>
    <w:rsid w:val="0014658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Grid">
    <w:name w:val="Table Grid"/>
    <w:basedOn w:val="TableNormal"/>
    <w:uiPriority w:val="39"/>
    <w:rsid w:val="00E20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23580"/>
    <w:pPr>
      <w:tabs>
        <w:tab w:val="center" w:pos="4680"/>
        <w:tab w:val="right" w:pos="9360"/>
      </w:tabs>
    </w:pPr>
  </w:style>
  <w:style w:type="character" w:customStyle="1" w:styleId="FooterChar">
    <w:name w:val="Footer Char"/>
    <w:basedOn w:val="DefaultParagraphFont"/>
    <w:link w:val="Footer"/>
    <w:uiPriority w:val="99"/>
    <w:rsid w:val="00623580"/>
  </w:style>
  <w:style w:type="character" w:styleId="PageNumber">
    <w:name w:val="page number"/>
    <w:basedOn w:val="DefaultParagraphFont"/>
    <w:uiPriority w:val="99"/>
    <w:semiHidden/>
    <w:unhideWhenUsed/>
    <w:rsid w:val="00623580"/>
  </w:style>
  <w:style w:type="paragraph" w:styleId="Header">
    <w:name w:val="header"/>
    <w:basedOn w:val="Normal"/>
    <w:link w:val="HeaderChar"/>
    <w:uiPriority w:val="99"/>
    <w:unhideWhenUsed/>
    <w:rsid w:val="00623580"/>
    <w:pPr>
      <w:tabs>
        <w:tab w:val="center" w:pos="4680"/>
        <w:tab w:val="right" w:pos="9360"/>
      </w:tabs>
    </w:pPr>
  </w:style>
  <w:style w:type="character" w:customStyle="1" w:styleId="HeaderChar">
    <w:name w:val="Header Char"/>
    <w:basedOn w:val="DefaultParagraphFont"/>
    <w:link w:val="Header"/>
    <w:uiPriority w:val="99"/>
    <w:rsid w:val="00623580"/>
  </w:style>
  <w:style w:type="table" w:customStyle="1" w:styleId="PlainTable4">
    <w:name w:val="Plain Table 4"/>
    <w:basedOn w:val="TableNormal"/>
    <w:uiPriority w:val="44"/>
    <w:rsid w:val="005C28A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255E2B"/>
    <w:rPr>
      <w:rFonts w:ascii="Tahoma" w:hAnsi="Tahoma" w:cs="Tahoma"/>
      <w:sz w:val="16"/>
      <w:szCs w:val="16"/>
    </w:rPr>
  </w:style>
  <w:style w:type="character" w:customStyle="1" w:styleId="BalloonTextChar">
    <w:name w:val="Balloon Text Char"/>
    <w:basedOn w:val="DefaultParagraphFont"/>
    <w:link w:val="BalloonText"/>
    <w:uiPriority w:val="99"/>
    <w:semiHidden/>
    <w:rsid w:val="00255E2B"/>
    <w:rPr>
      <w:rFonts w:ascii="Tahoma" w:hAnsi="Tahoma" w:cs="Tahoma"/>
      <w:sz w:val="16"/>
      <w:szCs w:val="16"/>
    </w:rPr>
  </w:style>
  <w:style w:type="paragraph" w:styleId="ListParagraph">
    <w:name w:val="List Paragraph"/>
    <w:basedOn w:val="Normal"/>
    <w:uiPriority w:val="34"/>
    <w:qFormat/>
    <w:rsid w:val="00255E2B"/>
    <w:pPr>
      <w:ind w:left="720"/>
      <w:contextualSpacing/>
    </w:pPr>
  </w:style>
  <w:style w:type="character" w:styleId="Hyperlink">
    <w:name w:val="Hyperlink"/>
    <w:basedOn w:val="DefaultParagraphFont"/>
    <w:uiPriority w:val="99"/>
    <w:unhideWhenUsed/>
    <w:rsid w:val="00255E2B"/>
    <w:rPr>
      <w:color w:val="0563C1" w:themeColor="hyperlink"/>
      <w:u w:val="single"/>
    </w:rPr>
  </w:style>
  <w:style w:type="paragraph" w:styleId="EndnoteText">
    <w:name w:val="endnote text"/>
    <w:basedOn w:val="Normal"/>
    <w:link w:val="EndnoteTextChar"/>
    <w:uiPriority w:val="99"/>
    <w:unhideWhenUsed/>
    <w:rsid w:val="00255E2B"/>
    <w:rPr>
      <w:rFonts w:ascii="Times New Roman" w:hAnsi="Times New Roman" w:cs="Times New Roman"/>
    </w:rPr>
  </w:style>
  <w:style w:type="character" w:customStyle="1" w:styleId="EndnoteTextChar">
    <w:name w:val="Endnote Text Char"/>
    <w:basedOn w:val="DefaultParagraphFont"/>
    <w:link w:val="EndnoteText"/>
    <w:uiPriority w:val="99"/>
    <w:rsid w:val="00255E2B"/>
    <w:rPr>
      <w:rFonts w:ascii="Times New Roman" w:hAnsi="Times New Roman" w:cs="Times New Roman"/>
    </w:rPr>
  </w:style>
  <w:style w:type="character" w:styleId="EndnoteReference">
    <w:name w:val="endnote reference"/>
    <w:basedOn w:val="DefaultParagraphFont"/>
    <w:uiPriority w:val="99"/>
    <w:unhideWhenUsed/>
    <w:rsid w:val="00255E2B"/>
    <w:rPr>
      <w:vertAlign w:val="superscript"/>
    </w:rPr>
  </w:style>
  <w:style w:type="table" w:customStyle="1" w:styleId="GridTable5DarkAccent3">
    <w:name w:val="Grid Table 5 Dark Accent 3"/>
    <w:basedOn w:val="TableNormal"/>
    <w:uiPriority w:val="50"/>
    <w:rsid w:val="00255E2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_rels/endnotes.xml.rels><?xml version="1.0" encoding="UTF-8" standalone="yes"?>
<Relationships xmlns="http://schemas.openxmlformats.org/package/2006/relationships"><Relationship Id="rId1" Type="http://schemas.openxmlformats.org/officeDocument/2006/relationships/hyperlink" Target="http://archived.naccho.org/topics/infrastructure/mapp/framework/phase3ctsa.cfm"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localhost\Users\aprilcarman\Documents\Jobs\TJHD\results%20data%20analysis\final%20report\Q3%20tables%20for%20final%20report.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localhost\Users\aprilcarman\Documents\Jobs\TJHD\results%20data%20analysis\final%20report\Q3%20tables%20for%20final%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t>Albemarle - Healthy</a:t>
            </a:r>
            <a:r>
              <a:rPr lang="en-US" sz="1400" baseline="0"/>
              <a:t> Strengths</a:t>
            </a:r>
            <a:endParaRPr lang="en-US" sz="1400"/>
          </a:p>
        </c:rich>
      </c:tx>
      <c:layout/>
      <c:overlay val="0"/>
      <c:spPr>
        <a:noFill/>
        <a:ln>
          <a:noFill/>
        </a:ln>
        <a:effectLst/>
      </c:spPr>
    </c:title>
    <c:autoTitleDeleted val="0"/>
    <c:plotArea>
      <c:layout/>
      <c:barChart>
        <c:barDir val="bar"/>
        <c:grouping val="clustered"/>
        <c:varyColors val="0"/>
        <c:ser>
          <c:idx val="0"/>
          <c:order val="0"/>
          <c:spPr>
            <a:solidFill>
              <a:schemeClr val="bg2">
                <a:lumMod val="75000"/>
                <a:alpha val="85000"/>
              </a:schemeClr>
            </a:solidFill>
            <a:ln w="9525" cap="flat" cmpd="sng" algn="ctr">
              <a:solidFill>
                <a:schemeClr val="bg2">
                  <a:lumMod val="9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'Albemarle Q2'!$A$2:$A$14</c:f>
              <c:strCache>
                <c:ptCount val="13"/>
                <c:pt idx="0">
                  <c:v>Healthcare</c:v>
                </c:pt>
                <c:pt idx="1">
                  <c:v>Outdoors</c:v>
                </c:pt>
                <c:pt idx="2">
                  <c:v>Food options</c:v>
                </c:pt>
                <c:pt idx="3">
                  <c:v>Recreation</c:v>
                </c:pt>
                <c:pt idx="4">
                  <c:v>Culture and Arts</c:v>
                </c:pt>
                <c:pt idx="5">
                  <c:v>Local schools</c:v>
                </c:pt>
                <c:pt idx="6">
                  <c:v>Safe Streets</c:v>
                </c:pt>
                <c:pt idx="7">
                  <c:v>Jobs</c:v>
                </c:pt>
                <c:pt idx="8">
                  <c:v>Neighborhoods</c:v>
                </c:pt>
                <c:pt idx="9">
                  <c:v>Spiritual Life</c:v>
                </c:pt>
                <c:pt idx="10">
                  <c:v>Housing</c:v>
                </c:pt>
                <c:pt idx="11">
                  <c:v>Local business</c:v>
                </c:pt>
                <c:pt idx="12">
                  <c:v>Transportation</c:v>
                </c:pt>
              </c:strCache>
            </c:strRef>
          </c:cat>
          <c:val>
            <c:numRef>
              <c:f>'Albemarle Q2'!$B$2:$B$14</c:f>
              <c:numCache>
                <c:formatCode>General</c:formatCode>
                <c:ptCount val="13"/>
                <c:pt idx="0">
                  <c:v>427</c:v>
                </c:pt>
                <c:pt idx="1">
                  <c:v>322</c:v>
                </c:pt>
                <c:pt idx="2">
                  <c:v>279</c:v>
                </c:pt>
                <c:pt idx="3">
                  <c:v>212</c:v>
                </c:pt>
                <c:pt idx="4">
                  <c:v>197</c:v>
                </c:pt>
                <c:pt idx="5">
                  <c:v>187</c:v>
                </c:pt>
                <c:pt idx="6">
                  <c:v>182</c:v>
                </c:pt>
                <c:pt idx="7">
                  <c:v>172</c:v>
                </c:pt>
                <c:pt idx="8">
                  <c:v>166</c:v>
                </c:pt>
                <c:pt idx="9">
                  <c:v>144</c:v>
                </c:pt>
                <c:pt idx="10">
                  <c:v>138</c:v>
                </c:pt>
                <c:pt idx="11">
                  <c:v>113</c:v>
                </c:pt>
                <c:pt idx="12">
                  <c:v>72</c:v>
                </c:pt>
              </c:numCache>
            </c:numRef>
          </c:val>
        </c:ser>
        <c:dLbls>
          <c:dLblPos val="inEnd"/>
          <c:showLegendKey val="0"/>
          <c:showVal val="1"/>
          <c:showCatName val="0"/>
          <c:showSerName val="0"/>
          <c:showPercent val="0"/>
          <c:showBubbleSize val="0"/>
        </c:dLbls>
        <c:gapWidth val="65"/>
        <c:axId val="73110272"/>
        <c:axId val="165921536"/>
      </c:barChart>
      <c:catAx>
        <c:axId val="73110272"/>
        <c:scaling>
          <c:orientation val="maxMin"/>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65921536"/>
        <c:crosses val="autoZero"/>
        <c:auto val="1"/>
        <c:lblAlgn val="ctr"/>
        <c:lblOffset val="100"/>
        <c:noMultiLvlLbl val="0"/>
      </c:catAx>
      <c:valAx>
        <c:axId val="165921536"/>
        <c:scaling>
          <c:orientation val="minMax"/>
        </c:scaling>
        <c:delete val="0"/>
        <c:axPos val="t"/>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73110272"/>
        <c:crosses val="autoZero"/>
        <c:crossBetween val="between"/>
      </c:valAx>
      <c:spPr>
        <a:noFill/>
        <a:ln>
          <a:solidFill>
            <a:schemeClr val="bg2">
              <a:lumMod val="50000"/>
            </a:schemeClr>
          </a:solidFill>
        </a:ln>
        <a:effectLst/>
      </c:spPr>
    </c:plotArea>
    <c:plotVisOnly val="1"/>
    <c:dispBlanksAs val="gap"/>
    <c:showDLblsOverMax val="0"/>
  </c:chart>
  <c:spPr>
    <a:noFill/>
    <a:ln w="12700" cap="flat" cmpd="sng" algn="ctr">
      <a:solidFill>
        <a:schemeClr val="tx2"/>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t>Albemarle</a:t>
            </a:r>
            <a:r>
              <a:rPr lang="en-US" sz="1400" baseline="0"/>
              <a:t> - Needs Improvement</a:t>
            </a:r>
            <a:endParaRPr lang="en-US" sz="1400"/>
          </a:p>
        </c:rich>
      </c:tx>
      <c:layout/>
      <c:overlay val="0"/>
      <c:spPr>
        <a:noFill/>
        <a:ln>
          <a:noFill/>
        </a:ln>
        <a:effectLst/>
      </c:spPr>
    </c:title>
    <c:autoTitleDeleted val="0"/>
    <c:plotArea>
      <c:layout/>
      <c:barChart>
        <c:barDir val="bar"/>
        <c:grouping val="clustered"/>
        <c:varyColors val="0"/>
        <c:ser>
          <c:idx val="0"/>
          <c:order val="0"/>
          <c:spPr>
            <a:solidFill>
              <a:schemeClr val="bg2">
                <a:lumMod val="75000"/>
                <a:alpha val="85000"/>
              </a:schemeClr>
            </a:solidFill>
            <a:ln w="9525" cap="flat" cmpd="sng" algn="ctr">
              <a:solidFill>
                <a:schemeClr val="bg2">
                  <a:lumMod val="9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'Albemarle Q3'!$A$2:$A$10</c:f>
              <c:strCache>
                <c:ptCount val="9"/>
                <c:pt idx="0">
                  <c:v>Mental health care services</c:v>
                </c:pt>
                <c:pt idx="1">
                  <c:v>Obesity prevention and healthy weight services</c:v>
                </c:pt>
                <c:pt idx="2">
                  <c:v>Children and youth services</c:v>
                </c:pt>
                <c:pt idx="3">
                  <c:v>Aging Services</c:v>
                </c:pt>
                <c:pt idx="4">
                  <c:v>Alcohol and drug misuse and prevention services</c:v>
                </c:pt>
                <c:pt idx="5">
                  <c:v>Housing</c:v>
                </c:pt>
                <c:pt idx="6">
                  <c:v>Education</c:v>
                </c:pt>
                <c:pt idx="7">
                  <c:v>Tobacco reduction services</c:v>
                </c:pt>
                <c:pt idx="8">
                  <c:v>Pregnancy and infant health</c:v>
                </c:pt>
              </c:strCache>
            </c:strRef>
          </c:cat>
          <c:val>
            <c:numRef>
              <c:f>'Albemarle Q3'!$B$2:$B$10</c:f>
              <c:numCache>
                <c:formatCode>General</c:formatCode>
                <c:ptCount val="9"/>
                <c:pt idx="0">
                  <c:v>375</c:v>
                </c:pt>
                <c:pt idx="1">
                  <c:v>289</c:v>
                </c:pt>
                <c:pt idx="2">
                  <c:v>260</c:v>
                </c:pt>
                <c:pt idx="3">
                  <c:v>258</c:v>
                </c:pt>
                <c:pt idx="4">
                  <c:v>253</c:v>
                </c:pt>
                <c:pt idx="5">
                  <c:v>241</c:v>
                </c:pt>
                <c:pt idx="6">
                  <c:v>177</c:v>
                </c:pt>
                <c:pt idx="7">
                  <c:v>122</c:v>
                </c:pt>
                <c:pt idx="8">
                  <c:v>69</c:v>
                </c:pt>
              </c:numCache>
            </c:numRef>
          </c:val>
        </c:ser>
        <c:dLbls>
          <c:dLblPos val="inEnd"/>
          <c:showLegendKey val="0"/>
          <c:showVal val="1"/>
          <c:showCatName val="0"/>
          <c:showSerName val="0"/>
          <c:showPercent val="0"/>
          <c:showBubbleSize val="0"/>
        </c:dLbls>
        <c:gapWidth val="65"/>
        <c:axId val="74924800"/>
        <c:axId val="74926336"/>
      </c:barChart>
      <c:catAx>
        <c:axId val="74924800"/>
        <c:scaling>
          <c:orientation val="maxMin"/>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74926336"/>
        <c:crosses val="autoZero"/>
        <c:auto val="1"/>
        <c:lblAlgn val="ctr"/>
        <c:lblOffset val="100"/>
        <c:noMultiLvlLbl val="0"/>
      </c:catAx>
      <c:valAx>
        <c:axId val="74926336"/>
        <c:scaling>
          <c:orientation val="minMax"/>
        </c:scaling>
        <c:delete val="0"/>
        <c:axPos val="t"/>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74924800"/>
        <c:crosses val="autoZero"/>
        <c:crossBetween val="between"/>
      </c:valAx>
      <c:spPr>
        <a:noFill/>
        <a:ln>
          <a:noFill/>
        </a:ln>
        <a:effectLst/>
      </c:spPr>
    </c:plotArea>
    <c:plotVisOnly val="1"/>
    <c:dispBlanksAs val="gap"/>
    <c:showDLblsOverMax val="0"/>
  </c:chart>
  <c:spPr>
    <a:noFill/>
    <a:ln w="12700" cap="flat" cmpd="sng" algn="ctr">
      <a:solidFill>
        <a:schemeClr val="bg2">
          <a:lumMod val="50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Putnam Ivey</cp:lastModifiedBy>
  <cp:revision>19</cp:revision>
  <cp:lastPrinted>2016-09-06T12:07:00Z</cp:lastPrinted>
  <dcterms:created xsi:type="dcterms:W3CDTF">2016-08-15T13:42:00Z</dcterms:created>
  <dcterms:modified xsi:type="dcterms:W3CDTF">2016-09-06T12:08:00Z</dcterms:modified>
</cp:coreProperties>
</file>