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8A7327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Charlottesville and Albemarle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>What is our health status</w:t>
      </w:r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8A7327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Maternal and Child Health</w:t>
      </w:r>
    </w:p>
    <w:p w:rsidR="00163048" w:rsidRPr="00163048" w:rsidRDefault="008A7327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lastRenderedPageBreak/>
        <w:t>Live Births</w:t>
      </w:r>
    </w:p>
    <w:tbl>
      <w:tblPr>
        <w:tblStyle w:val="MediumShading1-Accent5"/>
        <w:tblW w:w="3888" w:type="dxa"/>
        <w:tblInd w:w="1440" w:type="dxa"/>
        <w:tblLook w:val="04A0" w:firstRow="1" w:lastRow="0" w:firstColumn="1" w:lastColumn="0" w:noHBand="0" w:noVBand="1"/>
      </w:tblPr>
      <w:tblGrid>
        <w:gridCol w:w="1376"/>
        <w:gridCol w:w="216"/>
        <w:gridCol w:w="832"/>
        <w:gridCol w:w="1464"/>
      </w:tblGrid>
      <w:tr w:rsidR="005A03E1" w:rsidRPr="00D2517D" w:rsidTr="0077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4"/>
            <w:noWrap/>
          </w:tcPr>
          <w:p w:rsidR="005A03E1" w:rsidRDefault="005A03E1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Birth Rate per 1,000 Persons Living in Locality, 3 year rolling averages,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5A03E1" w:rsidP="00B2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832" w:type="dxa"/>
            <w:noWrap/>
          </w:tcPr>
          <w:p w:rsidR="005A03E1" w:rsidRPr="00260E4E" w:rsidRDefault="00700243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464" w:type="dxa"/>
            <w:noWrap/>
          </w:tcPr>
          <w:p w:rsidR="005A03E1" w:rsidRPr="00260E4E" w:rsidRDefault="005A03E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5A03E1" w:rsidP="00B24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832" w:type="dxa"/>
            <w:noWrap/>
          </w:tcPr>
          <w:p w:rsidR="005A03E1" w:rsidRPr="00260E4E" w:rsidRDefault="00700243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464" w:type="dxa"/>
            <w:noWrap/>
          </w:tcPr>
          <w:p w:rsidR="005A03E1" w:rsidRPr="00260E4E" w:rsidRDefault="005A03E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5A03E1" w:rsidP="00B240D8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832" w:type="dxa"/>
            <w:noWrap/>
          </w:tcPr>
          <w:p w:rsidR="005A03E1" w:rsidRPr="00260E4E" w:rsidRDefault="00700243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464" w:type="dxa"/>
            <w:noWrap/>
          </w:tcPr>
          <w:p w:rsidR="005A03E1" w:rsidRPr="00260E4E" w:rsidRDefault="005A03E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</w:tr>
    </w:tbl>
    <w:p w:rsidR="00443A1A" w:rsidRPr="00B54127" w:rsidRDefault="00443A1A" w:rsidP="00443A1A">
      <w:pPr>
        <w:spacing w:line="240" w:lineRule="auto"/>
        <w:rPr>
          <w:b/>
          <w:bCs/>
          <w:sz w:val="18"/>
        </w:rPr>
      </w:pPr>
    </w:p>
    <w:p w:rsidR="00F25213" w:rsidRPr="007C685A" w:rsidRDefault="006843A7" w:rsidP="00443A1A">
      <w:pPr>
        <w:pStyle w:val="ListParagraph"/>
        <w:numPr>
          <w:ilvl w:val="0"/>
          <w:numId w:val="8"/>
        </w:numPr>
        <w:tabs>
          <w:tab w:val="left" w:pos="990"/>
        </w:tabs>
        <w:spacing w:before="240" w:after="0" w:line="240" w:lineRule="auto"/>
        <w:ind w:left="990" w:hanging="270"/>
      </w:pPr>
      <w:r>
        <w:rPr>
          <w:b/>
          <w:bCs/>
        </w:rPr>
        <w:lastRenderedPageBreak/>
        <w:t>Infant Mortality</w:t>
      </w:r>
    </w:p>
    <w:tbl>
      <w:tblPr>
        <w:tblStyle w:val="MediumShading1-Accent1"/>
        <w:tblW w:w="410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048"/>
        <w:gridCol w:w="1048"/>
      </w:tblGrid>
      <w:tr w:rsidR="00944AF1" w:rsidRPr="00F25213" w:rsidTr="00C5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gridSpan w:val="3"/>
          </w:tcPr>
          <w:p w:rsidR="00944AF1" w:rsidRDefault="00944AF1" w:rsidP="00944AF1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Infant Deaths per 1,000 Live Births by Lo</w:t>
            </w:r>
            <w:r>
              <w:rPr>
                <w:sz w:val="20"/>
                <w:szCs w:val="20"/>
              </w:rPr>
              <w:t>cality, 5 year Rolling Average</w:t>
            </w:r>
          </w:p>
        </w:tc>
      </w:tr>
      <w:tr w:rsidR="00944AF1" w:rsidRPr="00F25213" w:rsidTr="0094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048" w:type="dxa"/>
            <w:noWrap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2009-13</w:t>
            </w:r>
          </w:p>
        </w:tc>
      </w:tr>
      <w:tr w:rsidR="00944AF1" w:rsidRPr="00F25213" w:rsidTr="00944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  <w:hideMark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Albemarle</w:t>
            </w:r>
          </w:p>
        </w:tc>
        <w:tc>
          <w:tcPr>
            <w:tcW w:w="1048" w:type="dxa"/>
          </w:tcPr>
          <w:p w:rsidR="00944AF1" w:rsidRPr="006843A7" w:rsidRDefault="00944AF1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048" w:type="dxa"/>
            <w:noWrap/>
            <w:vAlign w:val="bottom"/>
            <w:hideMark/>
          </w:tcPr>
          <w:p w:rsidR="00944AF1" w:rsidRPr="006843A7" w:rsidRDefault="00944AF1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3.5</w:t>
            </w:r>
          </w:p>
        </w:tc>
      </w:tr>
      <w:tr w:rsidR="00944AF1" w:rsidRPr="00F25213" w:rsidTr="0094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Charlottesville</w:t>
            </w:r>
          </w:p>
        </w:tc>
        <w:tc>
          <w:tcPr>
            <w:tcW w:w="1048" w:type="dxa"/>
          </w:tcPr>
          <w:p w:rsidR="00944AF1" w:rsidRPr="006843A7" w:rsidRDefault="00944AF1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1048" w:type="dxa"/>
            <w:noWrap/>
            <w:vAlign w:val="bottom"/>
          </w:tcPr>
          <w:p w:rsidR="00944AF1" w:rsidRPr="006843A7" w:rsidRDefault="00944AF1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5.7</w:t>
            </w:r>
          </w:p>
        </w:tc>
      </w:tr>
      <w:tr w:rsidR="00944AF1" w:rsidRPr="00F25213" w:rsidTr="00944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Virginia</w:t>
            </w:r>
          </w:p>
        </w:tc>
        <w:tc>
          <w:tcPr>
            <w:tcW w:w="1048" w:type="dxa"/>
          </w:tcPr>
          <w:p w:rsidR="00944AF1" w:rsidRPr="006843A7" w:rsidRDefault="005618F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048" w:type="dxa"/>
            <w:noWrap/>
          </w:tcPr>
          <w:p w:rsidR="00944AF1" w:rsidRPr="006843A7" w:rsidRDefault="00944A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6.6</w:t>
            </w:r>
          </w:p>
        </w:tc>
      </w:tr>
    </w:tbl>
    <w:p w:rsidR="003F5EB2" w:rsidRDefault="003F5EB2" w:rsidP="00CB7B9B">
      <w:pPr>
        <w:spacing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3F5EB2" w:rsidRPr="003F5EB2" w:rsidRDefault="003F5EB2" w:rsidP="003F5EB2">
      <w:pPr>
        <w:spacing w:after="0"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5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6B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Mortality Rate by Race, 5 Year Rolling Average</w:t>
            </w:r>
          </w:p>
        </w:tc>
      </w:tr>
      <w:tr w:rsidR="006B64AF" w:rsidTr="009D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2008-12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</w:tr>
      <w:tr w:rsidR="006B64AF" w:rsidTr="009D2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6B64AF" w:rsidTr="009D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  <w:hideMark/>
          </w:tcPr>
          <w:p w:rsidR="006B64AF" w:rsidRPr="00F25213" w:rsidRDefault="006B64AF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738" w:type="dxa"/>
            <w:shd w:val="clear" w:color="auto" w:fill="auto"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768" w:type="dxa"/>
            <w:shd w:val="clear" w:color="auto" w:fill="auto"/>
          </w:tcPr>
          <w:p w:rsidR="006B64AF" w:rsidRPr="00F25213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38" w:type="dxa"/>
            <w:shd w:val="clear" w:color="auto" w:fill="auto"/>
          </w:tcPr>
          <w:p w:rsidR="006B64AF" w:rsidRPr="00F25213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:rsidR="006B64AF" w:rsidRPr="00F25213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6B64AF" w:rsidTr="009D20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768" w:type="dxa"/>
            <w:shd w:val="clear" w:color="auto" w:fill="FFE0CC" w:themeFill="accent3" w:themeFillTint="33"/>
          </w:tcPr>
          <w:p w:rsidR="006B64A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38" w:type="dxa"/>
            <w:shd w:val="clear" w:color="auto" w:fill="FFE0CC" w:themeFill="accent3" w:themeFillTint="33"/>
          </w:tcPr>
          <w:p w:rsidR="006B64AF" w:rsidRDefault="00E1129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6B64AF" w:rsidTr="009D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6B64AF" w:rsidRDefault="006B64A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738" w:type="dxa"/>
            <w:shd w:val="clear" w:color="auto" w:fill="auto"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768" w:type="dxa"/>
            <w:shd w:val="clear" w:color="auto" w:fill="auto"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38" w:type="dxa"/>
            <w:shd w:val="clear" w:color="auto" w:fill="auto"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68" w:type="dxa"/>
            <w:shd w:val="clear" w:color="auto" w:fill="auto"/>
            <w:noWrap/>
          </w:tcPr>
          <w:p w:rsid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</w:tbl>
    <w:p w:rsidR="00CB7B9B" w:rsidRPr="003F5EB2" w:rsidRDefault="00867DA4" w:rsidP="00DF10C1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Source for Tables</w:t>
      </w:r>
      <w:r w:rsidR="00370526">
        <w:rPr>
          <w:sz w:val="20"/>
          <w:szCs w:val="20"/>
        </w:rPr>
        <w:t xml:space="preserve"> A - C: </w:t>
      </w:r>
      <w:r w:rsidR="00370526" w:rsidRPr="00370526">
        <w:rPr>
          <w:sz w:val="20"/>
          <w:szCs w:val="20"/>
        </w:rPr>
        <w:t>Virginia Department of Healt</w:t>
      </w:r>
      <w:r w:rsidR="003F5EB2">
        <w:rPr>
          <w:sz w:val="20"/>
          <w:szCs w:val="20"/>
        </w:rPr>
        <w:t>h. Division of Health Statistics</w:t>
      </w:r>
    </w:p>
    <w:p w:rsidR="00664676" w:rsidRPr="00664676" w:rsidRDefault="00370526" w:rsidP="00285B21">
      <w:pPr>
        <w:pStyle w:val="ListParagraph"/>
        <w:numPr>
          <w:ilvl w:val="0"/>
          <w:numId w:val="8"/>
        </w:numPr>
        <w:spacing w:after="0"/>
        <w:ind w:left="990" w:hanging="27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Pregnancy- Associated Deaths (of Mothers)</w:t>
      </w:r>
    </w:p>
    <w:tbl>
      <w:tblPr>
        <w:tblStyle w:val="MediumShading1-Accent1"/>
        <w:tblW w:w="40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8A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B67FAC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Associated Deaths per 100,000 Live Births to VA Residents, 3 Year Rolling Averages</w:t>
            </w:r>
          </w:p>
        </w:tc>
      </w:tr>
      <w:tr w:rsidR="00B67FAC" w:rsidTr="003A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14" w:type="dxa"/>
            <w:shd w:val="clear" w:color="auto" w:fill="auto"/>
            <w:noWrap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2011-13</w:t>
            </w:r>
          </w:p>
        </w:tc>
      </w:tr>
      <w:tr w:rsidR="00B67FAC" w:rsidTr="00B67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(Includes TJHD)</w:t>
            </w:r>
          </w:p>
        </w:tc>
        <w:tc>
          <w:tcPr>
            <w:tcW w:w="974" w:type="dxa"/>
          </w:tcPr>
          <w:p w:rsidR="00B67FAC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</w:tr>
      <w:tr w:rsidR="00B67FAC" w:rsidTr="00B6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</w:tr>
    </w:tbl>
    <w:p w:rsidR="003F5EB2" w:rsidRPr="003F5EB2" w:rsidRDefault="00370526" w:rsidP="00285B21">
      <w:pPr>
        <w:spacing w:line="240" w:lineRule="auto"/>
        <w:ind w:left="1350"/>
        <w:rPr>
          <w:sz w:val="16"/>
          <w:szCs w:val="16"/>
        </w:rPr>
        <w:sectPr w:rsidR="003F5EB2" w:rsidRP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  <w:r w:rsidRPr="003F5EB2">
        <w:rPr>
          <w:sz w:val="16"/>
          <w:szCs w:val="16"/>
        </w:rPr>
        <w:t xml:space="preserve">Source: Virginia Pregnancy-Associated Mortality Surveillance System. </w:t>
      </w:r>
      <w:proofErr w:type="gramStart"/>
      <w:r w:rsidRPr="003F5EB2">
        <w:rPr>
          <w:sz w:val="16"/>
          <w:szCs w:val="16"/>
        </w:rPr>
        <w:t>Office of the Chief Medical Examiner, Virginia Department of Health.</w:t>
      </w:r>
      <w:proofErr w:type="gramEnd"/>
      <w:r w:rsidRPr="003F5EB2">
        <w:rPr>
          <w:sz w:val="16"/>
          <w:szCs w:val="16"/>
        </w:rPr>
        <w:t xml:space="preserve"> Ten Year Trends i</w:t>
      </w:r>
      <w:r w:rsidR="003F5EB2">
        <w:rPr>
          <w:sz w:val="16"/>
          <w:szCs w:val="16"/>
        </w:rPr>
        <w:t>n Pregnancy Associated Death in Virginia 2014-13</w:t>
      </w:r>
    </w:p>
    <w:p w:rsidR="00664676" w:rsidRPr="00402211" w:rsidRDefault="0037052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Low-birth Weight Births</w:t>
      </w:r>
    </w:p>
    <w:p w:rsidR="003F5EB2" w:rsidRDefault="003F5EB2" w:rsidP="006D4914">
      <w:pPr>
        <w:jc w:val="center"/>
        <w:rPr>
          <w:b/>
          <w:bCs/>
          <w:color w:val="FFFFFF" w:themeColor="background1"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MediumShading1-Accent4"/>
        <w:tblW w:w="4248" w:type="dxa"/>
        <w:tblInd w:w="1440" w:type="dxa"/>
        <w:tblLook w:val="04A0" w:firstRow="1" w:lastRow="0" w:firstColumn="1" w:lastColumn="0" w:noHBand="0" w:noVBand="1"/>
      </w:tblPr>
      <w:tblGrid>
        <w:gridCol w:w="1584"/>
        <w:gridCol w:w="1404"/>
        <w:gridCol w:w="1260"/>
      </w:tblGrid>
      <w:tr w:rsidR="00402211" w:rsidTr="0041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  <w:noWrap/>
            <w:hideMark/>
          </w:tcPr>
          <w:p w:rsidR="00402211" w:rsidRPr="005E51E3" w:rsidRDefault="00402211" w:rsidP="00174893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lastRenderedPageBreak/>
              <w:t xml:space="preserve">Percent of </w:t>
            </w:r>
            <w:r w:rsidR="00370526">
              <w:rPr>
                <w:sz w:val="20"/>
                <w:szCs w:val="20"/>
              </w:rPr>
              <w:t xml:space="preserve">Low Birthweight Births out of Total Live Births, 3 year Rolling Averages, </w:t>
            </w:r>
          </w:p>
        </w:tc>
      </w:tr>
      <w:tr w:rsidR="00174893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noWrap/>
          </w:tcPr>
          <w:p w:rsidR="00174893" w:rsidRPr="00174893" w:rsidRDefault="0017489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260" w:type="dxa"/>
          </w:tcPr>
          <w:p w:rsidR="00174893" w:rsidRPr="00174893" w:rsidRDefault="00174893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2012-14</w:t>
            </w:r>
          </w:p>
        </w:tc>
      </w:tr>
      <w:tr w:rsidR="00174893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174893" w:rsidRPr="00F25213" w:rsidRDefault="0017489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404" w:type="dxa"/>
            <w:noWrap/>
          </w:tcPr>
          <w:p w:rsidR="00174893" w:rsidRPr="00F25213" w:rsidRDefault="0017489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1260" w:type="dxa"/>
          </w:tcPr>
          <w:p w:rsidR="00174893" w:rsidRPr="00F25213" w:rsidRDefault="00174893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6.9%</w:t>
            </w:r>
          </w:p>
        </w:tc>
      </w:tr>
      <w:tr w:rsidR="00174893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404" w:type="dxa"/>
            <w:noWrap/>
          </w:tcPr>
          <w:p w:rsidR="00174893" w:rsidRDefault="0017489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  <w:tc>
          <w:tcPr>
            <w:tcW w:w="1260" w:type="dxa"/>
          </w:tcPr>
          <w:p w:rsidR="00174893" w:rsidRDefault="00174893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6.3%</w:t>
            </w:r>
          </w:p>
        </w:tc>
      </w:tr>
      <w:tr w:rsidR="00174893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04" w:type="dxa"/>
            <w:noWrap/>
          </w:tcPr>
          <w:p w:rsidR="00174893" w:rsidRDefault="0017489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  <w:tc>
          <w:tcPr>
            <w:tcW w:w="1260" w:type="dxa"/>
          </w:tcPr>
          <w:p w:rsidR="00174893" w:rsidRDefault="00174893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tbl>
      <w:tblPr>
        <w:tblStyle w:val="MediumShading1-Accent3"/>
        <w:tblpPr w:leftFromText="180" w:rightFromText="180" w:vertAnchor="text" w:horzAnchor="page" w:tblpX="7193" w:tblpYSpec="center"/>
        <w:tblW w:w="4625" w:type="dxa"/>
        <w:tblLook w:val="04A0" w:firstRow="1" w:lastRow="0" w:firstColumn="1" w:lastColumn="0" w:noHBand="0" w:noVBand="1"/>
      </w:tblPr>
      <w:tblGrid>
        <w:gridCol w:w="1603"/>
        <w:gridCol w:w="759"/>
        <w:gridCol w:w="752"/>
        <w:gridCol w:w="759"/>
        <w:gridCol w:w="752"/>
      </w:tblGrid>
      <w:tr w:rsidR="004152E5" w:rsidTr="0041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  <w:gridSpan w:val="5"/>
            <w:noWrap/>
            <w:hideMark/>
          </w:tcPr>
          <w:p w:rsidR="004152E5" w:rsidRPr="00402211" w:rsidRDefault="004152E5" w:rsidP="00443A1A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Low Birthweight Births by Race out of Total Live Births, </w:t>
            </w:r>
            <w:r w:rsidR="00E70F89">
              <w:rPr>
                <w:sz w:val="20"/>
                <w:szCs w:val="20"/>
              </w:rPr>
              <w:t>3 year Rolling Averages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Pr="00F25213" w:rsidRDefault="004152E5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noWrap/>
          </w:tcPr>
          <w:p w:rsidR="004152E5" w:rsidRPr="00174893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511" w:type="dxa"/>
            <w:gridSpan w:val="2"/>
          </w:tcPr>
          <w:p w:rsidR="004152E5" w:rsidRPr="004152E5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2E5">
              <w:rPr>
                <w:b/>
                <w:sz w:val="20"/>
                <w:szCs w:val="20"/>
              </w:rPr>
              <w:t>2012-14</w:t>
            </w:r>
          </w:p>
        </w:tc>
      </w:tr>
      <w:tr w:rsidR="004152E5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  <w:hideMark/>
          </w:tcPr>
          <w:p w:rsidR="004152E5" w:rsidRPr="00F25213" w:rsidRDefault="004152E5" w:rsidP="004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hideMark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9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Default="004152E5" w:rsidP="004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759" w:type="dxa"/>
            <w:noWrap/>
          </w:tcPr>
          <w:p w:rsidR="004152E5" w:rsidRDefault="00E70F89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11.4%</w:t>
            </w:r>
          </w:p>
        </w:tc>
        <w:tc>
          <w:tcPr>
            <w:tcW w:w="752" w:type="dxa"/>
          </w:tcPr>
          <w:p w:rsidR="004152E5" w:rsidRDefault="00E70F89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5.6%</w:t>
            </w:r>
          </w:p>
        </w:tc>
        <w:tc>
          <w:tcPr>
            <w:tcW w:w="759" w:type="dxa"/>
          </w:tcPr>
          <w:p w:rsidR="004152E5" w:rsidRDefault="004152E5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10.0%</w:t>
            </w:r>
          </w:p>
        </w:tc>
        <w:tc>
          <w:tcPr>
            <w:tcW w:w="752" w:type="dxa"/>
          </w:tcPr>
          <w:p w:rsidR="004152E5" w:rsidRDefault="004152E5" w:rsidP="00415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5.9%</w:t>
            </w:r>
          </w:p>
        </w:tc>
      </w:tr>
      <w:tr w:rsidR="004152E5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Default="004152E5" w:rsidP="0041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759" w:type="dxa"/>
            <w:noWrap/>
          </w:tcPr>
          <w:p w:rsidR="004152E5" w:rsidRDefault="00E70F89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10.0%</w:t>
            </w:r>
          </w:p>
        </w:tc>
        <w:tc>
          <w:tcPr>
            <w:tcW w:w="752" w:type="dxa"/>
          </w:tcPr>
          <w:p w:rsidR="004152E5" w:rsidRDefault="00E70F89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5.4%</w:t>
            </w:r>
          </w:p>
        </w:tc>
        <w:tc>
          <w:tcPr>
            <w:tcW w:w="759" w:type="dxa"/>
          </w:tcPr>
          <w:p w:rsidR="004152E5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9.0%</w:t>
            </w:r>
          </w:p>
        </w:tc>
        <w:tc>
          <w:tcPr>
            <w:tcW w:w="752" w:type="dxa"/>
          </w:tcPr>
          <w:p w:rsidR="004152E5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5.4%</w:t>
            </w:r>
          </w:p>
        </w:tc>
      </w:tr>
    </w:tbl>
    <w:p w:rsidR="003F5EB2" w:rsidRDefault="003F5EB2" w:rsidP="003F5EB2">
      <w:pPr>
        <w:spacing w:after="0"/>
        <w:rPr>
          <w:sz w:val="20"/>
          <w:szCs w:val="20"/>
        </w:rPr>
      </w:pPr>
    </w:p>
    <w:p w:rsidR="00B551EC" w:rsidRDefault="00B551EC" w:rsidP="003F5EB2">
      <w:pPr>
        <w:spacing w:after="0"/>
        <w:rPr>
          <w:sz w:val="20"/>
          <w:szCs w:val="20"/>
        </w:rPr>
      </w:pPr>
    </w:p>
    <w:p w:rsidR="00132A8E" w:rsidRPr="003F5EB2" w:rsidRDefault="00132A8E" w:rsidP="003F5EB2">
      <w:pPr>
        <w:spacing w:after="0"/>
        <w:rPr>
          <w:sz w:val="20"/>
          <w:szCs w:val="20"/>
        </w:rPr>
      </w:pPr>
    </w:p>
    <w:p w:rsidR="003F5EB2" w:rsidRDefault="003F5EB2" w:rsidP="00132FAC">
      <w:pPr>
        <w:spacing w:line="240" w:lineRule="auto"/>
        <w:rPr>
          <w:b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MediumShading1-Accent1"/>
        <w:tblpPr w:leftFromText="180" w:rightFromText="180" w:vertAnchor="text" w:horzAnchor="page" w:tblpX="6983" w:tblpY="685"/>
        <w:tblW w:w="3888" w:type="dxa"/>
        <w:tblLook w:val="04A0" w:firstRow="1" w:lastRow="0" w:firstColumn="1" w:lastColumn="0" w:noHBand="0" w:noVBand="1"/>
      </w:tblPr>
      <w:tblGrid>
        <w:gridCol w:w="1584"/>
        <w:gridCol w:w="1224"/>
        <w:gridCol w:w="1080"/>
      </w:tblGrid>
      <w:tr w:rsidR="00443A1A" w:rsidTr="00F8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443A1A" w:rsidRPr="00402211" w:rsidRDefault="00443A1A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Pregnancy: Ages 15-17 Years per 1,000 Females Aged 15-17 i</w:t>
            </w:r>
            <w:r w:rsidR="00F874DD">
              <w:rPr>
                <w:sz w:val="20"/>
                <w:szCs w:val="20"/>
              </w:rPr>
              <w:t>n TJHD, 3 year Rolling Average</w:t>
            </w:r>
          </w:p>
        </w:tc>
      </w:tr>
      <w:tr w:rsidR="00F874DD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F874DD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noWrap/>
          </w:tcPr>
          <w:p w:rsidR="00F874DD" w:rsidRPr="004C1FCB" w:rsidRDefault="00F874DD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74DD" w:rsidRPr="004C1FCB" w:rsidRDefault="00F874DD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F874DD" w:rsidTr="00F8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F874DD" w:rsidRPr="00F25213" w:rsidRDefault="00F874DD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224" w:type="dxa"/>
            <w:noWrap/>
          </w:tcPr>
          <w:p w:rsidR="00F874DD" w:rsidRPr="00F25213" w:rsidRDefault="001C7E3D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080" w:type="dxa"/>
          </w:tcPr>
          <w:p w:rsidR="00F874DD" w:rsidRPr="00F25213" w:rsidRDefault="00F874DD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F874DD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F874DD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224" w:type="dxa"/>
            <w:noWrap/>
          </w:tcPr>
          <w:p w:rsidR="00F874DD" w:rsidRDefault="001C7E3D" w:rsidP="00F87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1080" w:type="dxa"/>
          </w:tcPr>
          <w:p w:rsidR="00F874DD" w:rsidRDefault="00F874DD" w:rsidP="00F87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F874DD" w:rsidTr="00F8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F874DD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224" w:type="dxa"/>
            <w:noWrap/>
          </w:tcPr>
          <w:p w:rsidR="00F874DD" w:rsidRDefault="001C7E3D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080" w:type="dxa"/>
          </w:tcPr>
          <w:p w:rsidR="00F874DD" w:rsidRDefault="00F874DD" w:rsidP="00F874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</w:tbl>
    <w:p w:rsidR="003F5EB2" w:rsidRDefault="003F5EB2" w:rsidP="003F5EB2">
      <w:pPr>
        <w:spacing w:line="240" w:lineRule="auto"/>
        <w:rPr>
          <w:b/>
          <w:sz w:val="20"/>
          <w:szCs w:val="20"/>
        </w:rPr>
      </w:pPr>
    </w:p>
    <w:p w:rsidR="003F5EB2" w:rsidRPr="003F5EB2" w:rsidRDefault="003F5EB2" w:rsidP="003F5EB2">
      <w:pPr>
        <w:spacing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934F1D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34F1D">
        <w:rPr>
          <w:b/>
          <w:sz w:val="20"/>
          <w:szCs w:val="20"/>
        </w:rPr>
        <w:lastRenderedPageBreak/>
        <w:t>Teen Pregnancy</w:t>
      </w:r>
    </w:p>
    <w:tbl>
      <w:tblPr>
        <w:tblStyle w:val="MediumShading1-Accent2"/>
        <w:tblW w:w="3798" w:type="dxa"/>
        <w:tblInd w:w="1440" w:type="dxa"/>
        <w:tblLook w:val="04A0" w:firstRow="1" w:lastRow="0" w:firstColumn="1" w:lastColumn="0" w:noHBand="0" w:noVBand="1"/>
      </w:tblPr>
      <w:tblGrid>
        <w:gridCol w:w="1584"/>
        <w:gridCol w:w="1134"/>
        <w:gridCol w:w="1080"/>
      </w:tblGrid>
      <w:tr w:rsidR="006D4914" w:rsidTr="00F8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noWrap/>
            <w:hideMark/>
          </w:tcPr>
          <w:p w:rsidR="006D4914" w:rsidRPr="006D4914" w:rsidRDefault="00934F1D" w:rsidP="00F8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 Pregnancy: Ages 10-19 Years per 1,000 Females Aged 10-19 </w:t>
            </w:r>
            <w:r w:rsidR="00F845B9">
              <w:rPr>
                <w:sz w:val="20"/>
                <w:szCs w:val="20"/>
              </w:rPr>
              <w:t>in TJHD, 3 year Rolling Average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45B9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F845B9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845B9" w:rsidRPr="004C1FCB" w:rsidRDefault="00F845B9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45B9" w:rsidRPr="004C1FCB" w:rsidRDefault="00F845B9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F845B9" w:rsidTr="00F84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F845B9" w:rsidRPr="00F25213" w:rsidRDefault="00F845B9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134" w:type="dxa"/>
            <w:noWrap/>
          </w:tcPr>
          <w:p w:rsidR="00F845B9" w:rsidRPr="00F25213" w:rsidRDefault="00F874D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080" w:type="dxa"/>
          </w:tcPr>
          <w:p w:rsidR="00F845B9" w:rsidRPr="00F25213" w:rsidRDefault="00F845B9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F845B9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F845B9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134" w:type="dxa"/>
            <w:noWrap/>
          </w:tcPr>
          <w:p w:rsidR="00F845B9" w:rsidRDefault="00F874DD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1080" w:type="dxa"/>
          </w:tcPr>
          <w:p w:rsidR="00F845B9" w:rsidRDefault="00F845B9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</w:tr>
      <w:tr w:rsidR="00F845B9" w:rsidTr="00F84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F845B9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34" w:type="dxa"/>
            <w:noWrap/>
          </w:tcPr>
          <w:p w:rsidR="00F845B9" w:rsidRDefault="00F874D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1080" w:type="dxa"/>
          </w:tcPr>
          <w:p w:rsidR="00F845B9" w:rsidRDefault="00F845B9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</w:tr>
    </w:tbl>
    <w:p w:rsidR="003F5EB2" w:rsidRPr="00132A8E" w:rsidRDefault="003F5EB2" w:rsidP="00132A8E">
      <w:pPr>
        <w:spacing w:after="0"/>
        <w:rPr>
          <w:sz w:val="20"/>
          <w:szCs w:val="20"/>
        </w:rPr>
      </w:pP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CF0EC3" w:rsidRPr="006D4914" w:rsidRDefault="00CF0EC3" w:rsidP="006D491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F5EB2" w:rsidRDefault="003F5EB2" w:rsidP="00443A1A">
      <w:pPr>
        <w:spacing w:line="240" w:lineRule="auto"/>
        <w:rPr>
          <w:b/>
          <w:sz w:val="20"/>
          <w:szCs w:val="20"/>
        </w:rPr>
      </w:pPr>
    </w:p>
    <w:p w:rsidR="00443A1A" w:rsidRPr="00443A1A" w:rsidRDefault="00443A1A" w:rsidP="00443A1A">
      <w:pPr>
        <w:spacing w:line="240" w:lineRule="auto"/>
        <w:rPr>
          <w:b/>
          <w:sz w:val="20"/>
          <w:szCs w:val="20"/>
        </w:rPr>
        <w:sectPr w:rsidR="00443A1A" w:rsidRPr="00443A1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6D4914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Mothers with Prenatal Care</w:t>
      </w:r>
    </w:p>
    <w:tbl>
      <w:tblPr>
        <w:tblStyle w:val="MediumShading1-Accent3"/>
        <w:tblW w:w="4057" w:type="dxa"/>
        <w:tblInd w:w="1368" w:type="dxa"/>
        <w:tblLook w:val="04A0" w:firstRow="1" w:lastRow="0" w:firstColumn="1" w:lastColumn="0" w:noHBand="0" w:noVBand="1"/>
      </w:tblPr>
      <w:tblGrid>
        <w:gridCol w:w="1584"/>
        <w:gridCol w:w="1386"/>
        <w:gridCol w:w="1087"/>
      </w:tblGrid>
      <w:tr w:rsidR="00934F1D" w:rsidTr="003F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gridSpan w:val="3"/>
            <w:noWrap/>
            <w:hideMark/>
          </w:tcPr>
          <w:p w:rsidR="00934F1D" w:rsidRPr="005E51E3" w:rsidRDefault="00934F1D" w:rsidP="00DD4DA7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Live Births to Women with Prenatal Care Beginning in the first 13</w:t>
            </w:r>
            <w:r w:rsidR="002771B8">
              <w:rPr>
                <w:sz w:val="20"/>
                <w:szCs w:val="20"/>
              </w:rPr>
              <w:t xml:space="preserve"> Weeks, 3 year Rolling Averages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D4DA7" w:rsidTr="00DD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D4DA7" w:rsidRDefault="00DD4DA7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noWrap/>
          </w:tcPr>
          <w:p w:rsidR="00DD4DA7" w:rsidRPr="002771B8" w:rsidRDefault="00DD4DA7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087" w:type="dxa"/>
          </w:tcPr>
          <w:p w:rsidR="00DD4DA7" w:rsidRPr="002771B8" w:rsidRDefault="00DD4DA7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DD4DA7" w:rsidTr="00DD4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DD4DA7" w:rsidRPr="00F25213" w:rsidRDefault="00DD4DA7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386" w:type="dxa"/>
            <w:noWrap/>
          </w:tcPr>
          <w:p w:rsidR="00DD4DA7" w:rsidRPr="00F25213" w:rsidRDefault="00A36D9C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79.3%</w:t>
            </w:r>
          </w:p>
        </w:tc>
        <w:tc>
          <w:tcPr>
            <w:tcW w:w="1087" w:type="dxa"/>
          </w:tcPr>
          <w:p w:rsidR="00DD4DA7" w:rsidRPr="00F25213" w:rsidRDefault="00DD4DA7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79.5%</w:t>
            </w:r>
          </w:p>
        </w:tc>
      </w:tr>
      <w:tr w:rsidR="00DD4DA7" w:rsidTr="00DD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D4DA7" w:rsidRDefault="00DD4DA7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386" w:type="dxa"/>
            <w:noWrap/>
          </w:tcPr>
          <w:p w:rsidR="00DD4DA7" w:rsidRDefault="00A36D9C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77.3%</w:t>
            </w:r>
          </w:p>
        </w:tc>
        <w:tc>
          <w:tcPr>
            <w:tcW w:w="1087" w:type="dxa"/>
          </w:tcPr>
          <w:p w:rsidR="00DD4DA7" w:rsidRDefault="00DD4DA7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78.6%</w:t>
            </w:r>
          </w:p>
        </w:tc>
      </w:tr>
      <w:tr w:rsidR="00DD4DA7" w:rsidTr="00DD4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D4DA7" w:rsidRDefault="00DD4DA7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386" w:type="dxa"/>
            <w:noWrap/>
          </w:tcPr>
          <w:p w:rsidR="00DD4DA7" w:rsidRDefault="00A36D9C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82.5%</w:t>
            </w:r>
          </w:p>
        </w:tc>
        <w:tc>
          <w:tcPr>
            <w:tcW w:w="1087" w:type="dxa"/>
          </w:tcPr>
          <w:p w:rsidR="00DD4DA7" w:rsidRDefault="00DD4DA7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82.9%</w:t>
            </w:r>
          </w:p>
        </w:tc>
      </w:tr>
    </w:tbl>
    <w:p w:rsidR="00A36D9C" w:rsidRPr="00A36D9C" w:rsidRDefault="00A36D9C" w:rsidP="00A36D9C">
      <w:pPr>
        <w:pStyle w:val="ListParagraph"/>
        <w:spacing w:before="240" w:after="0" w:line="240" w:lineRule="auto"/>
        <w:ind w:left="1080"/>
        <w:rPr>
          <w:sz w:val="20"/>
          <w:szCs w:val="20"/>
        </w:rPr>
      </w:pPr>
    </w:p>
    <w:p w:rsidR="006D4914" w:rsidRPr="006D4914" w:rsidRDefault="006D4914" w:rsidP="00DC1EEF">
      <w:pPr>
        <w:pStyle w:val="ListParagraph"/>
        <w:numPr>
          <w:ilvl w:val="0"/>
          <w:numId w:val="8"/>
        </w:numPr>
        <w:spacing w:before="24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Smoking During Pregnancy</w:t>
      </w:r>
    </w:p>
    <w:tbl>
      <w:tblPr>
        <w:tblStyle w:val="MediumShading1-Accent1"/>
        <w:tblW w:w="3888" w:type="dxa"/>
        <w:tblInd w:w="720" w:type="dxa"/>
        <w:tblLook w:val="04A0" w:firstRow="1" w:lastRow="0" w:firstColumn="1" w:lastColumn="0" w:noHBand="0" w:noVBand="1"/>
      </w:tblPr>
      <w:tblGrid>
        <w:gridCol w:w="1584"/>
        <w:gridCol w:w="1314"/>
        <w:gridCol w:w="990"/>
      </w:tblGrid>
      <w:tr w:rsidR="00487F9F" w:rsidRPr="00402211" w:rsidTr="00A36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487F9F" w:rsidRPr="00402211" w:rsidRDefault="00487F9F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Live Births to Mothers who Reported Smoking During Pregnancy, </w:t>
            </w:r>
            <w:r w:rsidR="00A36D9C">
              <w:rPr>
                <w:sz w:val="20"/>
                <w:szCs w:val="20"/>
              </w:rPr>
              <w:t>3 Year Rolling Averages</w:t>
            </w:r>
          </w:p>
        </w:tc>
      </w:tr>
      <w:tr w:rsidR="00A36D9C" w:rsidRPr="00F25213" w:rsidTr="00A3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A36D9C" w:rsidRDefault="00A36D9C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noWrap/>
          </w:tcPr>
          <w:p w:rsidR="00A36D9C" w:rsidRPr="002771B8" w:rsidRDefault="00A36D9C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990" w:type="dxa"/>
          </w:tcPr>
          <w:p w:rsidR="00A36D9C" w:rsidRPr="002771B8" w:rsidRDefault="00A36D9C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A36D9C" w:rsidRPr="00F25213" w:rsidTr="00A36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A36D9C" w:rsidRPr="00F25213" w:rsidRDefault="00A36D9C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314" w:type="dxa"/>
            <w:noWrap/>
          </w:tcPr>
          <w:p w:rsidR="00A36D9C" w:rsidRPr="00F25213" w:rsidRDefault="00A36D9C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2.8%</w:t>
            </w:r>
          </w:p>
        </w:tc>
        <w:tc>
          <w:tcPr>
            <w:tcW w:w="990" w:type="dxa"/>
          </w:tcPr>
          <w:p w:rsidR="00A36D9C" w:rsidRPr="00F25213" w:rsidRDefault="00A36D9C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3.3%</w:t>
            </w:r>
          </w:p>
        </w:tc>
      </w:tr>
      <w:tr w:rsidR="00A36D9C" w:rsidTr="00A3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A36D9C" w:rsidRDefault="00A36D9C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314" w:type="dxa"/>
            <w:noWrap/>
          </w:tcPr>
          <w:p w:rsidR="00A36D9C" w:rsidRDefault="00A36D9C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  <w:tc>
          <w:tcPr>
            <w:tcW w:w="990" w:type="dxa"/>
          </w:tcPr>
          <w:p w:rsidR="00A36D9C" w:rsidRDefault="00A36D9C" w:rsidP="00B24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4.7%</w:t>
            </w:r>
          </w:p>
        </w:tc>
      </w:tr>
      <w:tr w:rsidR="00A36D9C" w:rsidTr="00A36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A36D9C" w:rsidRDefault="00A36D9C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314" w:type="dxa"/>
            <w:noWrap/>
          </w:tcPr>
          <w:p w:rsidR="00A36D9C" w:rsidRDefault="00A36D9C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990" w:type="dxa"/>
          </w:tcPr>
          <w:p w:rsidR="00A36D9C" w:rsidRDefault="00A36D9C" w:rsidP="00B240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p w:rsidR="003F5EB2" w:rsidRPr="00DC1EEF" w:rsidRDefault="003F5EB2" w:rsidP="00DC1EEF">
      <w:pPr>
        <w:spacing w:line="240" w:lineRule="auto"/>
        <w:rPr>
          <w:sz w:val="20"/>
          <w:szCs w:val="20"/>
        </w:rPr>
        <w:sectPr w:rsidR="003F5EB2" w:rsidRPr="00DC1EEF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6D4914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Substance Abuse During Pregnancy</w:t>
      </w:r>
    </w:p>
    <w:tbl>
      <w:tblPr>
        <w:tblStyle w:val="MediumShading1-Accent3"/>
        <w:tblW w:w="4230" w:type="dxa"/>
        <w:tblInd w:w="1368" w:type="dxa"/>
        <w:tblLook w:val="04A0" w:firstRow="1" w:lastRow="0" w:firstColumn="1" w:lastColumn="0" w:noHBand="0" w:noVBand="1"/>
      </w:tblPr>
      <w:tblGrid>
        <w:gridCol w:w="1584"/>
        <w:gridCol w:w="2646"/>
      </w:tblGrid>
      <w:tr w:rsidR="00D14D9D" w:rsidRPr="005E51E3" w:rsidTr="00ED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D14D9D" w:rsidRPr="005E51E3" w:rsidRDefault="00D14D9D" w:rsidP="00D14D9D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Mother Reporting Substance Use During Pregnancy, 2013</w:t>
            </w:r>
          </w:p>
        </w:tc>
      </w:tr>
      <w:tr w:rsidR="00ED4372" w:rsidTr="00ED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ED4372" w:rsidRPr="00F25213" w:rsidRDefault="00ED437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2646" w:type="dxa"/>
            <w:noWrap/>
            <w:hideMark/>
          </w:tcPr>
          <w:p w:rsidR="00ED4372" w:rsidRPr="00F25213" w:rsidRDefault="00ED437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</w:tr>
      <w:tr w:rsidR="00ED4372" w:rsidTr="00ED4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ED4372" w:rsidRDefault="00ED437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2646" w:type="dxa"/>
            <w:noWrap/>
          </w:tcPr>
          <w:p w:rsidR="00ED4372" w:rsidRDefault="00ED4372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</w:tr>
      <w:tr w:rsidR="00ED4372" w:rsidTr="00ED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ED4372" w:rsidRDefault="00ED437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646" w:type="dxa"/>
            <w:noWrap/>
          </w:tcPr>
          <w:p w:rsidR="00ED4372" w:rsidRDefault="00ED437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</w:tbl>
    <w:tbl>
      <w:tblPr>
        <w:tblStyle w:val="MediumShading1-Accent1"/>
        <w:tblpPr w:leftFromText="180" w:rightFromText="180" w:vertAnchor="text" w:horzAnchor="page" w:tblpX="7473" w:tblpY="255"/>
        <w:tblW w:w="3888" w:type="dxa"/>
        <w:tblLayout w:type="fixed"/>
        <w:tblLook w:val="04A0" w:firstRow="1" w:lastRow="0" w:firstColumn="1" w:lastColumn="0" w:noHBand="0" w:noVBand="1"/>
      </w:tblPr>
      <w:tblGrid>
        <w:gridCol w:w="1584"/>
        <w:gridCol w:w="1134"/>
        <w:gridCol w:w="1170"/>
      </w:tblGrid>
      <w:tr w:rsidR="00DF4A36" w:rsidRPr="00402211" w:rsidTr="0016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</w:tcPr>
          <w:p w:rsidR="00DF4A36" w:rsidRPr="00402211" w:rsidRDefault="00DF4A36" w:rsidP="00DF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Substance Exposed Infants in TJHD, 3 Year Rolling Average</w:t>
            </w:r>
          </w:p>
        </w:tc>
      </w:tr>
      <w:tr w:rsidR="00DF4A36" w:rsidRPr="00F25213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F4A36" w:rsidRDefault="00DF4A36" w:rsidP="00DC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70" w:type="dxa"/>
            <w:noWrap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2011-13</w:t>
            </w:r>
          </w:p>
        </w:tc>
      </w:tr>
      <w:tr w:rsidR="00DF4A36" w:rsidRPr="00F25213" w:rsidTr="00165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DF4A36" w:rsidRPr="00F25213" w:rsidRDefault="00DF4A36" w:rsidP="00DC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134" w:type="dxa"/>
          </w:tcPr>
          <w:p w:rsidR="00DF4A36" w:rsidRDefault="00DF4A36" w:rsidP="00DC1E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noWrap/>
            <w:hideMark/>
          </w:tcPr>
          <w:p w:rsidR="00DF4A36" w:rsidRPr="00F25213" w:rsidRDefault="00DF4A36" w:rsidP="00DC1E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F4A36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F4A36" w:rsidRDefault="00DF4A36" w:rsidP="00DC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134" w:type="dxa"/>
          </w:tcPr>
          <w:p w:rsid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</w:tcPr>
          <w:p w:rsid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CF0EC3" w:rsidRDefault="00CF0EC3" w:rsidP="00D14D9D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F5EB2" w:rsidRDefault="003F5EB2" w:rsidP="006D4914">
      <w:pPr>
        <w:pStyle w:val="ListParagraph"/>
        <w:spacing w:line="240" w:lineRule="auto"/>
        <w:ind w:left="1080"/>
        <w:rPr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6D4914" w:rsidRDefault="00DC1EEF" w:rsidP="006D4914">
      <w:pPr>
        <w:pStyle w:val="ListParagraph"/>
        <w:spacing w:line="240" w:lineRule="auto"/>
        <w:ind w:left="1080"/>
        <w:rPr>
          <w:sz w:val="20"/>
          <w:szCs w:val="20"/>
        </w:rPr>
      </w:pPr>
      <w:r w:rsidRPr="00DC1EEF">
        <w:rPr>
          <w:b/>
          <w:bCs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09CD" wp14:editId="715FE09A">
                <wp:simplePos x="0" y="0"/>
                <wp:positionH relativeFrom="column">
                  <wp:posOffset>793750</wp:posOffset>
                </wp:positionH>
                <wp:positionV relativeFrom="paragraph">
                  <wp:posOffset>74295</wp:posOffset>
                </wp:positionV>
                <wp:extent cx="6159500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04" w:rsidRPr="00DC1EEF" w:rsidRDefault="00F81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1EEF">
                              <w:rPr>
                                <w:sz w:val="20"/>
                                <w:szCs w:val="20"/>
                              </w:rPr>
                              <w:t>Source for Tables E - I: Virginia Department of Health. Division of Health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5pt;margin-top:5.85pt;width:48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lRIgIAAB8EAAAOAAAAZHJzL2Uyb0RvYy54bWysU9uO2yAQfa/Uf0C8N3bceHdjxVlts01V&#10;aXuRdvsBGOMYFRgKJHb69R1wNpu2b1V5QAwzHM6cmVndjlqRg3BegqnpfJZTIgyHVppdTb89bd/c&#10;UOIDMy1TYERNj8LT2/XrV6vBVqKAHlQrHEEQ46vB1rQPwVZZ5nkvNPMzsMKgswOnWUDT7bLWsQHR&#10;tcqKPL/KBnCtdcCF93h7PznpOuF3neDhS9d5EYiqKXILaXdpb+KerVes2jlme8lPNNg/sNBMGvz0&#10;DHXPAiN7J/+C0pI78NCFGQedQddJLlIOmM08/yObx55ZkXJBcbw9y+T/Hyz/fPjqiGxr+ja/psQw&#10;jUV6EmMg72AkRdRnsL7CsEeLgWHEa6xzytXbB+DfPTGw6ZnZiTvnYOgFa5HfPL7MLp5OOD6CNMMn&#10;aPEbtg+QgMbO6SgeykEQHet0PNcmUuF4eTUvl2WOLo6+olzkeI5fsOr5tXU+fBCgSTzU1GHtEzo7&#10;PPgwhT6HxM88KNlupVLJcLtmoxw5MOyTbVon9N/ClCFDTZdlUSZkA/E9QrNKy4B9rKSu6Q1Sm8ix&#10;Kqrx3rQpJDCppjOSVuYkT1Rk0iaMzYiBUbMG2iMK5WDqV5wvPPTgflIyYK/W1P/YMycoUR8Nir2c&#10;LxaxuZOxKK8LNNylp7n0MMMRqqY8OEomYxPSSMREDNxhWTqZFHvhcmKLXZg0P01MbPNLO0W9zPX6&#10;FwAAAP//AwBQSwMEFAAGAAgAAAAhACvPj4ndAAAACgEAAA8AAABkcnMvZG93bnJldi54bWxMT8tq&#10;wzAQvBf6D2ILuTVyAnnYtRySQAKFQmlaaI+KtbFNrZWxlFj9+65P7W3nwexMvom2FTfsfeNIwWya&#10;gEAqnWmoUvDxfnhcg/BBk9GtI1Twgx42xf1drjPjBnrD2ylUgkPIZ1pBHUKXSenLGq32U9chsXZx&#10;vdWBYV9J0+uBw20r50mylFY3xB9q3eG+xvL7dLUKhpCmx9XhufraLte7TxMvPr68KjV5iNsnEAFj&#10;+DPDWJ+rQ8Gdzu5KxouW8XzBWwIfsxWI0ZCkI3NWsGBGFrn8P6H4BQAA//8DAFBLAQItABQABgAI&#10;AAAAIQC2gziS/gAAAOEBAAATAAAAAAAAAAAAAAAAAAAAAABbQ29udGVudF9UeXBlc10ueG1sUEsB&#10;Ai0AFAAGAAgAAAAhADj9If/WAAAAlAEAAAsAAAAAAAAAAAAAAAAALwEAAF9yZWxzLy5yZWxzUEsB&#10;Ai0AFAAGAAgAAAAhAAm0eVEiAgAAHwQAAA4AAAAAAAAAAAAAAAAALgIAAGRycy9lMm9Eb2MueG1s&#10;UEsBAi0AFAAGAAgAAAAhACvPj4ndAAAACgEAAA8AAAAAAAAAAAAAAAAAfAQAAGRycy9kb3ducmV2&#10;LnhtbFBLBQYAAAAABAAEAPMAAACGBQAAAAA=&#10;" stroked="f">
                <v:textbox>
                  <w:txbxContent>
                    <w:p w:rsidR="00F81C04" w:rsidRPr="00DC1EEF" w:rsidRDefault="00F81C04">
                      <w:pPr>
                        <w:rPr>
                          <w:sz w:val="20"/>
                          <w:szCs w:val="20"/>
                        </w:rPr>
                      </w:pPr>
                      <w:r w:rsidRPr="00DC1EEF">
                        <w:rPr>
                          <w:sz w:val="20"/>
                          <w:szCs w:val="20"/>
                        </w:rPr>
                        <w:t>Source for Tables E - I: Virginia Department of Health. Division of Health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118E1" w:rsidRPr="00CB7B9B" w:rsidRDefault="00CF0EC3" w:rsidP="00CB7B9B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Adverse Childhood Experiences</w:t>
      </w:r>
    </w:p>
    <w:p w:rsidR="00247989" w:rsidRPr="003953EB" w:rsidRDefault="00497A4C" w:rsidP="00666C82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>
        <w:rPr>
          <w:b/>
          <w:sz w:val="20"/>
        </w:rPr>
        <w:t>ACEs</w:t>
      </w:r>
    </w:p>
    <w:tbl>
      <w:tblPr>
        <w:tblStyle w:val="MediumShading1-Accent1"/>
        <w:tblW w:w="4285" w:type="dxa"/>
        <w:tblInd w:w="1368" w:type="dxa"/>
        <w:tblLook w:val="04A0" w:firstRow="1" w:lastRow="0" w:firstColumn="1" w:lastColumn="0" w:noHBand="0" w:noVBand="1"/>
      </w:tblPr>
      <w:tblGrid>
        <w:gridCol w:w="948"/>
        <w:gridCol w:w="942"/>
        <w:gridCol w:w="1170"/>
        <w:gridCol w:w="1080"/>
        <w:gridCol w:w="145"/>
      </w:tblGrid>
      <w:tr w:rsidR="00B22D70" w:rsidTr="003F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gridSpan w:val="5"/>
          </w:tcPr>
          <w:p w:rsidR="00B22D70" w:rsidRDefault="00B22D70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Children Ages Birth to 17 years Reporting Having Zero, One, Two or Three+ ACEs, 2011-12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B1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Zero</w:t>
            </w:r>
          </w:p>
        </w:tc>
        <w:tc>
          <w:tcPr>
            <w:tcW w:w="1170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One or Two</w:t>
            </w:r>
          </w:p>
        </w:tc>
        <w:tc>
          <w:tcPr>
            <w:tcW w:w="1080" w:type="dxa"/>
            <w:noWrap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Three +</w:t>
            </w:r>
          </w:p>
        </w:tc>
      </w:tr>
      <w:tr w:rsidR="00E1722C" w:rsidTr="00E172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:rsidR="00E1722C" w:rsidRPr="00F25213" w:rsidRDefault="00E1722C" w:rsidP="00B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1080" w:type="dxa"/>
            <w:noWrap/>
            <w:hideMark/>
          </w:tcPr>
          <w:p w:rsidR="00E1722C" w:rsidRPr="00F25213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080" w:type="dxa"/>
            <w:noWrap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</w:tbl>
    <w:p w:rsidR="00DC1EEF" w:rsidRDefault="00DC1EEF" w:rsidP="00DC1EEF">
      <w:pPr>
        <w:spacing w:line="240" w:lineRule="auto"/>
        <w:rPr>
          <w:sz w:val="18"/>
          <w:szCs w:val="18"/>
        </w:rPr>
      </w:pPr>
      <w:r w:rsidRPr="00DC1E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3140" wp14:editId="33D132B3">
                <wp:simplePos x="0" y="0"/>
                <wp:positionH relativeFrom="column">
                  <wp:posOffset>419100</wp:posOffset>
                </wp:positionH>
                <wp:positionV relativeFrom="paragraph">
                  <wp:posOffset>-1905</wp:posOffset>
                </wp:positionV>
                <wp:extent cx="372110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04" w:rsidRDefault="00F81C04" w:rsidP="00E1722C">
                            <w:pPr>
                              <w:spacing w:line="240" w:lineRule="auto"/>
                            </w:pPr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Source: Sacks, V., Murphy, D., Moore, K. Child Trends Research Brief: Adverse Childhood Experiences: National and State-Level Prevalence. July 2014. Used data from </w:t>
                            </w:r>
                            <w:proofErr w:type="gramStart"/>
                            <w:r w:rsidRPr="003F5EB2">
                              <w:rPr>
                                <w:sz w:val="18"/>
                                <w:szCs w:val="18"/>
                              </w:rPr>
                              <w:t>the 2011-12 National Survey of Children's</w:t>
                            </w:r>
                            <w:proofErr w:type="gramEnd"/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 Health (NSCH).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-.15pt;width:29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abIQIAACIEAAAOAAAAZHJzL2Uyb0RvYy54bWysU8tu2zAQvBfoPxC813rUdhLBcpA6dVEg&#10;fQBJP4CiKIsoyWVJ2pL79VlSjmO0t6I6EFzucjQ7O1zdjlqRg3BegqlpMcspEYZDK82upj+etu+u&#10;KfGBmZYpMKKmR+Hp7frtm9VgK1FCD6oVjiCI8dVga9qHYKss87wXmvkZWGEw2YHTLGDodlnr2IDo&#10;WmVlni+zAVxrHXDhPZ7eT0m6TvhdJ3j41nVeBKJqitxCWl1am7hm6xWrdo7ZXvITDfYPLDSTBn96&#10;hrpngZG9k39BackdeOjCjIPOoOskF6kH7KbI/+jmsWdWpF5QHG/PMvn/B8u/Hr47IlucHSWGaRzR&#10;kxgD+QAjKaM6g/UVFj1aLAsjHsfK2Km3D8B/emJg0zOzE3fOwdAL1iK7It7MLq5OOD6CNMMXaPE3&#10;bB8gAY2d0xEQxSCIjlM6nicTqXA8fH9VFkWOKY655XJ5tUijy1j1cts6Hz4J0CRuaupw8gmdHR58&#10;iGxY9VKS2IOS7VYqlQK3azbKkQNDl2zTlxrAJi/LlCFDTW8W5SIhG4j3k4G0DOhiJXVNr/P4Tb6K&#10;anw0bSoJTKppj0yUOckTFZm0CWMznuaA9VG6Btoj6uVgMi0+Mtz04H5TMqBha+p/7ZkTlKjPBjW/&#10;Kebz6PAUzBdXJQbuMtNcZpjhCFXTQMm03YT0KqIcBu5wNp1Msr0yOVFGIyY1T48mOv0yTlWvT3v9&#10;DAAA//8DAFBLAwQUAAYACAAAACEAGyXDv9wAAAAIAQAADwAAAGRycy9kb3ducmV2LnhtbEyPwU7D&#10;MBBE70j8g7VIXFDrUFoHQpwKkEBcW/oBm2SbRMTrKHab9O9ZTnAczWjmTb6dXa/ONIbOs4X7ZQKK&#10;uPJ1x42Fw9f74hFUiMg19p7JwoUCbIvrqxyz2k+8o/M+NkpKOGRooY1xyLQOVUsOw9IPxOId/egw&#10;ihwbXY84Sbnr9SpJjHbYsSy0ONBbS9X3/uQsHD+nu83TVH7EQ7pbm1fs0tJfrL29mV+eQUWa418Y&#10;fvEFHQphKv2J66B6C8bIlWhh8QBKbLNZiS4ll6xT0EWu/x8ofgAAAP//AwBQSwECLQAUAAYACAAA&#10;ACEAtoM4kv4AAADhAQAAEwAAAAAAAAAAAAAAAAAAAAAAW0NvbnRlbnRfVHlwZXNdLnhtbFBLAQIt&#10;ABQABgAIAAAAIQA4/SH/1gAAAJQBAAALAAAAAAAAAAAAAAAAAC8BAABfcmVscy8ucmVsc1BLAQIt&#10;ABQABgAIAAAAIQBY7labIQIAACIEAAAOAAAAAAAAAAAAAAAAAC4CAABkcnMvZTJvRG9jLnhtbFBL&#10;AQItABQABgAIAAAAIQAbJcO/3AAAAAgBAAAPAAAAAAAAAAAAAAAAAHsEAABkcnMvZG93bnJldi54&#10;bWxQSwUGAAAAAAQABADzAAAAhAUAAAAA&#10;" stroked="f">
                <v:textbox>
                  <w:txbxContent>
                    <w:p w:rsidR="00F81C04" w:rsidRDefault="00F81C04" w:rsidP="00E1722C">
                      <w:pPr>
                        <w:spacing w:line="240" w:lineRule="auto"/>
                      </w:pPr>
                      <w:r w:rsidRPr="003F5EB2">
                        <w:rPr>
                          <w:sz w:val="18"/>
                          <w:szCs w:val="18"/>
                        </w:rPr>
                        <w:t xml:space="preserve">Source: Sacks, V., Murphy, D., Moore, K. Child Trends Research Brief: Adverse Childhood Experiences: National and State-Level Prevalence. July 2014. Used data from </w:t>
                      </w:r>
                      <w:proofErr w:type="gramStart"/>
                      <w:r w:rsidRPr="003F5EB2">
                        <w:rPr>
                          <w:sz w:val="18"/>
                          <w:szCs w:val="18"/>
                        </w:rPr>
                        <w:t>the 2011-12 National Survey of Children's</w:t>
                      </w:r>
                      <w:proofErr w:type="gramEnd"/>
                      <w:r w:rsidRPr="003F5EB2">
                        <w:rPr>
                          <w:sz w:val="18"/>
                          <w:szCs w:val="18"/>
                        </w:rPr>
                        <w:t xml:space="preserve"> Health (NSCH).</w:t>
                      </w:r>
                    </w:p>
                  </w:txbxContent>
                </v:textbox>
              </v:shape>
            </w:pict>
          </mc:Fallback>
        </mc:AlternateContent>
      </w:r>
    </w:p>
    <w:p w:rsidR="00DC1EEF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DC1EEF" w:rsidRPr="003F5EB2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E1722C" w:rsidRPr="00E1722C" w:rsidRDefault="00E1722C" w:rsidP="00E1722C">
      <w:pPr>
        <w:pStyle w:val="ListParagraph"/>
        <w:spacing w:after="0"/>
        <w:ind w:left="1080"/>
        <w:rPr>
          <w:sz w:val="20"/>
          <w:szCs w:val="20"/>
        </w:rPr>
      </w:pPr>
      <w:bookmarkStart w:id="0" w:name="_GoBack"/>
      <w:bookmarkEnd w:id="0"/>
    </w:p>
    <w:p w:rsidR="00DE421A" w:rsidRPr="00735663" w:rsidRDefault="00497A4C" w:rsidP="00E1722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ACE’s by Type-Abuse</w:t>
      </w:r>
    </w:p>
    <w:tbl>
      <w:tblPr>
        <w:tblStyle w:val="MediumShading1-Accent3"/>
        <w:tblW w:w="3690" w:type="dxa"/>
        <w:tblInd w:w="1368" w:type="dxa"/>
        <w:tblLook w:val="04A0" w:firstRow="1" w:lastRow="0" w:firstColumn="1" w:lastColumn="0" w:noHBand="0" w:noVBand="1"/>
      </w:tblPr>
      <w:tblGrid>
        <w:gridCol w:w="2160"/>
        <w:gridCol w:w="1530"/>
      </w:tblGrid>
      <w:tr w:rsidR="00497A4C" w:rsidRPr="005E51E3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  <w:noWrap/>
            <w:hideMark/>
          </w:tcPr>
          <w:p w:rsidR="00497A4C" w:rsidRPr="005E51E3" w:rsidRDefault="00710581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ACE’s by Type-Abuse in the 10 states &amp; D.C. that participated in BRFSS, 2010</w:t>
            </w:r>
          </w:p>
        </w:tc>
      </w:tr>
      <w:tr w:rsidR="00E1722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</w:t>
            </w:r>
          </w:p>
        </w:tc>
        <w:tc>
          <w:tcPr>
            <w:tcW w:w="1530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10.9%</w:t>
            </w:r>
          </w:p>
        </w:tc>
      </w:tr>
      <w:tr w:rsidR="00E1722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Abuse</w:t>
            </w:r>
          </w:p>
        </w:tc>
        <w:tc>
          <w:tcPr>
            <w:tcW w:w="1530" w:type="dxa"/>
            <w:noWrap/>
          </w:tcPr>
          <w:p w:rsidR="00E1722C" w:rsidRDefault="00E1722C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15.9%</w:t>
            </w:r>
          </w:p>
        </w:tc>
      </w:tr>
      <w:tr w:rsidR="00E1722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Abuse</w:t>
            </w:r>
          </w:p>
        </w:tc>
        <w:tc>
          <w:tcPr>
            <w:tcW w:w="1530" w:type="dxa"/>
            <w:noWrap/>
          </w:tcPr>
          <w:p w:rsidR="00E1722C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35.0%</w:t>
            </w:r>
          </w:p>
        </w:tc>
      </w:tr>
    </w:tbl>
    <w:p w:rsidR="000D6DC6" w:rsidRPr="00710581" w:rsidRDefault="00E1722C" w:rsidP="00DF10C1">
      <w:pPr>
        <w:spacing w:line="240" w:lineRule="auto"/>
        <w:ind w:left="1440"/>
        <w:rPr>
          <w:sz w:val="20"/>
          <w:szCs w:val="20"/>
        </w:rPr>
      </w:pPr>
      <w:r w:rsidRPr="00E172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B2BD9" wp14:editId="062DF535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2489200" cy="5715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04" w:rsidRDefault="00F81C04" w:rsidP="00E1722C">
                            <w:pPr>
                              <w:spacing w:line="240" w:lineRule="auto"/>
                            </w:pPr>
                            <w:r w:rsidRPr="00247989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97A4C">
                              <w:rPr>
                                <w:sz w:val="20"/>
                                <w:szCs w:val="20"/>
                              </w:rPr>
                              <w:t>Centers for Disease Control &amp; Prevention (CDC). Adverse Childhood Experience (ACE)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5pt;margin-top:2.35pt;width:19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ktIAIAACIEAAAOAAAAZHJzL2Uyb0RvYy54bWysU81u2zAMvg/YOwi6L06MZE2MOEWXLsOA&#10;7gdo9wCMLMfCJNGTlNjZ04+S3TTbbsN0EEiR/ER+JNe3vdHsJJ1XaEs+m0w5k1Zgpeyh5N+edm+W&#10;nPkAtgKNVpb8LD2/3bx+te7aQubYoK6kYwRifdG1JW9CaIss86KRBvwEW2nJWKMzEEh1h6xy0BG6&#10;0Vk+nb7NOnRV61BI7+n1fjDyTcKvaynCl7r2MjBdcsotpNulex/vbLOG4uCgbZQY04B/yMKAsvTp&#10;BeoeArCjU39BGSUceqzDRKDJsK6VkKkGqmY2/aOaxwZamWohcnx7ocn/P1jx+fTVMVWVPOfMgqEW&#10;Pck+sHfYszyy07W+IKfHltxCT8/U5VSpbx9QfPfM4rYBe5B3zmHXSKgou1mMzK5CBxwfQfbdJ6zo&#10;GzgGTEB97UykjshghE5dOl86E1MR9JjPlytqN2eCbIub2YLk+AUUz9Gt8+GDRMOiUHJHnU/ocHrw&#10;YXB9domfedSq2imtk+IO+6127AQ0Jbt0RvTf3LRlXclXi3yRkC3GeIKGwqhAU6yVKflyGk8MhyKy&#10;8d5WSQ6g9CBT0tqO9ERGBm5Cv+/HPpB/pG6P1Zn4cjgMLS0ZCQ26n5x1NLAl9z+O4CRn+qMlzlez&#10;+TxOeFLmi5ucFHdt2V9bwAqCKnngbBC3IW1FTNviHfWmVom2l0zGlGkQE/Hj0sRJv9aT18tqb34B&#10;AAD//wMAUEsDBBQABgAIAAAAIQAE24FT2wAAAAgBAAAPAAAAZHJzL2Rvd25yZXYueG1sTI/BTsMw&#10;EETvSPyDtUhcEHUCbUNDnAqQQFxb+gGbeJtExOsodpv071lOcHw7o9mZYju7Xp1pDJ1nA+kiAUVc&#10;e9txY+Dw9X7/BCpEZIu9ZzJwoQDb8vqqwNz6iXd03sdGSQiHHA20MQ651qFuyWFY+IFYtKMfHUbB&#10;sdF2xEnCXa8fkmStHXYsH1oc6K2l+nt/cgaOn9PdajNVH/GQ7ZbrV+yyyl+Mub2ZX55BRZrjnxl+&#10;60t1KKVT5U9sg+qF01S2RAPLDJToq+RRuDKwkYMuC/1/QPkDAAD//wMAUEsBAi0AFAAGAAgAAAAh&#10;ALaDOJL+AAAA4QEAABMAAAAAAAAAAAAAAAAAAAAAAFtDb250ZW50X1R5cGVzXS54bWxQSwECLQAU&#10;AAYACAAAACEAOP0h/9YAAACUAQAACwAAAAAAAAAAAAAAAAAvAQAAX3JlbHMvLnJlbHNQSwECLQAU&#10;AAYACAAAACEA9QcZLSACAAAiBAAADgAAAAAAAAAAAAAAAAAuAgAAZHJzL2Uyb0RvYy54bWxQSwEC&#10;LQAUAAYACAAAACEABNuBU9sAAAAIAQAADwAAAAAAAAAAAAAAAAB6BAAAZHJzL2Rvd25yZXYueG1s&#10;UEsFBgAAAAAEAAQA8wAAAIIFAAAAAA==&#10;" stroked="f">
                <v:textbox>
                  <w:txbxContent>
                    <w:p w:rsidR="00F81C04" w:rsidRDefault="00F81C04" w:rsidP="00E1722C">
                      <w:pPr>
                        <w:spacing w:line="240" w:lineRule="auto"/>
                      </w:pPr>
                      <w:r w:rsidRPr="00247989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97A4C">
                        <w:rPr>
                          <w:sz w:val="20"/>
                          <w:szCs w:val="20"/>
                        </w:rPr>
                        <w:t>Centers for Disease Control &amp; Prevention (CDC). Adverse Childhood Experience (ACE)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32A8E" w:rsidRPr="00E1722C" w:rsidRDefault="00710581" w:rsidP="00E1722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Mental Health Outcomes</w:t>
      </w:r>
    </w:p>
    <w:p w:rsidR="00A67F0E" w:rsidRPr="00132A8E" w:rsidRDefault="00710581" w:rsidP="003C4067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Mental Health Disorders</w:t>
      </w:r>
    </w:p>
    <w:tbl>
      <w:tblPr>
        <w:tblStyle w:val="MediumShading1-Accent4"/>
        <w:tblW w:w="7038" w:type="dxa"/>
        <w:tblInd w:w="1440" w:type="dxa"/>
        <w:tblLook w:val="04A0" w:firstRow="1" w:lastRow="0" w:firstColumn="1" w:lastColumn="0" w:noHBand="0" w:noVBand="1"/>
      </w:tblPr>
      <w:tblGrid>
        <w:gridCol w:w="6281"/>
        <w:gridCol w:w="759"/>
      </w:tblGrid>
      <w:tr w:rsidR="00710581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gridSpan w:val="2"/>
            <w:noWrap/>
            <w:hideMark/>
          </w:tcPr>
          <w:p w:rsidR="00710581" w:rsidRDefault="00710581" w:rsidP="00995CC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Mental Health Disorders by Type in Consumers Served by Region 10, TJHD, 2015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  <w:hideMark/>
          </w:tcPr>
          <w:p w:rsidR="00710581" w:rsidRPr="00F25213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Disorders</w:t>
            </w:r>
          </w:p>
        </w:tc>
        <w:tc>
          <w:tcPr>
            <w:tcW w:w="757" w:type="dxa"/>
            <w:noWrap/>
          </w:tcPr>
          <w:p w:rsidR="00710581" w:rsidRPr="00F25213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 &amp; Other Psychotic Disorders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Deficit &amp; Disruptive Behavior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 Disorder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Disorders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Cannabis-Related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</w:tc>
      </w:tr>
    </w:tbl>
    <w:p w:rsid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p w:rsidR="00132FAC" w:rsidRDefault="00132FAC" w:rsidP="00E71EE6">
      <w:pPr>
        <w:spacing w:after="0" w:line="240" w:lineRule="auto"/>
        <w:ind w:left="1440"/>
        <w:rPr>
          <w:sz w:val="16"/>
          <w:szCs w:val="16"/>
        </w:rPr>
      </w:pPr>
    </w:p>
    <w:p w:rsidR="00E1722C" w:rsidRDefault="00E1722C" w:rsidP="00E71EE6">
      <w:pPr>
        <w:spacing w:after="0" w:line="240" w:lineRule="auto"/>
        <w:ind w:left="1440"/>
        <w:rPr>
          <w:sz w:val="16"/>
          <w:szCs w:val="16"/>
        </w:rPr>
      </w:pPr>
    </w:p>
    <w:p w:rsidR="00E1722C" w:rsidRDefault="00E1722C" w:rsidP="00E71EE6">
      <w:pPr>
        <w:spacing w:after="0" w:line="240" w:lineRule="auto"/>
        <w:ind w:left="1440"/>
        <w:rPr>
          <w:sz w:val="16"/>
          <w:szCs w:val="16"/>
        </w:rPr>
      </w:pPr>
    </w:p>
    <w:p w:rsidR="00E1722C" w:rsidRDefault="00E1722C" w:rsidP="00E71EE6">
      <w:pPr>
        <w:spacing w:after="0" w:line="240" w:lineRule="auto"/>
        <w:ind w:left="1440"/>
        <w:rPr>
          <w:sz w:val="16"/>
          <w:szCs w:val="16"/>
        </w:rPr>
      </w:pPr>
    </w:p>
    <w:p w:rsidR="00CB7B9B" w:rsidRPr="00CB7B9B" w:rsidRDefault="00132FAC" w:rsidP="00CB7B9B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Type of Substance Abuse</w:t>
      </w:r>
    </w:p>
    <w:tbl>
      <w:tblPr>
        <w:tblStyle w:val="MediumShading1-Accent1"/>
        <w:tblW w:w="82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2308"/>
        <w:gridCol w:w="1904"/>
      </w:tblGrid>
      <w:tr w:rsidR="00132FAC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3"/>
            <w:shd w:val="clear" w:color="auto" w:fill="FF6700" w:themeFill="accent3"/>
            <w:noWrap/>
            <w:hideMark/>
          </w:tcPr>
          <w:p w:rsidR="00132FAC" w:rsidRDefault="00132FAC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Type of Substance Abuse in Region 10 Consumers Diagnosed with Substance Abuse Disorder, FY 2015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1F6B9D" w:rsidRDefault="00132FAC" w:rsidP="0026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8E1F3A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noWrap/>
            <w:hideMark/>
          </w:tcPr>
          <w:p w:rsidR="00132FAC" w:rsidRPr="001F6B9D" w:rsidRDefault="00132FAC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2308" w:type="dxa"/>
            <w:noWrap/>
            <w:hideMark/>
          </w:tcPr>
          <w:p w:rsidR="00132FAC" w:rsidRPr="00F25213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1904" w:type="dxa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Pr="001F6B9D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 or Hashish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or Crack Cocaine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Opiates/Synthetics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Benzodiazepine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57068A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</w:tbl>
    <w:p w:rsidR="002C0C99" w:rsidRDefault="00132FAC" w:rsidP="00132A8E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 w:rsidR="0057068A">
        <w:rPr>
          <w:sz w:val="20"/>
          <w:szCs w:val="20"/>
        </w:rPr>
        <w:t xml:space="preserve"> for Chart A - B</w:t>
      </w:r>
      <w:r w:rsidRPr="00132FAC">
        <w:rPr>
          <w:sz w:val="20"/>
          <w:szCs w:val="20"/>
        </w:rPr>
        <w:t>: Region 10</w:t>
      </w:r>
    </w:p>
    <w:p w:rsidR="0057068A" w:rsidRDefault="0057068A" w:rsidP="0057068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Poisoning</w:t>
      </w:r>
    </w:p>
    <w:p w:rsidR="00166F6A" w:rsidRPr="00166F6A" w:rsidRDefault="00166F6A" w:rsidP="00166F6A">
      <w:pPr>
        <w:spacing w:after="0" w:line="240" w:lineRule="auto"/>
        <w:rPr>
          <w:b/>
          <w:bCs/>
          <w:sz w:val="20"/>
          <w:szCs w:val="20"/>
        </w:rPr>
        <w:sectPr w:rsidR="00166F6A" w:rsidRPr="00166F6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7068A" w:rsidRPr="0057068A" w:rsidRDefault="0057068A" w:rsidP="0057068A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Poisoning Medical Outcomes</w:t>
      </w:r>
    </w:p>
    <w:tbl>
      <w:tblPr>
        <w:tblStyle w:val="MediumShading1-Accent1"/>
        <w:tblW w:w="4608" w:type="dxa"/>
        <w:tblInd w:w="720" w:type="dxa"/>
        <w:tblLook w:val="04A0" w:firstRow="1" w:lastRow="0" w:firstColumn="1" w:lastColumn="0" w:noHBand="0" w:noVBand="1"/>
      </w:tblPr>
      <w:tblGrid>
        <w:gridCol w:w="3798"/>
        <w:gridCol w:w="810"/>
      </w:tblGrid>
      <w:tr w:rsidR="0057068A" w:rsidRPr="00402211" w:rsidTr="009E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noWrap/>
            <w:hideMark/>
          </w:tcPr>
          <w:p w:rsidR="0057068A" w:rsidRPr="00402211" w:rsidRDefault="0057068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Outcomes of Poisoning Exposures in TJHD, 2015</w:t>
            </w:r>
          </w:p>
        </w:tc>
      </w:tr>
      <w:tr w:rsidR="00166F6A" w:rsidRPr="00F25213" w:rsidTr="009E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noWrap/>
            <w:hideMark/>
          </w:tcPr>
          <w:p w:rsidR="00166F6A" w:rsidRPr="00F25213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Minor/No more than minimal toxicity</w:t>
            </w:r>
          </w:p>
        </w:tc>
        <w:tc>
          <w:tcPr>
            <w:tcW w:w="810" w:type="dxa"/>
            <w:noWrap/>
            <w:hideMark/>
          </w:tcPr>
          <w:p w:rsidR="00166F6A" w:rsidRPr="00F25213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55.2%</w:t>
            </w:r>
          </w:p>
        </w:tc>
      </w:tr>
      <w:tr w:rsidR="00166F6A" w:rsidTr="009E7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effect, expected to be non-toxic</w:t>
            </w:r>
          </w:p>
        </w:tc>
        <w:tc>
          <w:tcPr>
            <w:tcW w:w="810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22.9%</w:t>
            </w:r>
          </w:p>
        </w:tc>
      </w:tr>
      <w:tr w:rsidR="00166F6A" w:rsidTr="009E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Effect</w:t>
            </w:r>
          </w:p>
        </w:tc>
        <w:tc>
          <w:tcPr>
            <w:tcW w:w="810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166F6A" w:rsidTr="009E7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Effect</w:t>
            </w:r>
          </w:p>
        </w:tc>
        <w:tc>
          <w:tcPr>
            <w:tcW w:w="810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3.9%</w:t>
            </w:r>
          </w:p>
        </w:tc>
      </w:tr>
      <w:tr w:rsidR="00166F6A" w:rsidTr="009E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followed, but potentially toxic</w:t>
            </w:r>
          </w:p>
        </w:tc>
        <w:tc>
          <w:tcPr>
            <w:tcW w:w="810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3.1%</w:t>
            </w:r>
          </w:p>
        </w:tc>
      </w:tr>
      <w:tr w:rsidR="009E7A4A" w:rsidTr="009E7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noWrap/>
          </w:tcPr>
          <w:p w:rsidR="009E7A4A" w:rsidRDefault="009E7A4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810" w:type="dxa"/>
            <w:noWrap/>
          </w:tcPr>
          <w:p w:rsidR="009E7A4A" w:rsidRDefault="009E7A4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E1722C" w:rsidRPr="009E7A4A" w:rsidRDefault="009E7A4A" w:rsidP="009E7A4A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9E7A4A">
        <w:rPr>
          <w:b/>
          <w:bCs/>
          <w:sz w:val="20"/>
          <w:szCs w:val="20"/>
        </w:rPr>
        <w:lastRenderedPageBreak/>
        <w:t>Poisoning Exposure in Children</w:t>
      </w:r>
    </w:p>
    <w:p w:rsidR="00166F6A" w:rsidRPr="00166F6A" w:rsidRDefault="00166F6A" w:rsidP="00166F6A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57068A" w:rsidRPr="009E7A4A" w:rsidRDefault="0057068A" w:rsidP="009E7A4A">
      <w:pPr>
        <w:spacing w:before="240" w:after="0" w:line="240" w:lineRule="auto"/>
        <w:rPr>
          <w:b/>
          <w:bCs/>
          <w:sz w:val="20"/>
          <w:szCs w:val="20"/>
          <w:u w:val="single"/>
        </w:rPr>
      </w:pPr>
    </w:p>
    <w:tbl>
      <w:tblPr>
        <w:tblStyle w:val="MediumShading1-Accent3"/>
        <w:tblW w:w="4150" w:type="dxa"/>
        <w:tblInd w:w="720" w:type="dxa"/>
        <w:tblLook w:val="04A0" w:firstRow="1" w:lastRow="0" w:firstColumn="1" w:lastColumn="0" w:noHBand="0" w:noVBand="1"/>
      </w:tblPr>
      <w:tblGrid>
        <w:gridCol w:w="3207"/>
        <w:gridCol w:w="943"/>
      </w:tblGrid>
      <w:tr w:rsidR="0057068A" w:rsidRPr="005E51E3" w:rsidTr="00166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gridSpan w:val="2"/>
            <w:noWrap/>
            <w:hideMark/>
          </w:tcPr>
          <w:p w:rsidR="0057068A" w:rsidRPr="005E51E3" w:rsidRDefault="0057068A" w:rsidP="0065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Poisoning Exposures Who Were Children in TJHD</w:t>
            </w:r>
            <w:r w:rsidR="006502AB">
              <w:rPr>
                <w:sz w:val="20"/>
                <w:szCs w:val="20"/>
              </w:rPr>
              <w:t>, 2015</w:t>
            </w:r>
          </w:p>
        </w:tc>
      </w:tr>
      <w:tr w:rsidR="00E1722C" w:rsidTr="0016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5 years</w:t>
            </w:r>
          </w:p>
        </w:tc>
        <w:tc>
          <w:tcPr>
            <w:tcW w:w="943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39.8%</w:t>
            </w:r>
          </w:p>
        </w:tc>
      </w:tr>
      <w:tr w:rsidR="00E1722C" w:rsidTr="00166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(under 19 years)</w:t>
            </w:r>
          </w:p>
        </w:tc>
        <w:tc>
          <w:tcPr>
            <w:tcW w:w="943" w:type="dxa"/>
            <w:noWrap/>
          </w:tcPr>
          <w:p w:rsidR="00E1722C" w:rsidRDefault="00E1722C" w:rsidP="00650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56.4%</w:t>
            </w:r>
          </w:p>
        </w:tc>
      </w:tr>
    </w:tbl>
    <w:p w:rsidR="00132A8E" w:rsidRDefault="00132A8E" w:rsidP="00585CB1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  <w:sectPr w:rsidR="00132A8E" w:rsidSect="00132A8E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32A8E" w:rsidRPr="00585CB1" w:rsidRDefault="00585CB1" w:rsidP="00585CB1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166F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45044" wp14:editId="2C881FF0">
                <wp:simplePos x="0" y="0"/>
                <wp:positionH relativeFrom="column">
                  <wp:posOffset>387350</wp:posOffset>
                </wp:positionH>
                <wp:positionV relativeFrom="paragraph">
                  <wp:posOffset>3810</wp:posOffset>
                </wp:positionV>
                <wp:extent cx="3702050" cy="273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04" w:rsidRPr="00132FAC" w:rsidRDefault="00F81C04" w:rsidP="00166F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2FAC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Chart A - B</w:t>
                            </w:r>
                            <w:r w:rsidRPr="00132FA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02AB">
                              <w:rPr>
                                <w:sz w:val="20"/>
                                <w:szCs w:val="20"/>
                              </w:rPr>
                              <w:t>Blue Ridge Poison Control Center</w:t>
                            </w:r>
                          </w:p>
                          <w:p w:rsidR="00F81C04" w:rsidRDefault="00F81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5pt;margin-top:.3pt;width:29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EFIAIAACIEAAAOAAAAZHJzL2Uyb0RvYy54bWysU81u2zAMvg/YOwi6L3acZG2NOEWXLsOA&#10;7gdo9wCyLMfCJFGTlNjZ04+S3TTbbsN0EEiR/ER+JNe3g1bkKJyXYCo6n+WUCMOhkWZf0W9PuzfX&#10;lPjATMMUGFHRk/D0dvP61bq3pSigA9UIRxDE+LK3Fe1CsGWWed4JzfwMrDBobMFpFlB1+6xxrEd0&#10;rbIiz99mPbjGOuDCe3y9H410k/DbVvDwpW29CERVFHML6XbpruOdbdas3DtmO8mnNNg/ZKGZNPjp&#10;GeqeBUYOTv4FpSV34KENMw46g7aVXKQasJp5/kc1jx2zItWC5Hh7psn/P1j++fjVEdlUdEGJYRpb&#10;9CSGQN7BQIrITm99iU6PFt3CgM/Y5VSptw/Av3tiYNsxsxd3zkHfCdZgdvMYmV2Ejjg+gtT9J2jw&#10;G3YIkICG1ulIHZJBEB27dDp3JqbC8XFxlRf5Ck0cbcXVIsrxC1Y+R1vnwwcBmkShog47n9DZ8cGH&#10;0fXZJX7mQclmJ5VKitvXW+XIkeGU7NKZ0H9zU4b0Fb1ZFauEbCDGIzQrtQw4xUrqil7n8cRwVkY2&#10;3psmyYFJNcqYtDITPZGRkZsw1MPUB/SP1NXQnJAvB+PQ4pKh0IH7SUmPA1tR/+PAnKBEfTTI+c18&#10;uYwTnpTl6qpAxV1a6ksLMxyhKhooGcVtSFsR0zZwh71pZaLtJZMpZRzERPy0NHHSL/Xk9bLam18A&#10;AAD//wMAUEsDBBQABgAIAAAAIQCXGeiI2wAAAAYBAAAPAAAAZHJzL2Rvd25yZXYueG1sTI/BTsMw&#10;EETvSPyDtUhcEHVKQwohTgWVQFxb+gGbeJtExOsodpv071lOcBqNZjXzttjMrldnGkPn2cBykYAi&#10;rr3tuDFw+Hq/fwIVIrLF3jMZuFCATXl9VWBu/cQ7Ou9jo6SEQ44G2hiHXOtQt+QwLPxALNnRjw6j&#10;2LHRdsRJyl2vH5Ik0w47loUWB9q2VH/vT87A8XO6e3yeqo94WO/S7A27deUvxtzezK8voCLN8e8Y&#10;fvEFHUphqvyJbVC9gWwpr0RRUJJmaSq2MpCuMtBlof/jlz8AAAD//wMAUEsBAi0AFAAGAAgAAAAh&#10;ALaDOJL+AAAA4QEAABMAAAAAAAAAAAAAAAAAAAAAAFtDb250ZW50X1R5cGVzXS54bWxQSwECLQAU&#10;AAYACAAAACEAOP0h/9YAAACUAQAACwAAAAAAAAAAAAAAAAAvAQAAX3JlbHMvLnJlbHNQSwECLQAU&#10;AAYACAAAACEAvh/RBSACAAAiBAAADgAAAAAAAAAAAAAAAAAuAgAAZHJzL2Uyb0RvYy54bWxQSwEC&#10;LQAUAAYACAAAACEAlxnoiNsAAAAGAQAADwAAAAAAAAAAAAAAAAB6BAAAZHJzL2Rvd25yZXYueG1s&#10;UEsFBgAAAAAEAAQA8wAAAIIFAAAAAA==&#10;" stroked="f">
                <v:textbox>
                  <w:txbxContent>
                    <w:p w:rsidR="00F81C04" w:rsidRPr="00132FAC" w:rsidRDefault="00F81C04" w:rsidP="00166F6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32FAC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 for Chart A - B</w:t>
                      </w:r>
                      <w:r w:rsidRPr="00132FA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502AB">
                        <w:rPr>
                          <w:sz w:val="20"/>
                          <w:szCs w:val="20"/>
                        </w:rPr>
                        <w:t>Blue Ridge Poison Control Center</w:t>
                      </w:r>
                    </w:p>
                    <w:p w:rsidR="00F81C04" w:rsidRDefault="00F81C04"/>
                  </w:txbxContent>
                </v:textbox>
              </v:shape>
            </w:pict>
          </mc:Fallback>
        </mc:AlternateContent>
      </w:r>
    </w:p>
    <w:p w:rsidR="00166F6A" w:rsidRDefault="00166F6A" w:rsidP="00132A8E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</w:p>
    <w:p w:rsidR="00166F6A" w:rsidRDefault="00166F6A" w:rsidP="00132A8E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</w:p>
    <w:p w:rsidR="006502AB" w:rsidRDefault="006502AB" w:rsidP="006502AB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Leading Causes of Death</w:t>
      </w:r>
    </w:p>
    <w:p w:rsidR="006502AB" w:rsidRPr="006502AB" w:rsidRDefault="006502AB" w:rsidP="006502AB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Mortality</w:t>
      </w:r>
    </w:p>
    <w:tbl>
      <w:tblPr>
        <w:tblStyle w:val="MediumShading1-Accent1"/>
        <w:tblW w:w="7830" w:type="dxa"/>
        <w:tblInd w:w="1368" w:type="dxa"/>
        <w:tblLook w:val="04A0" w:firstRow="1" w:lastRow="0" w:firstColumn="1" w:lastColumn="0" w:noHBand="0" w:noVBand="1"/>
      </w:tblPr>
      <w:tblGrid>
        <w:gridCol w:w="3240"/>
        <w:gridCol w:w="4590"/>
      </w:tblGrid>
      <w:tr w:rsidR="006502AB" w:rsidRPr="00402211" w:rsidTr="00B1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2"/>
            <w:noWrap/>
            <w:hideMark/>
          </w:tcPr>
          <w:p w:rsidR="006502AB" w:rsidRPr="00402211" w:rsidRDefault="006502AB" w:rsidP="00D6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Mortality, Rate per 100,000 Population, 3 Year Rolling Averages, 2011-13</w:t>
            </w:r>
          </w:p>
        </w:tc>
      </w:tr>
      <w:tr w:rsidR="00B1274E" w:rsidRPr="00F25213" w:rsidTr="00B1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  <w:hideMark/>
          </w:tcPr>
          <w:p w:rsidR="00B1274E" w:rsidRPr="00F25213" w:rsidRDefault="00B1274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4590" w:type="dxa"/>
            <w:noWrap/>
            <w:hideMark/>
          </w:tcPr>
          <w:p w:rsidR="00B1274E" w:rsidRPr="00F25213" w:rsidRDefault="00B1274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573.0</w:t>
            </w:r>
          </w:p>
        </w:tc>
      </w:tr>
      <w:tr w:rsidR="00B1274E" w:rsidTr="00B1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B1274E" w:rsidRDefault="00B1274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4590" w:type="dxa"/>
            <w:noWrap/>
          </w:tcPr>
          <w:p w:rsidR="00B1274E" w:rsidRDefault="00B1274E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726.1</w:t>
            </w:r>
          </w:p>
        </w:tc>
      </w:tr>
      <w:tr w:rsidR="00B1274E" w:rsidTr="00B1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B1274E" w:rsidRDefault="00B1274E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590" w:type="dxa"/>
            <w:noWrap/>
          </w:tcPr>
          <w:p w:rsidR="00B1274E" w:rsidRDefault="00B1274E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738.3</w:t>
            </w:r>
          </w:p>
        </w:tc>
      </w:tr>
    </w:tbl>
    <w:p w:rsidR="0057068A" w:rsidRDefault="0057068A" w:rsidP="006B0E09">
      <w:pPr>
        <w:spacing w:line="240" w:lineRule="auto"/>
        <w:rPr>
          <w:b/>
          <w:sz w:val="20"/>
          <w:szCs w:val="20"/>
        </w:rPr>
      </w:pPr>
    </w:p>
    <w:p w:rsidR="00D60240" w:rsidRDefault="00D60240" w:rsidP="006B0E09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Leading Causes of Death in Virginia</w:t>
      </w:r>
      <w:r w:rsidR="00860A8F" w:rsidRPr="00860A8F">
        <w:rPr>
          <w:b/>
          <w:sz w:val="20"/>
          <w:szCs w:val="20"/>
        </w:rPr>
        <w:t xml:space="preserve"> </w:t>
      </w:r>
      <w:r w:rsidR="00860A8F">
        <w:rPr>
          <w:b/>
          <w:sz w:val="20"/>
          <w:szCs w:val="20"/>
        </w:rPr>
        <w:tab/>
      </w:r>
      <w:r w:rsidR="00860A8F">
        <w:rPr>
          <w:b/>
          <w:sz w:val="20"/>
          <w:szCs w:val="20"/>
        </w:rPr>
        <w:tab/>
        <w:t>C. Leading Causes of Death in TJHD</w:t>
      </w:r>
    </w:p>
    <w:tbl>
      <w:tblPr>
        <w:tblStyle w:val="MediumShading1-Accent2"/>
        <w:tblpPr w:leftFromText="180" w:rightFromText="180" w:vertAnchor="text" w:tblpY="1"/>
        <w:tblW w:w="4518" w:type="dxa"/>
        <w:tblInd w:w="720" w:type="dxa"/>
        <w:tblLook w:val="04A0" w:firstRow="1" w:lastRow="0" w:firstColumn="1" w:lastColumn="0" w:noHBand="0" w:noVBand="1"/>
      </w:tblPr>
      <w:tblGrid>
        <w:gridCol w:w="3528"/>
        <w:gridCol w:w="990"/>
      </w:tblGrid>
      <w:tr w:rsidR="00D60240" w:rsidRPr="005E51E3" w:rsidTr="00D4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noWrap/>
            <w:hideMark/>
          </w:tcPr>
          <w:p w:rsidR="00D60240" w:rsidRPr="005E51E3" w:rsidRDefault="00D60240" w:rsidP="00860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Virginia in 2013, Rate per 100,000 Population</w:t>
            </w:r>
          </w:p>
        </w:tc>
      </w:tr>
      <w:tr w:rsidR="00816C73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:rsidR="00B1274E" w:rsidRPr="00F25213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990" w:type="dxa"/>
            <w:noWrap/>
            <w:hideMark/>
          </w:tcPr>
          <w:p w:rsidR="00B1274E" w:rsidRPr="00F25213" w:rsidRDefault="00B1274E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161.3</w:t>
            </w:r>
          </w:p>
        </w:tc>
      </w:tr>
      <w:tr w:rsidR="00816C73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</w:tr>
      <w:tr w:rsidR="00816C73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</w:tr>
      <w:tr w:rsidR="00816C73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</w:tr>
      <w:tr w:rsidR="00816C73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</w:tr>
      <w:tr w:rsidR="00816C73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</w:tr>
      <w:tr w:rsidR="00816C73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</w:tr>
      <w:tr w:rsidR="00816C73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Nephritis and Nephrosis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816C73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</w:tr>
      <w:tr w:rsidR="00816C73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</w:tcPr>
          <w:p w:rsidR="00B1274E" w:rsidRDefault="00B1274E" w:rsidP="0086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990" w:type="dxa"/>
            <w:noWrap/>
          </w:tcPr>
          <w:p w:rsidR="00B1274E" w:rsidRDefault="00B1274E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</w:tr>
    </w:tbl>
    <w:tbl>
      <w:tblPr>
        <w:tblStyle w:val="MediumShading1-Accent5"/>
        <w:tblpPr w:leftFromText="180" w:rightFromText="180" w:vertAnchor="text" w:horzAnchor="page" w:tblpX="6153" w:tblpY="2"/>
        <w:tblW w:w="4320" w:type="dxa"/>
        <w:tblLook w:val="04A0" w:firstRow="1" w:lastRow="0" w:firstColumn="1" w:lastColumn="0" w:noHBand="0" w:noVBand="1"/>
      </w:tblPr>
      <w:tblGrid>
        <w:gridCol w:w="3600"/>
        <w:gridCol w:w="720"/>
      </w:tblGrid>
      <w:tr w:rsidR="00D40A29" w:rsidRPr="005E51E3" w:rsidTr="00D4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noWrap/>
            <w:hideMark/>
          </w:tcPr>
          <w:p w:rsidR="00D40A29" w:rsidRPr="005E51E3" w:rsidRDefault="00D40A29" w:rsidP="00D4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TJHD in 2013, Rate per 100,000 Population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D40A29" w:rsidRPr="00F25213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720" w:type="dxa"/>
            <w:noWrap/>
            <w:hideMark/>
          </w:tcPr>
          <w:p w:rsidR="00D40A29" w:rsidRPr="00F25213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135.9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Diseases (Stroke)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Nephritis and Nephrosis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</w:tbl>
    <w:p w:rsidR="00DF10C1" w:rsidRDefault="00DF10C1" w:rsidP="00D40A29">
      <w:pPr>
        <w:spacing w:line="240" w:lineRule="auto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P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D60240" w:rsidRP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D. </w:t>
      </w:r>
      <w:r w:rsidR="00D60240" w:rsidRPr="00D40A29">
        <w:rPr>
          <w:b/>
          <w:sz w:val="20"/>
          <w:szCs w:val="20"/>
        </w:rPr>
        <w:t>Leading Causes of Death in Albemarle</w:t>
      </w:r>
      <w:r w:rsidRPr="00D40A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E. Leading Causes of Death in Charlottesville</w:t>
      </w:r>
    </w:p>
    <w:tbl>
      <w:tblPr>
        <w:tblStyle w:val="MediumShading1-Accent3"/>
        <w:tblW w:w="4230" w:type="dxa"/>
        <w:tblInd w:w="1368" w:type="dxa"/>
        <w:tblLook w:val="04A0" w:firstRow="1" w:lastRow="0" w:firstColumn="1" w:lastColumn="0" w:noHBand="0" w:noVBand="1"/>
      </w:tblPr>
      <w:tblGrid>
        <w:gridCol w:w="3510"/>
        <w:gridCol w:w="720"/>
      </w:tblGrid>
      <w:tr w:rsidR="00D60240" w:rsidRPr="005E51E3" w:rsidTr="00D4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D60240" w:rsidRPr="005E51E3" w:rsidRDefault="00D60240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Ten Leading Causes of Death in </w:t>
            </w:r>
            <w:r w:rsidR="006B0E09">
              <w:rPr>
                <w:sz w:val="20"/>
                <w:szCs w:val="20"/>
              </w:rPr>
              <w:t>Albemarle</w:t>
            </w:r>
            <w:r>
              <w:rPr>
                <w:sz w:val="20"/>
                <w:szCs w:val="20"/>
              </w:rPr>
              <w:t xml:space="preserve"> in 2013, Rate per 100,000 Population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D40A29" w:rsidRPr="00F25213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720" w:type="dxa"/>
            <w:noWrap/>
            <w:hideMark/>
          </w:tcPr>
          <w:p w:rsidR="00D40A29" w:rsidRPr="00F25213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134.6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107.2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D40A29" w:rsidRDefault="00D40A29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720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right" w:tblpY="-3619"/>
        <w:tblW w:w="4855" w:type="dxa"/>
        <w:tblLook w:val="04A0" w:firstRow="1" w:lastRow="0" w:firstColumn="1" w:lastColumn="0" w:noHBand="0" w:noVBand="1"/>
      </w:tblPr>
      <w:tblGrid>
        <w:gridCol w:w="4140"/>
        <w:gridCol w:w="715"/>
      </w:tblGrid>
      <w:tr w:rsidR="00D40A29" w:rsidRPr="005E51E3" w:rsidTr="00D4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noWrap/>
            <w:hideMark/>
          </w:tcPr>
          <w:p w:rsidR="00D40A29" w:rsidRPr="005E51E3" w:rsidRDefault="00D40A29" w:rsidP="00D4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Charlottesville in 2013, Rate per 100,000 Population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:rsidR="00D40A29" w:rsidRPr="00F25213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715" w:type="dxa"/>
            <w:noWrap/>
            <w:hideMark/>
          </w:tcPr>
          <w:p w:rsidR="00D40A29" w:rsidRPr="00F25213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132.4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Diseases (Stroke)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Nephritis and Nephrosis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</w:tr>
      <w:tr w:rsidR="00D40A29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Hypertension and Renal Disease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</w:tr>
      <w:tr w:rsidR="00D40A29" w:rsidTr="00D4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:rsidR="00D40A29" w:rsidRDefault="00D40A29" w:rsidP="00D4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Liver Disease</w:t>
            </w:r>
          </w:p>
        </w:tc>
        <w:tc>
          <w:tcPr>
            <w:tcW w:w="715" w:type="dxa"/>
            <w:noWrap/>
          </w:tcPr>
          <w:p w:rsidR="00D40A29" w:rsidRDefault="00D40A29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</w:tr>
    </w:tbl>
    <w:p w:rsidR="00D60240" w:rsidRPr="00D40A29" w:rsidRDefault="00D60240" w:rsidP="00D40A29">
      <w:pPr>
        <w:spacing w:line="240" w:lineRule="auto"/>
        <w:rPr>
          <w:b/>
          <w:sz w:val="20"/>
          <w:szCs w:val="20"/>
        </w:rPr>
      </w:pPr>
    </w:p>
    <w:p w:rsidR="003F5EB2" w:rsidRPr="002D77D6" w:rsidRDefault="006B0E09" w:rsidP="002D77D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  <w:sectPr w:rsidR="003F5EB2" w:rsidRPr="002D77D6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D77D6">
        <w:rPr>
          <w:b/>
          <w:sz w:val="20"/>
          <w:szCs w:val="20"/>
        </w:rPr>
        <w:t>Heart Disease Deaths</w:t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49322C" w:rsidRPr="002D77D6">
        <w:rPr>
          <w:b/>
          <w:sz w:val="20"/>
          <w:szCs w:val="20"/>
        </w:rPr>
        <w:tab/>
      </w:r>
      <w:r w:rsidR="002D77D6">
        <w:rPr>
          <w:b/>
          <w:sz w:val="20"/>
          <w:szCs w:val="20"/>
        </w:rPr>
        <w:t>G</w:t>
      </w:r>
      <w:r w:rsidR="00D40A29" w:rsidRPr="002D77D6">
        <w:rPr>
          <w:b/>
          <w:sz w:val="20"/>
          <w:szCs w:val="20"/>
        </w:rPr>
        <w:t>. Cancer Related Deaths</w:t>
      </w:r>
    </w:p>
    <w:tbl>
      <w:tblPr>
        <w:tblStyle w:val="MediumShading1-Accent4"/>
        <w:tblW w:w="3240" w:type="dxa"/>
        <w:tblInd w:w="1440" w:type="dxa"/>
        <w:tblLook w:val="04A0" w:firstRow="1" w:lastRow="0" w:firstColumn="1" w:lastColumn="0" w:noHBand="0" w:noVBand="1"/>
      </w:tblPr>
      <w:tblGrid>
        <w:gridCol w:w="1584"/>
        <w:gridCol w:w="1656"/>
      </w:tblGrid>
      <w:tr w:rsidR="006B0E09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noWrap/>
            <w:hideMark/>
          </w:tcPr>
          <w:p w:rsidR="006B0E09" w:rsidRPr="005E51E3" w:rsidRDefault="006B0E09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Heart Disease Mortality, Rate per 100,000 Populati</w:t>
            </w:r>
            <w:r w:rsidR="00D005F2">
              <w:rPr>
                <w:sz w:val="20"/>
                <w:szCs w:val="20"/>
              </w:rPr>
              <w:t>on, 3 Year Rolling Averages, 201</w:t>
            </w:r>
            <w:r>
              <w:rPr>
                <w:sz w:val="20"/>
                <w:szCs w:val="20"/>
              </w:rPr>
              <w:t>1-13</w:t>
            </w:r>
          </w:p>
        </w:tc>
      </w:tr>
      <w:tr w:rsidR="0049322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49322C" w:rsidRPr="00F25213" w:rsidRDefault="0049322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656" w:type="dxa"/>
            <w:noWrap/>
            <w:hideMark/>
          </w:tcPr>
          <w:p w:rsidR="0049322C" w:rsidRPr="00F25213" w:rsidRDefault="0049322C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49322C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49322C" w:rsidRDefault="0049322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656" w:type="dxa"/>
            <w:noWrap/>
          </w:tcPr>
          <w:p w:rsidR="0049322C" w:rsidRDefault="0049322C" w:rsidP="006B0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49322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49322C" w:rsidRDefault="0049322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56" w:type="dxa"/>
            <w:noWrap/>
          </w:tcPr>
          <w:p w:rsidR="0049322C" w:rsidRDefault="0049322C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tbl>
      <w:tblPr>
        <w:tblStyle w:val="MediumShading1-Accent5"/>
        <w:tblpPr w:leftFromText="180" w:rightFromText="180" w:vertAnchor="text" w:horzAnchor="page" w:tblpX="6693" w:tblpY="-1536"/>
        <w:tblW w:w="3528" w:type="dxa"/>
        <w:tblLook w:val="04A0" w:firstRow="1" w:lastRow="0" w:firstColumn="1" w:lastColumn="0" w:noHBand="0" w:noVBand="1"/>
      </w:tblPr>
      <w:tblGrid>
        <w:gridCol w:w="1584"/>
        <w:gridCol w:w="1944"/>
      </w:tblGrid>
      <w:tr w:rsidR="0049322C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noWrap/>
            <w:hideMark/>
          </w:tcPr>
          <w:p w:rsidR="0049322C" w:rsidRPr="00402211" w:rsidRDefault="0049322C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Mortality, Rate per 100,000 Population, 3 Year Rolling Averages, 2010-13</w:t>
            </w:r>
          </w:p>
        </w:tc>
      </w:tr>
      <w:tr w:rsidR="002D77D6" w:rsidRPr="00F25213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2D77D6" w:rsidRPr="00F25213" w:rsidRDefault="002D77D6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944" w:type="dxa"/>
            <w:noWrap/>
            <w:hideMark/>
          </w:tcPr>
          <w:p w:rsidR="002D77D6" w:rsidRPr="00F25213" w:rsidRDefault="002D77D6" w:rsidP="0049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2D77D6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2D77D6" w:rsidRDefault="002D77D6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944" w:type="dxa"/>
            <w:noWrap/>
          </w:tcPr>
          <w:p w:rsidR="002D77D6" w:rsidRDefault="002D77D6" w:rsidP="0049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 w:rsidR="002D77D6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2D77D6" w:rsidRDefault="002D77D6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944" w:type="dxa"/>
            <w:noWrap/>
          </w:tcPr>
          <w:p w:rsidR="002D77D6" w:rsidRDefault="002D77D6" w:rsidP="0049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</w:tbl>
    <w:p w:rsidR="00D005F2" w:rsidRPr="00A00D28" w:rsidRDefault="00D005F2" w:rsidP="00A00D28">
      <w:pPr>
        <w:spacing w:line="240" w:lineRule="auto"/>
        <w:rPr>
          <w:b/>
          <w:sz w:val="20"/>
          <w:szCs w:val="20"/>
        </w:rPr>
      </w:pPr>
    </w:p>
    <w:p w:rsidR="00642D76" w:rsidRPr="00DF10C1" w:rsidRDefault="00642D76" w:rsidP="00DF10C1">
      <w:pPr>
        <w:spacing w:line="240" w:lineRule="auto"/>
        <w:rPr>
          <w:b/>
          <w:sz w:val="20"/>
          <w:szCs w:val="20"/>
        </w:rPr>
        <w:sectPr w:rsidR="00642D76" w:rsidRPr="00DF10C1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42D76" w:rsidRPr="002D77D6" w:rsidRDefault="00642D76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2D77D6">
        <w:rPr>
          <w:b/>
          <w:sz w:val="20"/>
          <w:szCs w:val="20"/>
        </w:rPr>
        <w:lastRenderedPageBreak/>
        <w:t>Stroke-Related Deaths</w:t>
      </w:r>
    </w:p>
    <w:tbl>
      <w:tblPr>
        <w:tblStyle w:val="MediumShading1-Accent2"/>
        <w:tblW w:w="3888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</w:tblGrid>
      <w:tr w:rsidR="00D005F2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D005F2" w:rsidRPr="005E51E3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 Mortality, Rate per 100,000 Population, 3 Year Rolling Averages, 2011-13</w:t>
            </w:r>
          </w:p>
        </w:tc>
      </w:tr>
      <w:tr w:rsidR="00D005F2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D005F2" w:rsidRPr="00F25213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866" w:type="dxa"/>
            <w:noWrap/>
            <w:hideMark/>
          </w:tcPr>
          <w:p w:rsidR="00D005F2" w:rsidRPr="00F25213" w:rsidRDefault="00D005F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2" w:type="dxa"/>
          </w:tcPr>
          <w:p w:rsidR="00D005F2" w:rsidRDefault="00D005F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005F2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D005F2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866" w:type="dxa"/>
            <w:noWrap/>
          </w:tcPr>
          <w:p w:rsidR="00D005F2" w:rsidRDefault="00D005F2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2" w:type="dxa"/>
          </w:tcPr>
          <w:p w:rsidR="00D005F2" w:rsidRDefault="00D005F2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005F2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D005F2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D005F2" w:rsidRDefault="00D005F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" w:type="dxa"/>
          </w:tcPr>
          <w:p w:rsidR="00D005F2" w:rsidRDefault="00D005F2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42D76" w:rsidRPr="002D77D6" w:rsidRDefault="00642D76" w:rsidP="002D77D6">
      <w:pPr>
        <w:spacing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Deaths from Chronic Lower Respiratory Diseases</w:t>
      </w:r>
    </w:p>
    <w:tbl>
      <w:tblPr>
        <w:tblStyle w:val="MediumShading1-Accent3"/>
        <w:tblW w:w="3978" w:type="dxa"/>
        <w:tblInd w:w="720" w:type="dxa"/>
        <w:tblLook w:val="04A0" w:firstRow="1" w:lastRow="0" w:firstColumn="1" w:lastColumn="0" w:noHBand="0" w:noVBand="1"/>
      </w:tblPr>
      <w:tblGrid>
        <w:gridCol w:w="1610"/>
        <w:gridCol w:w="2368"/>
      </w:tblGrid>
      <w:tr w:rsidR="007948D0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noWrap/>
            <w:hideMark/>
          </w:tcPr>
          <w:p w:rsidR="007948D0" w:rsidRPr="005E51E3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Lower Respiratory Disease Mortality, Rate per 100,000 Population, 3 Year Rolling Averages, 2011-13</w:t>
            </w:r>
          </w:p>
        </w:tc>
      </w:tr>
      <w:tr w:rsidR="002D77D6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  <w:hideMark/>
          </w:tcPr>
          <w:p w:rsidR="002D77D6" w:rsidRPr="00F25213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2368" w:type="dxa"/>
            <w:noWrap/>
            <w:hideMark/>
          </w:tcPr>
          <w:p w:rsidR="002D77D6" w:rsidRPr="00F25213" w:rsidRDefault="002D77D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D77D6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</w:tcPr>
          <w:p w:rsidR="002D77D6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2368" w:type="dxa"/>
            <w:noWrap/>
          </w:tcPr>
          <w:p w:rsidR="002D77D6" w:rsidRDefault="002D77D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D77D6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noWrap/>
          </w:tcPr>
          <w:p w:rsidR="002D77D6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368" w:type="dxa"/>
            <w:noWrap/>
          </w:tcPr>
          <w:p w:rsidR="002D77D6" w:rsidRDefault="002D77D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3F5EB2" w:rsidRPr="00E1765E" w:rsidRDefault="003F5EB2" w:rsidP="00E1765E">
      <w:pPr>
        <w:spacing w:line="240" w:lineRule="auto"/>
        <w:rPr>
          <w:b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948D0" w:rsidRPr="00E1765E" w:rsidRDefault="007948D0" w:rsidP="002D77D6">
      <w:pPr>
        <w:spacing w:after="0"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Diabetes Related Deaths</w:t>
      </w:r>
    </w:p>
    <w:tbl>
      <w:tblPr>
        <w:tblStyle w:val="MediumShading1-Accent1"/>
        <w:tblW w:w="3870" w:type="dxa"/>
        <w:tblInd w:w="1368" w:type="dxa"/>
        <w:tblLook w:val="04A0" w:firstRow="1" w:lastRow="0" w:firstColumn="1" w:lastColumn="0" w:noHBand="0" w:noVBand="1"/>
      </w:tblPr>
      <w:tblGrid>
        <w:gridCol w:w="2160"/>
        <w:gridCol w:w="1710"/>
      </w:tblGrid>
      <w:tr w:rsidR="007948D0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noWrap/>
            <w:hideMark/>
          </w:tcPr>
          <w:p w:rsidR="007948D0" w:rsidRPr="00402211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Mortality, Rate per 100,000 Population, 3 Year Rolling Averages, 2010-13</w:t>
            </w:r>
          </w:p>
        </w:tc>
      </w:tr>
      <w:tr w:rsidR="002D77D6" w:rsidRPr="00F25213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2D77D6" w:rsidRPr="00F25213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710" w:type="dxa"/>
            <w:noWrap/>
            <w:hideMark/>
          </w:tcPr>
          <w:p w:rsidR="002D77D6" w:rsidRPr="00F25213" w:rsidRDefault="002D77D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D77D6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2D77D6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710" w:type="dxa"/>
            <w:noWrap/>
          </w:tcPr>
          <w:p w:rsidR="002D77D6" w:rsidRDefault="002D77D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77D6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2D77D6" w:rsidRDefault="002D77D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10" w:type="dxa"/>
            <w:noWrap/>
          </w:tcPr>
          <w:p w:rsidR="002D77D6" w:rsidRDefault="002D77D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7948D0" w:rsidRPr="00132FAC" w:rsidRDefault="007948D0" w:rsidP="007948D0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>
        <w:rPr>
          <w:sz w:val="20"/>
          <w:szCs w:val="20"/>
        </w:rPr>
        <w:t xml:space="preserve"> for Chart A – J: </w:t>
      </w:r>
      <w:r w:rsidRPr="007948D0">
        <w:rPr>
          <w:sz w:val="20"/>
          <w:szCs w:val="20"/>
        </w:rPr>
        <w:t>Virginia Department of Health, Division of Health Statistics</w:t>
      </w:r>
    </w:p>
    <w:p w:rsidR="007948D0" w:rsidRDefault="007948D0" w:rsidP="007948D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Cancer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Pr="00E1765E" w:rsidRDefault="00E1765E" w:rsidP="00E1765E">
      <w:pPr>
        <w:spacing w:after="0" w:line="240" w:lineRule="auto"/>
        <w:rPr>
          <w:b/>
          <w:bCs/>
          <w:sz w:val="20"/>
          <w:szCs w:val="20"/>
        </w:rPr>
        <w:sectPr w:rsidR="00E1765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Breast Cancer</w:t>
      </w:r>
    </w:p>
    <w:tbl>
      <w:tblPr>
        <w:tblStyle w:val="MediumShading1-Accent4"/>
        <w:tblW w:w="3448" w:type="dxa"/>
        <w:tblInd w:w="1440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1D5B7F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gridSpan w:val="2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 Rates per 100,000, 5 year Averages, 2008-12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E9335E" w:rsidRPr="00F25213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605" w:type="dxa"/>
            <w:noWrap/>
            <w:hideMark/>
          </w:tcPr>
          <w:p w:rsidR="00E9335E" w:rsidRPr="00F25213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112.3</w:t>
            </w:r>
          </w:p>
        </w:tc>
      </w:tr>
      <w:tr w:rsidR="00E9335E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605" w:type="dxa"/>
            <w:noWrap/>
          </w:tcPr>
          <w:p w:rsidR="00E9335E" w:rsidRDefault="00E9335E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05" w:type="dxa"/>
            <w:noWrap/>
          </w:tcPr>
          <w:p w:rsidR="00E9335E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</w:t>
            </w:r>
          </w:p>
        </w:tc>
      </w:tr>
    </w:tbl>
    <w:p w:rsidR="007948D0" w:rsidRPr="007948D0" w:rsidRDefault="007948D0" w:rsidP="00E9335E">
      <w:pPr>
        <w:pStyle w:val="ListParagraph"/>
        <w:numPr>
          <w:ilvl w:val="0"/>
          <w:numId w:val="25"/>
        </w:numPr>
        <w:spacing w:after="0" w:line="240" w:lineRule="auto"/>
        <w:ind w:left="5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Prostate Cancer</w:t>
      </w:r>
    </w:p>
    <w:tbl>
      <w:tblPr>
        <w:tblStyle w:val="MediumShading1-Accent3"/>
        <w:tblW w:w="3721" w:type="dxa"/>
        <w:tblLook w:val="04A0" w:firstRow="1" w:lastRow="0" w:firstColumn="1" w:lastColumn="0" w:noHBand="0" w:noVBand="1"/>
      </w:tblPr>
      <w:tblGrid>
        <w:gridCol w:w="1864"/>
        <w:gridCol w:w="1857"/>
      </w:tblGrid>
      <w:tr w:rsidR="001D5B7F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gridSpan w:val="2"/>
            <w:noWrap/>
            <w:hideMark/>
          </w:tcPr>
          <w:p w:rsidR="001D5B7F" w:rsidRPr="00402211" w:rsidRDefault="001D5B7F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 Incidence Rate per 100,000, 5 Year Averages, 200</w:t>
            </w:r>
            <w:r w:rsidR="001F2F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-12</w:t>
            </w:r>
          </w:p>
        </w:tc>
      </w:tr>
      <w:tr w:rsidR="00E9335E" w:rsidRPr="00F25213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noWrap/>
            <w:hideMark/>
          </w:tcPr>
          <w:p w:rsidR="00E9335E" w:rsidRPr="00F25213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857" w:type="dxa"/>
            <w:noWrap/>
            <w:hideMark/>
          </w:tcPr>
          <w:p w:rsidR="00E9335E" w:rsidRPr="00F25213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114.8</w:t>
            </w:r>
          </w:p>
        </w:tc>
      </w:tr>
      <w:tr w:rsidR="00E9335E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857" w:type="dxa"/>
            <w:noWrap/>
          </w:tcPr>
          <w:p w:rsidR="00E9335E" w:rsidRDefault="00E9335E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221.5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57" w:type="dxa"/>
            <w:noWrap/>
          </w:tcPr>
          <w:p w:rsidR="00E9335E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126.3</w:t>
            </w:r>
          </w:p>
        </w:tc>
      </w:tr>
    </w:tbl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3F5EB2" w:rsidRPr="00E1765E" w:rsidRDefault="003F5EB2" w:rsidP="00E1765E">
      <w:pPr>
        <w:spacing w:after="0" w:line="240" w:lineRule="auto"/>
        <w:rPr>
          <w:b/>
          <w:bCs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Lung Cancer</w:t>
      </w:r>
    </w:p>
    <w:tbl>
      <w:tblPr>
        <w:tblStyle w:val="MediumShading1-Accent3"/>
        <w:tblW w:w="3588" w:type="dxa"/>
        <w:tblInd w:w="1368" w:type="dxa"/>
        <w:tblLook w:val="04A0" w:firstRow="1" w:lastRow="0" w:firstColumn="1" w:lastColumn="0" w:noHBand="0" w:noVBand="1"/>
      </w:tblPr>
      <w:tblGrid>
        <w:gridCol w:w="1744"/>
        <w:gridCol w:w="1639"/>
        <w:gridCol w:w="222"/>
      </w:tblGrid>
      <w:tr w:rsidR="001D5B7F" w:rsidRPr="005E51E3" w:rsidTr="00E1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Cancer Rates per 100,000, 5 year Averages, 2008-12</w:t>
            </w:r>
          </w:p>
        </w:tc>
      </w:tr>
      <w:tr w:rsidR="001D5B7F" w:rsidTr="00E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  <w:hideMark/>
          </w:tcPr>
          <w:p w:rsidR="001D5B7F" w:rsidRPr="00F2521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639" w:type="dxa"/>
            <w:noWrap/>
            <w:hideMark/>
          </w:tcPr>
          <w:p w:rsidR="001D5B7F" w:rsidRPr="00F25213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205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B7F" w:rsidTr="00E176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639" w:type="dxa"/>
            <w:noWrap/>
          </w:tcPr>
          <w:p w:rsidR="001D5B7F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90.4</w:t>
            </w:r>
          </w:p>
        </w:tc>
        <w:tc>
          <w:tcPr>
            <w:tcW w:w="205" w:type="dxa"/>
          </w:tcPr>
          <w:p w:rsidR="001D5B7F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5B7F" w:rsidTr="00E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39" w:type="dxa"/>
            <w:noWrap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</w:t>
            </w:r>
          </w:p>
        </w:tc>
        <w:tc>
          <w:tcPr>
            <w:tcW w:w="205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Colorectal Cancer</w:t>
      </w:r>
    </w:p>
    <w:tbl>
      <w:tblPr>
        <w:tblStyle w:val="MediumShading1-Accent1"/>
        <w:tblW w:w="3999" w:type="dxa"/>
        <w:tblInd w:w="720" w:type="dxa"/>
        <w:tblLook w:val="04A0" w:firstRow="1" w:lastRow="0" w:firstColumn="1" w:lastColumn="0" w:noHBand="0" w:noVBand="1"/>
      </w:tblPr>
      <w:tblGrid>
        <w:gridCol w:w="2087"/>
        <w:gridCol w:w="1690"/>
        <w:gridCol w:w="222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3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 Cancer Incidence Rate per 100,000, 5 Year Averages, 2008-12</w:t>
            </w:r>
          </w:p>
        </w:tc>
      </w:tr>
      <w:tr w:rsidR="001F2F08" w:rsidRPr="00F25213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  <w:hideMark/>
          </w:tcPr>
          <w:p w:rsidR="001F2F08" w:rsidRPr="00F25213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690" w:type="dxa"/>
            <w:noWrap/>
            <w:hideMark/>
          </w:tcPr>
          <w:p w:rsidR="001F2F08" w:rsidRPr="00F25213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222" w:type="dxa"/>
          </w:tcPr>
          <w:p w:rsidR="001F2F08" w:rsidRPr="00F25213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1F2F08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690" w:type="dxa"/>
            <w:noWrap/>
          </w:tcPr>
          <w:p w:rsidR="001F2F08" w:rsidRDefault="001F2F08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</w:t>
            </w:r>
          </w:p>
        </w:tc>
        <w:tc>
          <w:tcPr>
            <w:tcW w:w="222" w:type="dxa"/>
          </w:tcPr>
          <w:p w:rsidR="001F2F08" w:rsidRDefault="001F2F08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1F2F08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90" w:type="dxa"/>
            <w:noWrap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222" w:type="dxa"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F5EB2" w:rsidRPr="003F5EB2" w:rsidRDefault="003F5EB2" w:rsidP="003F5EB2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E9335E" w:rsidRDefault="003F5EB2" w:rsidP="00E9335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E933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Skin Cancer (Melanoma)</w:t>
      </w:r>
    </w:p>
    <w:tbl>
      <w:tblPr>
        <w:tblStyle w:val="MediumShading1-Accent4"/>
        <w:tblW w:w="3902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  <w:gridCol w:w="14"/>
      </w:tblGrid>
      <w:tr w:rsidR="001F2F08" w:rsidRPr="005E51E3" w:rsidTr="001E23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1F2F08" w:rsidRPr="005E51E3" w:rsidRDefault="001F2F08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 Rates per 100,000, 5 year Averages, 2008-12</w:t>
            </w:r>
          </w:p>
        </w:tc>
      </w:tr>
      <w:tr w:rsidR="001F2F08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1F2F08" w:rsidRPr="00F25213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866" w:type="dxa"/>
            <w:noWrap/>
            <w:hideMark/>
          </w:tcPr>
          <w:p w:rsidR="001F2F08" w:rsidRPr="00F25213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236" w:type="dxa"/>
            <w:gridSpan w:val="2"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1F2F08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866" w:type="dxa"/>
            <w:noWrap/>
          </w:tcPr>
          <w:p w:rsidR="001F2F08" w:rsidRDefault="001F2F08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236" w:type="dxa"/>
            <w:gridSpan w:val="2"/>
          </w:tcPr>
          <w:p w:rsidR="001F2F08" w:rsidRDefault="001F2F08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2F08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1F2F08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236" w:type="dxa"/>
            <w:gridSpan w:val="2"/>
          </w:tcPr>
          <w:p w:rsidR="001F2F08" w:rsidRDefault="001F2F08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Cervical Cancer</w:t>
      </w:r>
    </w:p>
    <w:tbl>
      <w:tblPr>
        <w:tblStyle w:val="MediumShading1-Accent2"/>
        <w:tblW w:w="3658" w:type="dxa"/>
        <w:tblInd w:w="720" w:type="dxa"/>
        <w:tblLook w:val="04A0" w:firstRow="1" w:lastRow="0" w:firstColumn="1" w:lastColumn="0" w:noHBand="0" w:noVBand="1"/>
      </w:tblPr>
      <w:tblGrid>
        <w:gridCol w:w="1431"/>
        <w:gridCol w:w="2227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gridSpan w:val="2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 Incidence Rate per 100,000, 5 Year Averages, 2008-12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E9335E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</w:tbl>
    <w:p w:rsidR="003F5EB2" w:rsidRDefault="003F5EB2" w:rsidP="001D5B7F">
      <w:pPr>
        <w:pStyle w:val="ListParagraph"/>
        <w:rPr>
          <w:b/>
          <w:bCs/>
          <w:sz w:val="20"/>
          <w:szCs w:val="20"/>
          <w:u w:val="single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E9335E">
        <w:rPr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79E4F" wp14:editId="1080F7F9">
                <wp:simplePos x="0" y="0"/>
                <wp:positionH relativeFrom="column">
                  <wp:posOffset>717550</wp:posOffset>
                </wp:positionH>
                <wp:positionV relativeFrom="paragraph">
                  <wp:posOffset>89535</wp:posOffset>
                </wp:positionV>
                <wp:extent cx="5994400" cy="4191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04" w:rsidRPr="00E9335E" w:rsidRDefault="00F81C04" w:rsidP="00E9335E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Sources for Tables A - F: Virginia Department of Health.</w:t>
                            </w:r>
                            <w:proofErr w:type="gramEnd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Virginia Cancer Registry.</w:t>
                            </w:r>
                            <w:proofErr w:type="gramEnd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University of Virginia, Department of Public Health Sciences.</w:t>
                            </w:r>
                            <w:proofErr w:type="gramEnd"/>
                          </w:p>
                          <w:p w:rsidR="00F81C04" w:rsidRDefault="00F81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5pt;margin-top:7.05pt;width:47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q1HwIAACIEAAAOAAAAZHJzL2Uyb0RvYy54bWysU1GP0zAMfkfiP0R5Z12nDW7VdadjxxDS&#10;cSDd8QPcNF0jkrgk2drx63HS3m7AGyIPkR3bX+zP9vXNYDQ7SucV2pLnszln0gqsld2X/NvT7s0V&#10;Zz6ArUGjlSU/Sc9vNq9fXfddIRfYoq6lYwRifdF3JW9D6Ios86KVBvwMO2nJ2KAzEEh1+6x20BO6&#10;0dliPn+b9ejqzqGQ3tPr3Wjkm4TfNFKEL03jZWC65JRbSLdLdxXvbHMNxd5B1yoxpQH/kIUBZenT&#10;M9QdBGAHp/6CMko49NiEmUCTYdMoIVMNVE0+/6OaxxY6mWohcnx3psn/P1jxcPzqmKpLvuTMgqEW&#10;PckhsPc4sEVkp+98QU6PHbmFgZ6py6lS392j+O6ZxW0Ldi9vncO+lVBTdnmMzC5CRxwfQar+M9b0&#10;DRwCJqChcSZSR2QwQqcunc6diakIelyt18vlnEyCbMt8nZMcv4DiObpzPnyUaFgUSu6o8wkdjvc+&#10;jK7PLvEzj1rVO6V1Uty+2mrHjkBTsktnQv/NTVvWl3y9WqwSssUYT9BQGBVoirUyJb+axxPDoYhs&#10;fLB1kgMoPcqUtLYTPZGRkZswVMPUB/KP1FVYn4gvh+PQ0pKR0KL7yVlPA1ty/+MATnKmP1nifJ0T&#10;QzThSVmu3i1IcZeW6tICVhBUyQNno7gNaSti2hZvqTeNSrS9ZDKlTIOYiJ+WJk76pZ68XlZ78wsA&#10;AP//AwBQSwMEFAAGAAgAAAAhAJZqNefeAAAACgEAAA8AAABkcnMvZG93bnJldi54bWxMj8FOwzAQ&#10;RO9I/IO1SFwQtQNtU9I4FSCBuLb0A5x4m0SN11HsNunfsz3R287uaPZNvplcJ844hNaThmSmQCBV&#10;3rZUa9j/fj2vQIRoyJrOE2q4YIBNcX+Xm8z6kbZ43sVacAiFzGhoYuwzKUPVoDNh5nskvh384Exk&#10;OdTSDmbkcNfJF6WW0pmW+ENjevxssDruTk7D4Wd8WryN5Xfcp9v58sO0aekvWj8+TO9rEBGn+G+G&#10;Kz6jQ8FMpT+RDaJjnbxyl8jDPAFxNahFyptSw0olIItc3lYo/gAAAP//AwBQSwECLQAUAAYACAAA&#10;ACEAtoM4kv4AAADhAQAAEwAAAAAAAAAAAAAAAAAAAAAAW0NvbnRlbnRfVHlwZXNdLnhtbFBLAQIt&#10;ABQABgAIAAAAIQA4/SH/1gAAAJQBAAALAAAAAAAAAAAAAAAAAC8BAABfcmVscy8ucmVsc1BLAQIt&#10;ABQABgAIAAAAIQBce0q1HwIAACIEAAAOAAAAAAAAAAAAAAAAAC4CAABkcnMvZTJvRG9jLnhtbFBL&#10;AQItABQABgAIAAAAIQCWajXn3gAAAAoBAAAPAAAAAAAAAAAAAAAAAHkEAABkcnMvZG93bnJldi54&#10;bWxQSwUGAAAAAAQABADzAAAAhAUAAAAA&#10;" stroked="f">
                <v:textbox>
                  <w:txbxContent>
                    <w:p w:rsidR="00F81C04" w:rsidRPr="00E9335E" w:rsidRDefault="00F81C04" w:rsidP="00E9335E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Sources for Tables A - F: Virginia Department of Health.</w:t>
                      </w:r>
                      <w:proofErr w:type="gramEnd"/>
                      <w:r w:rsidRPr="00E9335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Virginia Cancer Registry.</w:t>
                      </w:r>
                      <w:proofErr w:type="gramEnd"/>
                      <w:r w:rsidRPr="00E9335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University of Virginia, Department of Public Health Sciences.</w:t>
                      </w:r>
                      <w:proofErr w:type="gramEnd"/>
                    </w:p>
                    <w:p w:rsidR="00F81C04" w:rsidRDefault="00F81C04"/>
                  </w:txbxContent>
                </v:textbox>
              </v:shape>
            </w:pict>
          </mc:Fallback>
        </mc:AlternateContent>
      </w: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P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1D5B7F" w:rsidRPr="001D5B7F" w:rsidRDefault="001D5B7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Cancer Deaths</w:t>
      </w:r>
    </w:p>
    <w:tbl>
      <w:tblPr>
        <w:tblStyle w:val="MediumShading1-Accent3"/>
        <w:tblW w:w="6840" w:type="dxa"/>
        <w:tblInd w:w="1368" w:type="dxa"/>
        <w:tblLook w:val="04A0" w:firstRow="1" w:lastRow="0" w:firstColumn="1" w:lastColumn="0" w:noHBand="0" w:noVBand="1"/>
      </w:tblPr>
      <w:tblGrid>
        <w:gridCol w:w="3330"/>
        <w:gridCol w:w="2070"/>
        <w:gridCol w:w="1440"/>
      </w:tblGrid>
      <w:tr w:rsidR="001D5B7F" w:rsidRPr="005E51E3" w:rsidTr="0064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 Rate per 100,000, 5 year Averages, 2008-12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440" w:type="dxa"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1D5B7F" w:rsidRPr="00F2521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</w:tc>
        <w:tc>
          <w:tcPr>
            <w:tcW w:w="2070" w:type="dxa"/>
            <w:noWrap/>
            <w:hideMark/>
          </w:tcPr>
          <w:p w:rsidR="001D5B7F" w:rsidRPr="00F25213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</w:t>
            </w:r>
          </w:p>
        </w:tc>
        <w:tc>
          <w:tcPr>
            <w:tcW w:w="2070" w:type="dxa"/>
            <w:noWrap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</w:t>
            </w:r>
          </w:p>
        </w:tc>
        <w:tc>
          <w:tcPr>
            <w:tcW w:w="2070" w:type="dxa"/>
            <w:noWrap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1440" w:type="dxa"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</w:tr>
      <w:tr w:rsidR="00596923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596923" w:rsidRDefault="00596923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</w:t>
            </w:r>
          </w:p>
        </w:tc>
        <w:tc>
          <w:tcPr>
            <w:tcW w:w="2070" w:type="dxa"/>
            <w:noWrap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440" w:type="dxa"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</w:tr>
      <w:tr w:rsidR="001F2F08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1F2F08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</w:tbl>
    <w:p w:rsidR="001F2F08" w:rsidRPr="001F2F08" w:rsidRDefault="00E9335E" w:rsidP="001F2F08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F2F08" w:rsidRPr="001F2F08">
        <w:rPr>
          <w:bCs/>
          <w:sz w:val="20"/>
          <w:szCs w:val="20"/>
        </w:rPr>
        <w:t>: Virginia Department of Health. Division of Health Statistics.</w:t>
      </w:r>
    </w:p>
    <w:p w:rsidR="00FA5603" w:rsidRDefault="00FA5603" w:rsidP="00B1283C">
      <w:pPr>
        <w:spacing w:after="0" w:line="240" w:lineRule="auto"/>
        <w:rPr>
          <w:b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Unintentional Injury</w:t>
      </w:r>
    </w:p>
    <w:p w:rsidR="00FA5603" w:rsidRPr="00FA5603" w:rsidRDefault="00FA5603" w:rsidP="00FA5603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Unintentional Injury Mortality</w:t>
      </w:r>
    </w:p>
    <w:tbl>
      <w:tblPr>
        <w:tblStyle w:val="MediumShading1-Accent1"/>
        <w:tblW w:w="3527" w:type="dxa"/>
        <w:tblInd w:w="1368" w:type="dxa"/>
        <w:tblLook w:val="04A0" w:firstRow="1" w:lastRow="0" w:firstColumn="1" w:lastColumn="0" w:noHBand="0" w:noVBand="1"/>
      </w:tblPr>
      <w:tblGrid>
        <w:gridCol w:w="1584"/>
        <w:gridCol w:w="2079"/>
        <w:gridCol w:w="222"/>
      </w:tblGrid>
      <w:tr w:rsidR="001D657D" w:rsidRPr="00402211" w:rsidTr="003F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gridSpan w:val="3"/>
            <w:noWrap/>
            <w:hideMark/>
          </w:tcPr>
          <w:p w:rsidR="001D657D" w:rsidRPr="00402211" w:rsidRDefault="001D657D" w:rsidP="001D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 Mortality, Rate per 100,000, 3 Year Rolling Averages, 2010-13</w:t>
            </w:r>
          </w:p>
        </w:tc>
      </w:tr>
      <w:tr w:rsidR="001D657D" w:rsidRPr="00F25213" w:rsidTr="003F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:rsidR="001D657D" w:rsidRPr="00F25213" w:rsidRDefault="001D657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2079" w:type="dxa"/>
            <w:noWrap/>
            <w:hideMark/>
          </w:tcPr>
          <w:p w:rsidR="001D657D" w:rsidRPr="00F25213" w:rsidRDefault="001D657D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" w:type="dxa"/>
          </w:tcPr>
          <w:p w:rsidR="001D657D" w:rsidRPr="00F25213" w:rsidRDefault="001D657D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657D" w:rsidTr="003F5E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1D657D" w:rsidRDefault="001D657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2079" w:type="dxa"/>
            <w:noWrap/>
          </w:tcPr>
          <w:p w:rsidR="001D657D" w:rsidRDefault="001D657D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1" w:type="dxa"/>
          </w:tcPr>
          <w:p w:rsidR="001D657D" w:rsidRDefault="001D657D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657D" w:rsidTr="003F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1D657D" w:rsidRDefault="001D657D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079" w:type="dxa"/>
            <w:noWrap/>
          </w:tcPr>
          <w:p w:rsidR="001D657D" w:rsidRDefault="001D657D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1" w:type="dxa"/>
          </w:tcPr>
          <w:p w:rsidR="001D657D" w:rsidRDefault="001D657D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D657D" w:rsidRDefault="001D657D" w:rsidP="001D657D">
      <w:pPr>
        <w:spacing w:after="0" w:line="240" w:lineRule="auto"/>
        <w:ind w:left="720" w:firstLine="720"/>
        <w:rPr>
          <w:bCs/>
          <w:sz w:val="20"/>
          <w:szCs w:val="20"/>
        </w:rPr>
      </w:pPr>
      <w:r w:rsidRPr="001F2F08">
        <w:rPr>
          <w:bCs/>
          <w:sz w:val="20"/>
          <w:szCs w:val="20"/>
        </w:rPr>
        <w:t>Sources: Virginia Department of Health. Division of Health Statistics.</w:t>
      </w:r>
    </w:p>
    <w:p w:rsidR="00575F1A" w:rsidRPr="001F2F08" w:rsidRDefault="00575F1A" w:rsidP="001D657D">
      <w:pPr>
        <w:spacing w:after="0" w:line="240" w:lineRule="auto"/>
        <w:ind w:left="720" w:firstLine="720"/>
        <w:rPr>
          <w:bCs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Suicide and Homicide</w:t>
      </w:r>
    </w:p>
    <w:tbl>
      <w:tblPr>
        <w:tblStyle w:val="MediumShading1-Accent5"/>
        <w:tblpPr w:leftFromText="180" w:rightFromText="180" w:vertAnchor="text" w:horzAnchor="page" w:tblpX="7481" w:tblpY="276"/>
        <w:tblW w:w="2880" w:type="dxa"/>
        <w:tblLook w:val="04A0" w:firstRow="1" w:lastRow="0" w:firstColumn="1" w:lastColumn="0" w:noHBand="0" w:noVBand="1"/>
      </w:tblPr>
      <w:tblGrid>
        <w:gridCol w:w="1192"/>
        <w:gridCol w:w="1688"/>
      </w:tblGrid>
      <w:tr w:rsidR="00575F1A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noWrap/>
            <w:hideMark/>
          </w:tcPr>
          <w:p w:rsidR="00575F1A" w:rsidRPr="00402211" w:rsidRDefault="00575F1A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Rate per 100,000 in Youth Aged 10-24, 10 Year Average, 2003-13</w:t>
            </w:r>
          </w:p>
        </w:tc>
      </w:tr>
      <w:tr w:rsid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</w:tr>
    </w:tbl>
    <w:p w:rsidR="003F5EB2" w:rsidRPr="00575F1A" w:rsidRDefault="00FA5603" w:rsidP="00575F1A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Suicide</w:t>
      </w:r>
      <w:r w:rsidR="00B1283C">
        <w:rPr>
          <w:b/>
          <w:bCs/>
          <w:sz w:val="20"/>
          <w:szCs w:val="20"/>
        </w:rPr>
        <w:t xml:space="preserve"> and Homicide</w:t>
      </w:r>
      <w:r w:rsidR="00575F1A" w:rsidRPr="00575F1A">
        <w:rPr>
          <w:b/>
          <w:bCs/>
          <w:sz w:val="20"/>
          <w:szCs w:val="20"/>
        </w:rPr>
        <w:t xml:space="preserve"> </w:t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  <w:t>B. Youth Suicide</w:t>
      </w:r>
      <w:r w:rsidR="009807AF">
        <w:rPr>
          <w:b/>
          <w:bCs/>
          <w:sz w:val="20"/>
          <w:szCs w:val="20"/>
        </w:rPr>
        <w:t xml:space="preserve"> </w:t>
      </w:r>
    </w:p>
    <w:tbl>
      <w:tblPr>
        <w:tblStyle w:val="MediumShading1-Accent4"/>
        <w:tblW w:w="4680" w:type="dxa"/>
        <w:tblInd w:w="1440" w:type="dxa"/>
        <w:tblLook w:val="04A0" w:firstRow="1" w:lastRow="0" w:firstColumn="1" w:lastColumn="0" w:noHBand="0" w:noVBand="1"/>
      </w:tblPr>
      <w:tblGrid>
        <w:gridCol w:w="1620"/>
        <w:gridCol w:w="1530"/>
        <w:gridCol w:w="1530"/>
      </w:tblGrid>
      <w:tr w:rsidR="00B1283C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3"/>
            <w:noWrap/>
          </w:tcPr>
          <w:p w:rsidR="00B1283C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100,000 Population, 3 Year Rolling Averages, 2010-13</w:t>
            </w:r>
          </w:p>
        </w:tc>
      </w:tr>
      <w:tr w:rsidR="00B1283C" w:rsidRP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noWrap/>
            <w:hideMark/>
          </w:tcPr>
          <w:p w:rsidR="00B1283C" w:rsidRPr="005E51E3" w:rsidRDefault="00B1283C" w:rsidP="00B1283C">
            <w:pPr>
              <w:ind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1530" w:type="dxa"/>
          </w:tcPr>
          <w:p w:rsidR="00B1283C" w:rsidRPr="00B1283C" w:rsidRDefault="00B1283C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283C">
              <w:rPr>
                <w:b/>
                <w:sz w:val="20"/>
                <w:szCs w:val="20"/>
              </w:rPr>
              <w:t>Homicide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B1283C" w:rsidRPr="00F25213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  <w:tc>
          <w:tcPr>
            <w:tcW w:w="1530" w:type="dxa"/>
            <w:noWrap/>
            <w:hideMark/>
          </w:tcPr>
          <w:p w:rsidR="00B1283C" w:rsidRPr="00F25213" w:rsidRDefault="00B1283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530" w:type="dxa"/>
          </w:tcPr>
          <w:p w:rsidR="00B1283C" w:rsidRDefault="00B1283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B1283C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530" w:type="dxa"/>
            <w:noWrap/>
          </w:tcPr>
          <w:p w:rsidR="00B1283C" w:rsidRDefault="00B1283C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530" w:type="dxa"/>
          </w:tcPr>
          <w:p w:rsidR="00B1283C" w:rsidRDefault="00B1283C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B1283C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  <w:noWrap/>
          </w:tcPr>
          <w:p w:rsidR="00B1283C" w:rsidRDefault="00B1283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530" w:type="dxa"/>
          </w:tcPr>
          <w:p w:rsidR="00B1283C" w:rsidRDefault="00B1283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</w:tbl>
    <w:p w:rsidR="00FA5603" w:rsidRPr="00674288" w:rsidRDefault="00674288" w:rsidP="00674288">
      <w:pPr>
        <w:spacing w:after="0" w:line="240" w:lineRule="auto"/>
        <w:ind w:left="1260"/>
        <w:rPr>
          <w:bCs/>
          <w:sz w:val="20"/>
          <w:szCs w:val="20"/>
        </w:rPr>
      </w:pPr>
      <w:r w:rsidRPr="0067428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66D7" wp14:editId="58AE0B90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994400" cy="4064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04" w:rsidRPr="00674288" w:rsidRDefault="00F81C04" w:rsidP="00674288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 for Charts A – B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: Virginia Department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of Health, Virginia Online Injury Reporting System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Division of Health Statistics.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pt;margin-top:.75pt;width:472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5sIAIAACIEAAAOAAAAZHJzL2Uyb0RvYy54bWysU81u2zAMvg/YOwi6L3aCJGuMOEWXLsOA&#10;7gdo9wC0LMfCZFGTlNjZ04+S0zTbbsN0EEiR/ER+JNe3Q6fZUTqv0JR8Osk5k0Zgrcy+5N+edm9u&#10;OPMBTA0ajSz5SXp+u3n9at3bQs6wRV1LxwjE+KK3JW9DsEWWedHKDvwErTRkbNB1EEh1+6x20BN6&#10;p7NZni+zHl1tHQrpPb3ej0a+SfhNI0X40jReBqZLTrmFdLt0V/HONmso9g5sq8Q5DfiHLDpQhj69&#10;QN1DAHZw6i+oTgmHHpswEdhl2DRKyFQDVTPN/6jmsQUrUy1EjrcXmvz/gxWfj18dU3XJl5wZ6KhF&#10;T3II7B0ObBbZ6a0vyOnRklsY6Jm6nCr19gHFd88Mblswe3nnHPathJqym8bI7Cp0xPERpOo/YU3f&#10;wCFgAhoa10XqiAxG6NSl06UzMRVBj4vVaj7PySTINs+XUY5fQPEcbZ0PHyR2LAold9T5hA7HBx9G&#10;12eX+JlHreqd0jopbl9ttWNHoCnZpXNG/81NG9aXfLWYLRKywRhP0FB0KtAUa9WV/CaPJ4ZDEdl4&#10;b+okB1B6lClpbc70REZGbsJQDakPixgbqauwPhFfDsehpSUjoUX3k7OeBrbk/scBnORMfzTE+WpK&#10;DNGEJ2W+eDsjxV1bqmsLGEFQJQ+cjeI2pK2IaRu8o940KtH2ksk5ZRrERPx5aeKkX+vJ62W1N78A&#10;AAD//wMAUEsDBBQABgAIAAAAIQDxVuIV2wAAAAgBAAAPAAAAZHJzL2Rvd25yZXYueG1sTI/BTsMw&#10;EETvSPyDtUhcEHWKSAppnAqQQFxb+gGbeJtEjddR7Dbp37M9wXHnjWZnis3senWmMXSeDSwXCSji&#10;2tuOGwP7n8/HF1AhIlvsPZOBCwXYlLc3BebWT7yl8y42SkI45GigjXHItQ51Sw7Dwg/Ewg5+dBjl&#10;HBttR5wk3PX6KUky7bBj+dDiQB8t1cfdyRk4fE8P6etUfcX9avucvWO3qvzFmPu7+W0NKtIc/8xw&#10;rS/VoZROlT+xDao3kGUyJYqegrriZJmIUAlIU9Blof8PKH8BAAD//wMAUEsBAi0AFAAGAAgAAAAh&#10;ALaDOJL+AAAA4QEAABMAAAAAAAAAAAAAAAAAAAAAAFtDb250ZW50X1R5cGVzXS54bWxQSwECLQAU&#10;AAYACAAAACEAOP0h/9YAAACUAQAACwAAAAAAAAAAAAAAAAAvAQAAX3JlbHMvLnJlbHNQSwECLQAU&#10;AAYACAAAACEAtb1ubCACAAAiBAAADgAAAAAAAAAAAAAAAAAuAgAAZHJzL2Uyb0RvYy54bWxQSwEC&#10;LQAUAAYACAAAACEA8VbiFdsAAAAIAQAADwAAAAAAAAAAAAAAAAB6BAAAZHJzL2Rvd25yZXYueG1s&#10;UEsFBgAAAAAEAAQA8wAAAIIFAAAAAA==&#10;" stroked="f">
                <v:textbox>
                  <w:txbxContent>
                    <w:p w:rsidR="00F81C04" w:rsidRPr="00674288" w:rsidRDefault="00F81C04" w:rsidP="00674288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21A00">
                        <w:rPr>
                          <w:bCs/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s for Charts A – B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: Virginia Department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of Health, Virginia Online Injury Reporting System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and Division of Health Statistics.</w:t>
                      </w:r>
                    </w:p>
                  </w:txbxContent>
                </v:textbox>
              </v:shape>
            </w:pict>
          </mc:Fallback>
        </mc:AlternateContent>
      </w:r>
      <w:r w:rsidR="00021A00" w:rsidRPr="00021A00">
        <w:rPr>
          <w:bCs/>
          <w:sz w:val="20"/>
          <w:szCs w:val="20"/>
        </w:rPr>
        <w:t xml:space="preserve"> </w:t>
      </w:r>
    </w:p>
    <w:sectPr w:rsidR="00FA5603" w:rsidRPr="00674288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04" w:rsidRDefault="00F81C04" w:rsidP="00E33EC1">
      <w:pPr>
        <w:spacing w:after="0" w:line="240" w:lineRule="auto"/>
      </w:pPr>
      <w:r>
        <w:separator/>
      </w:r>
    </w:p>
  </w:endnote>
  <w:endnote w:type="continuationSeparator" w:id="0">
    <w:p w:rsidR="00F81C04" w:rsidRDefault="00F81C04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C04" w:rsidRDefault="00F81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C04" w:rsidRDefault="00F8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04" w:rsidRDefault="00F81C04" w:rsidP="00E33EC1">
      <w:pPr>
        <w:spacing w:after="0" w:line="240" w:lineRule="auto"/>
      </w:pPr>
      <w:r>
        <w:separator/>
      </w:r>
    </w:p>
  </w:footnote>
  <w:footnote w:type="continuationSeparator" w:id="0">
    <w:p w:rsidR="00F81C04" w:rsidRDefault="00F81C04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F81C04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F81C04" w:rsidRPr="00D2517D" w:rsidRDefault="00F81C04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F81C04" w:rsidRPr="00D2517D" w:rsidRDefault="00F81C04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F81C04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F81C04" w:rsidRPr="00D2517D" w:rsidRDefault="00F81C04" w:rsidP="00487F9F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Albemarle</w:t>
          </w:r>
        </w:p>
      </w:tc>
      <w:tc>
        <w:tcPr>
          <w:tcW w:w="1103" w:type="dxa"/>
          <w:noWrap/>
          <w:hideMark/>
        </w:tcPr>
        <w:p w:rsidR="00F81C04" w:rsidRPr="00D2517D" w:rsidRDefault="00F81C04" w:rsidP="00487F9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104,489</w:t>
          </w:r>
        </w:p>
      </w:tc>
    </w:tr>
    <w:tr w:rsidR="00F81C04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F81C04" w:rsidRPr="00D2517D" w:rsidRDefault="00F81C04" w:rsidP="00487F9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Charlottesville</w:t>
          </w:r>
        </w:p>
      </w:tc>
      <w:tc>
        <w:tcPr>
          <w:tcW w:w="1103" w:type="dxa"/>
          <w:noWrap/>
        </w:tcPr>
        <w:p w:rsidR="00F81C04" w:rsidRPr="00D2517D" w:rsidRDefault="00F81C04" w:rsidP="00487F9F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45,593</w:t>
          </w:r>
        </w:p>
      </w:tc>
    </w:tr>
    <w:tr w:rsidR="00F81C04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F81C04" w:rsidRPr="00D2517D" w:rsidRDefault="00F81C04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F81C04" w:rsidRPr="00D2517D" w:rsidRDefault="00F81C04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F81C04" w:rsidRPr="005C76E1" w:rsidRDefault="00F81C04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5"/>
  </w:num>
  <w:num w:numId="19">
    <w:abstractNumId w:val="27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36696"/>
    <w:rsid w:val="00061959"/>
    <w:rsid w:val="000705D4"/>
    <w:rsid w:val="000722B6"/>
    <w:rsid w:val="000763AD"/>
    <w:rsid w:val="00077A27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32A8E"/>
    <w:rsid w:val="00132FAC"/>
    <w:rsid w:val="001412B0"/>
    <w:rsid w:val="001442AD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2F08"/>
    <w:rsid w:val="001F6B9D"/>
    <w:rsid w:val="0020432B"/>
    <w:rsid w:val="00244EAC"/>
    <w:rsid w:val="00247989"/>
    <w:rsid w:val="002553F9"/>
    <w:rsid w:val="00260E4E"/>
    <w:rsid w:val="00261D37"/>
    <w:rsid w:val="00275742"/>
    <w:rsid w:val="002757FA"/>
    <w:rsid w:val="002771B8"/>
    <w:rsid w:val="00285B21"/>
    <w:rsid w:val="00294F27"/>
    <w:rsid w:val="002953A2"/>
    <w:rsid w:val="00295FE7"/>
    <w:rsid w:val="002A7805"/>
    <w:rsid w:val="002B3FC0"/>
    <w:rsid w:val="002C0C99"/>
    <w:rsid w:val="002D6BA7"/>
    <w:rsid w:val="002D77D6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C4067"/>
    <w:rsid w:val="003F0891"/>
    <w:rsid w:val="003F5EB2"/>
    <w:rsid w:val="00402211"/>
    <w:rsid w:val="004152E5"/>
    <w:rsid w:val="00443A1A"/>
    <w:rsid w:val="00460C82"/>
    <w:rsid w:val="00487F9F"/>
    <w:rsid w:val="0049230F"/>
    <w:rsid w:val="0049322C"/>
    <w:rsid w:val="00497A4C"/>
    <w:rsid w:val="004C1FCB"/>
    <w:rsid w:val="004D7960"/>
    <w:rsid w:val="00534D35"/>
    <w:rsid w:val="005457C3"/>
    <w:rsid w:val="005571B8"/>
    <w:rsid w:val="005618F4"/>
    <w:rsid w:val="0057068A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42D76"/>
    <w:rsid w:val="006502AB"/>
    <w:rsid w:val="006557CC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C5BE1"/>
    <w:rsid w:val="006D4280"/>
    <w:rsid w:val="006D4914"/>
    <w:rsid w:val="006F1C9C"/>
    <w:rsid w:val="00700243"/>
    <w:rsid w:val="0070435A"/>
    <w:rsid w:val="00710581"/>
    <w:rsid w:val="0071523A"/>
    <w:rsid w:val="00735663"/>
    <w:rsid w:val="0075671C"/>
    <w:rsid w:val="007734DF"/>
    <w:rsid w:val="00774846"/>
    <w:rsid w:val="00784A15"/>
    <w:rsid w:val="007878E3"/>
    <w:rsid w:val="007948D0"/>
    <w:rsid w:val="007A3C2D"/>
    <w:rsid w:val="007C685A"/>
    <w:rsid w:val="008147AA"/>
    <w:rsid w:val="00816C73"/>
    <w:rsid w:val="00827375"/>
    <w:rsid w:val="00845003"/>
    <w:rsid w:val="00847E94"/>
    <w:rsid w:val="00854927"/>
    <w:rsid w:val="00860A8F"/>
    <w:rsid w:val="00861375"/>
    <w:rsid w:val="00867DA4"/>
    <w:rsid w:val="0088520A"/>
    <w:rsid w:val="00890782"/>
    <w:rsid w:val="00891D0F"/>
    <w:rsid w:val="008A7327"/>
    <w:rsid w:val="008C4279"/>
    <w:rsid w:val="008C51A5"/>
    <w:rsid w:val="008E16C4"/>
    <w:rsid w:val="008E1F3A"/>
    <w:rsid w:val="008E44D9"/>
    <w:rsid w:val="008F5F52"/>
    <w:rsid w:val="00902386"/>
    <w:rsid w:val="0090451B"/>
    <w:rsid w:val="00905408"/>
    <w:rsid w:val="00934F1D"/>
    <w:rsid w:val="00944AF1"/>
    <w:rsid w:val="00951975"/>
    <w:rsid w:val="0095440C"/>
    <w:rsid w:val="009807AF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6BAB"/>
    <w:rsid w:val="00A67F0E"/>
    <w:rsid w:val="00A9637F"/>
    <w:rsid w:val="00AA60C2"/>
    <w:rsid w:val="00AF18F4"/>
    <w:rsid w:val="00B1274E"/>
    <w:rsid w:val="00B1283C"/>
    <w:rsid w:val="00B16820"/>
    <w:rsid w:val="00B22D70"/>
    <w:rsid w:val="00B35CD5"/>
    <w:rsid w:val="00B54127"/>
    <w:rsid w:val="00B551EC"/>
    <w:rsid w:val="00B55287"/>
    <w:rsid w:val="00B67FAC"/>
    <w:rsid w:val="00BC0F41"/>
    <w:rsid w:val="00BC13F1"/>
    <w:rsid w:val="00BD4C8E"/>
    <w:rsid w:val="00BF6CC3"/>
    <w:rsid w:val="00C05AD2"/>
    <w:rsid w:val="00C33D38"/>
    <w:rsid w:val="00CA0994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501F9"/>
    <w:rsid w:val="00D60240"/>
    <w:rsid w:val="00D85B21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722C"/>
    <w:rsid w:val="00E1765E"/>
    <w:rsid w:val="00E33EC1"/>
    <w:rsid w:val="00E70F89"/>
    <w:rsid w:val="00E71EE6"/>
    <w:rsid w:val="00E9335E"/>
    <w:rsid w:val="00EA5A2E"/>
    <w:rsid w:val="00EC3899"/>
    <w:rsid w:val="00ED4372"/>
    <w:rsid w:val="00EE5962"/>
    <w:rsid w:val="00EF4857"/>
    <w:rsid w:val="00F25213"/>
    <w:rsid w:val="00F51974"/>
    <w:rsid w:val="00F5760A"/>
    <w:rsid w:val="00F609F8"/>
    <w:rsid w:val="00F81C04"/>
    <w:rsid w:val="00F845B9"/>
    <w:rsid w:val="00F874DD"/>
    <w:rsid w:val="00FA5603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BDA2-B8BA-471D-A63B-46BEFDF7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Jillian Regan</cp:lastModifiedBy>
  <cp:revision>20</cp:revision>
  <cp:lastPrinted>2016-01-04T19:24:00Z</cp:lastPrinted>
  <dcterms:created xsi:type="dcterms:W3CDTF">2016-05-02T16:01:00Z</dcterms:created>
  <dcterms:modified xsi:type="dcterms:W3CDTF">2016-05-02T19:58:00Z</dcterms:modified>
</cp:coreProperties>
</file>