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5CF" w:rsidRDefault="00D4374E" w:rsidP="00BE74B9">
      <w:pPr>
        <w:spacing w:after="196" w:line="259" w:lineRule="auto"/>
        <w:ind w:left="0" w:firstLine="0"/>
        <w:jc w:val="center"/>
      </w:pPr>
      <w:bookmarkStart w:id="0" w:name="_GoBack"/>
      <w:bookmarkEnd w:id="0"/>
      <w:r>
        <w:rPr>
          <w:b/>
          <w:sz w:val="24"/>
        </w:rPr>
        <w:t xml:space="preserve">Application to Operate a Comprehensive Harm Reduction Program in Virginia </w:t>
      </w:r>
      <w:r>
        <w:t xml:space="preserve"> </w:t>
      </w:r>
    </w:p>
    <w:p w:rsidR="00E535CF" w:rsidRDefault="00D4374E">
      <w:pPr>
        <w:spacing w:after="0" w:line="259" w:lineRule="auto"/>
        <w:ind w:left="203" w:firstLine="0"/>
        <w:jc w:val="center"/>
      </w:pPr>
      <w:r>
        <w:rPr>
          <w:b/>
          <w:sz w:val="24"/>
        </w:rPr>
        <w:t xml:space="preserve"> </w:t>
      </w:r>
      <w:r>
        <w:t xml:space="preserve"> </w:t>
      </w:r>
    </w:p>
    <w:p w:rsidR="00E535CF" w:rsidRDefault="009B4EEA">
      <w:hyperlink r:id="rId8">
        <w:r w:rsidR="00D4374E">
          <w:rPr>
            <w:color w:val="0561C1"/>
            <w:u w:val="single" w:color="0561C1"/>
          </w:rPr>
          <w:t>Code of Virginia Section 32.1-45.4</w:t>
        </w:r>
      </w:hyperlink>
      <w:r w:rsidR="00B822F6">
        <w:rPr>
          <w:color w:val="0561C1"/>
          <w:u w:val="single" w:color="0561C1"/>
        </w:rPr>
        <w:t xml:space="preserve"> </w:t>
      </w:r>
      <w:r w:rsidR="00D4374E">
        <w:t>authorizes the Commissioner of Health, to establish and operate comprehensive harm reduction (</w:t>
      </w:r>
      <w:proofErr w:type="spellStart"/>
      <w:r w:rsidR="00D4374E">
        <w:t>CHR</w:t>
      </w:r>
      <w:proofErr w:type="spellEnd"/>
      <w:r w:rsidR="00D4374E">
        <w:t>) programs that include the provision of sterile and proper disposal of used hypodermic needles and syringes.</w:t>
      </w:r>
      <w:r w:rsidR="00D4374E">
        <w:rPr>
          <w:rFonts w:ascii="Times New Roman" w:eastAsia="Times New Roman" w:hAnsi="Times New Roman" w:cs="Times New Roman"/>
          <w:sz w:val="28"/>
        </w:rPr>
        <w:t xml:space="preserve"> </w:t>
      </w:r>
      <w:r w:rsidR="00D4374E">
        <w:t xml:space="preserve">All sites authorized to provide </w:t>
      </w:r>
      <w:proofErr w:type="spellStart"/>
      <w:r w:rsidR="00D4374E">
        <w:t>CHR</w:t>
      </w:r>
      <w:proofErr w:type="spellEnd"/>
      <w:r w:rsidR="00D4374E">
        <w:t xml:space="preserve"> services must adhere to </w:t>
      </w:r>
      <w:r w:rsidR="00D4374E" w:rsidRPr="00BF7C8D">
        <w:rPr>
          <w:b/>
          <w:i/>
        </w:rPr>
        <w:t xml:space="preserve">the </w:t>
      </w:r>
      <w:r w:rsidR="00BF7C8D" w:rsidRPr="00BF7C8D">
        <w:rPr>
          <w:b/>
          <w:i/>
        </w:rPr>
        <w:t xml:space="preserve">Requirement for the Authorization. </w:t>
      </w:r>
      <w:proofErr w:type="gramStart"/>
      <w:r w:rsidR="00BF7C8D" w:rsidRPr="00BF7C8D">
        <w:rPr>
          <w:b/>
          <w:i/>
        </w:rPr>
        <w:t>Implementation and Reporting of Comprehensive Harm Reduction in Virginia</w:t>
      </w:r>
      <w:r w:rsidR="00BF7C8D">
        <w:rPr>
          <w:b/>
          <w:i/>
        </w:rPr>
        <w:t>,</w:t>
      </w:r>
      <w:r w:rsidR="00D4374E">
        <w:t xml:space="preserve"> which can be found at </w:t>
      </w:r>
      <w:r w:rsidR="00D4374E">
        <w:rPr>
          <w:color w:val="0561C1"/>
          <w:u w:val="single" w:color="0561C1"/>
        </w:rPr>
        <w:t>www.vdh.virginia.gov/disease-prevention/chr</w:t>
      </w:r>
      <w:r w:rsidR="00D4374E">
        <w:t>.</w:t>
      </w:r>
      <w:proofErr w:type="gramEnd"/>
      <w:r w:rsidR="00D4374E">
        <w:t xml:space="preserve"> </w:t>
      </w:r>
      <w:r w:rsidR="00D4374E">
        <w:rPr>
          <w:color w:val="FF0000"/>
        </w:rPr>
        <w:t xml:space="preserve"> </w:t>
      </w:r>
      <w:r w:rsidR="00D4374E">
        <w:t xml:space="preserve">This application will provide an initial opportunity to document your agency’s request to provide </w:t>
      </w:r>
      <w:proofErr w:type="spellStart"/>
      <w:r w:rsidR="00D4374E">
        <w:t>CHR</w:t>
      </w:r>
      <w:proofErr w:type="spellEnd"/>
      <w:r w:rsidR="00D4374E">
        <w:t xml:space="preserve"> and obtain the Virginia Department of Health’s (VDH) permission to do so.  </w:t>
      </w:r>
    </w:p>
    <w:p w:rsidR="00E535CF" w:rsidRDefault="00D4374E">
      <w:pPr>
        <w:spacing w:after="0" w:line="259" w:lineRule="auto"/>
        <w:ind w:left="14" w:firstLine="0"/>
      </w:pPr>
      <w:r>
        <w:rPr>
          <w:b/>
          <w:sz w:val="24"/>
        </w:rPr>
        <w:t xml:space="preserve"> </w:t>
      </w:r>
      <w:r>
        <w:t xml:space="preserve"> </w:t>
      </w:r>
    </w:p>
    <w:p w:rsidR="00E535CF" w:rsidRDefault="00D4374E">
      <w:pPr>
        <w:ind w:left="24"/>
      </w:pPr>
      <w:r>
        <w:t xml:space="preserve">Submit completed application package to:  </w:t>
      </w:r>
    </w:p>
    <w:p w:rsidR="00E535CF" w:rsidRDefault="00D4374E">
      <w:pPr>
        <w:ind w:left="355"/>
      </w:pPr>
      <w:r>
        <w:t xml:space="preserve">Virginia Department of Health  </w:t>
      </w:r>
    </w:p>
    <w:p w:rsidR="00E535CF" w:rsidRDefault="00D4374E">
      <w:pPr>
        <w:ind w:left="355"/>
      </w:pPr>
      <w:r>
        <w:t xml:space="preserve">Division of Disease Prevention  </w:t>
      </w:r>
    </w:p>
    <w:p w:rsidR="00E535CF" w:rsidRDefault="00D4374E">
      <w:pPr>
        <w:ind w:left="355"/>
      </w:pPr>
      <w:r>
        <w:t xml:space="preserve">Comprehensive Harm Reduction Program  </w:t>
      </w:r>
    </w:p>
    <w:p w:rsidR="00E535CF" w:rsidRDefault="00D4374E">
      <w:pPr>
        <w:ind w:left="355"/>
      </w:pPr>
      <w:r>
        <w:t>109 Governor Street, 3</w:t>
      </w:r>
      <w:r>
        <w:rPr>
          <w:vertAlign w:val="superscript"/>
        </w:rPr>
        <w:t>rd</w:t>
      </w:r>
      <w:r>
        <w:t xml:space="preserve"> floor  </w:t>
      </w:r>
    </w:p>
    <w:p w:rsidR="00E535CF" w:rsidRDefault="00D4374E">
      <w:pPr>
        <w:ind w:left="355"/>
      </w:pPr>
      <w:r>
        <w:t xml:space="preserve">Richmond, VA  23219  </w:t>
      </w:r>
    </w:p>
    <w:p w:rsidR="00E535CF" w:rsidRDefault="00D4374E">
      <w:pPr>
        <w:spacing w:after="0" w:line="259" w:lineRule="auto"/>
        <w:ind w:left="374" w:firstLine="0"/>
      </w:pPr>
      <w:r>
        <w:rPr>
          <w:b/>
          <w:sz w:val="24"/>
        </w:rPr>
        <w:t xml:space="preserve"> </w:t>
      </w:r>
      <w:r>
        <w:t xml:space="preserve"> </w:t>
      </w:r>
    </w:p>
    <w:p w:rsidR="00E535CF" w:rsidRDefault="00D4374E">
      <w:pPr>
        <w:spacing w:after="11" w:line="251" w:lineRule="auto"/>
        <w:ind w:left="10"/>
      </w:pPr>
      <w:r>
        <w:rPr>
          <w:b/>
        </w:rPr>
        <w:t xml:space="preserve">VDH must approve the application and establish a signed agreement with the applicant before </w:t>
      </w:r>
      <w:r w:rsidR="00DD0B1D">
        <w:rPr>
          <w:b/>
        </w:rPr>
        <w:t xml:space="preserve">authorized </w:t>
      </w:r>
      <w:r>
        <w:rPr>
          <w:b/>
        </w:rPr>
        <w:t xml:space="preserve">distribution and collection of hypodermic needles and syringes begins. </w:t>
      </w:r>
      <w:r>
        <w:t xml:space="preserve"> </w:t>
      </w:r>
    </w:p>
    <w:p w:rsidR="00E535CF" w:rsidRDefault="00D4374E">
      <w:pPr>
        <w:spacing w:after="136" w:line="259" w:lineRule="auto"/>
        <w:ind w:left="203" w:firstLine="0"/>
        <w:jc w:val="center"/>
      </w:pPr>
      <w:r>
        <w:rPr>
          <w:b/>
          <w:sz w:val="24"/>
        </w:rPr>
        <w:t xml:space="preserve"> </w:t>
      </w:r>
      <w:r>
        <w:t xml:space="preserve"> </w:t>
      </w:r>
    </w:p>
    <w:p w:rsidR="00E535CF" w:rsidRDefault="00D4374E">
      <w:pPr>
        <w:spacing w:after="0" w:line="259" w:lineRule="auto"/>
        <w:ind w:left="0" w:firstLine="0"/>
        <w:jc w:val="center"/>
      </w:pPr>
      <w:r>
        <w:rPr>
          <w:b/>
          <w:sz w:val="24"/>
        </w:rPr>
        <w:t>1.</w:t>
      </w:r>
      <w:r>
        <w:rPr>
          <w:rFonts w:ascii="Arial" w:eastAsia="Arial" w:hAnsi="Arial" w:cs="Arial"/>
          <w:b/>
          <w:sz w:val="24"/>
        </w:rPr>
        <w:t xml:space="preserve"> </w:t>
      </w:r>
      <w:r w:rsidRPr="000C013C">
        <w:rPr>
          <w:b/>
        </w:rPr>
        <w:t>Legal name of organization or agency applying to distribute and collect hypodermic needles and syringes as part of a Comprehensive Harm Reduction Program:</w:t>
      </w:r>
      <w:r>
        <w:t xml:space="preserve">  ____________________________________________________</w:t>
      </w:r>
      <w:r>
        <w:rPr>
          <w:b/>
          <w:sz w:val="24"/>
        </w:rPr>
        <w:t xml:space="preserve"> </w:t>
      </w:r>
      <w:r>
        <w:t xml:space="preserve"> </w:t>
      </w:r>
    </w:p>
    <w:tbl>
      <w:tblPr>
        <w:tblStyle w:val="TableGrid"/>
        <w:tblW w:w="9811" w:type="dxa"/>
        <w:tblInd w:w="14" w:type="dxa"/>
        <w:tblCellMar>
          <w:top w:w="7" w:type="dxa"/>
        </w:tblCellMar>
        <w:tblLook w:val="04A0"/>
      </w:tblPr>
      <w:tblGrid>
        <w:gridCol w:w="5400"/>
        <w:gridCol w:w="4411"/>
      </w:tblGrid>
      <w:tr w:rsidR="00E535CF">
        <w:trPr>
          <w:trHeight w:val="795"/>
        </w:trPr>
        <w:tc>
          <w:tcPr>
            <w:tcW w:w="5400" w:type="dxa"/>
            <w:tcBorders>
              <w:top w:val="nil"/>
              <w:left w:val="nil"/>
              <w:bottom w:val="nil"/>
              <w:right w:val="nil"/>
            </w:tcBorders>
          </w:tcPr>
          <w:p w:rsidR="00E535CF" w:rsidRDefault="00D4374E">
            <w:pPr>
              <w:spacing w:after="0" w:line="259" w:lineRule="auto"/>
              <w:ind w:left="360" w:firstLine="0"/>
            </w:pPr>
            <w:r>
              <w:rPr>
                <w:b/>
                <w:sz w:val="24"/>
              </w:rPr>
              <w:t xml:space="preserve"> </w:t>
            </w:r>
            <w:r>
              <w:t xml:space="preserve"> </w:t>
            </w:r>
          </w:p>
          <w:p w:rsidR="00E535CF" w:rsidRDefault="00D4374E" w:rsidP="00782CE6">
            <w:pPr>
              <w:spacing w:after="0" w:line="259" w:lineRule="auto"/>
              <w:ind w:left="0" w:firstLine="0"/>
            </w:pPr>
            <w:r>
              <w:rPr>
                <w:b/>
                <w:sz w:val="24"/>
              </w:rPr>
              <w:t>2.</w:t>
            </w:r>
            <w:r>
              <w:rPr>
                <w:rFonts w:ascii="Arial" w:eastAsia="Arial" w:hAnsi="Arial" w:cs="Arial"/>
                <w:b/>
                <w:sz w:val="24"/>
              </w:rPr>
              <w:t xml:space="preserve"> </w:t>
            </w:r>
            <w:r>
              <w:rPr>
                <w:b/>
              </w:rPr>
              <w:t>Contact information</w:t>
            </w:r>
            <w:r>
              <w:rPr>
                <w:b/>
                <w:sz w:val="24"/>
              </w:rPr>
              <w:t xml:space="preserve"> </w:t>
            </w:r>
            <w:r>
              <w:t xml:space="preserve"> </w:t>
            </w:r>
          </w:p>
        </w:tc>
        <w:tc>
          <w:tcPr>
            <w:tcW w:w="4411" w:type="dxa"/>
            <w:tcBorders>
              <w:top w:val="nil"/>
              <w:left w:val="nil"/>
              <w:bottom w:val="nil"/>
              <w:right w:val="nil"/>
            </w:tcBorders>
          </w:tcPr>
          <w:p w:rsidR="00E535CF" w:rsidRDefault="00D4374E">
            <w:pPr>
              <w:spacing w:after="0" w:line="259" w:lineRule="auto"/>
              <w:ind w:left="0" w:firstLine="0"/>
            </w:pPr>
            <w:r>
              <w:t xml:space="preserve"> </w:t>
            </w:r>
          </w:p>
        </w:tc>
      </w:tr>
      <w:tr w:rsidR="00E535CF">
        <w:trPr>
          <w:trHeight w:val="303"/>
        </w:trPr>
        <w:tc>
          <w:tcPr>
            <w:tcW w:w="5400" w:type="dxa"/>
            <w:tcBorders>
              <w:top w:val="nil"/>
              <w:left w:val="nil"/>
              <w:bottom w:val="nil"/>
              <w:right w:val="nil"/>
            </w:tcBorders>
          </w:tcPr>
          <w:p w:rsidR="00E535CF" w:rsidRDefault="00D4374E">
            <w:pPr>
              <w:spacing w:after="0" w:line="259" w:lineRule="auto"/>
              <w:ind w:left="0" w:firstLine="0"/>
            </w:pPr>
            <w:r>
              <w:t xml:space="preserve">Primary Contact        </w:t>
            </w:r>
            <w:r>
              <w:rPr>
                <w:b/>
                <w:sz w:val="24"/>
              </w:rPr>
              <w:t xml:space="preserve"> </w:t>
            </w:r>
            <w:r>
              <w:t xml:space="preserve"> </w:t>
            </w:r>
          </w:p>
        </w:tc>
        <w:tc>
          <w:tcPr>
            <w:tcW w:w="4411" w:type="dxa"/>
            <w:tcBorders>
              <w:top w:val="nil"/>
              <w:left w:val="nil"/>
              <w:bottom w:val="nil"/>
              <w:right w:val="nil"/>
            </w:tcBorders>
          </w:tcPr>
          <w:p w:rsidR="00E535CF" w:rsidRDefault="00D4374E">
            <w:pPr>
              <w:spacing w:after="0" w:line="259" w:lineRule="auto"/>
              <w:ind w:left="108" w:firstLine="0"/>
            </w:pPr>
            <w:r>
              <w:t>Secondary Contact</w:t>
            </w:r>
            <w:r>
              <w:rPr>
                <w:b/>
                <w:sz w:val="24"/>
              </w:rPr>
              <w:t xml:space="preserve"> </w:t>
            </w:r>
            <w:r>
              <w:t xml:space="preserve"> </w:t>
            </w:r>
          </w:p>
        </w:tc>
      </w:tr>
      <w:tr w:rsidR="00E535CF">
        <w:trPr>
          <w:trHeight w:val="290"/>
        </w:trPr>
        <w:tc>
          <w:tcPr>
            <w:tcW w:w="5400" w:type="dxa"/>
            <w:tcBorders>
              <w:top w:val="nil"/>
              <w:left w:val="nil"/>
              <w:bottom w:val="nil"/>
              <w:right w:val="nil"/>
            </w:tcBorders>
          </w:tcPr>
          <w:p w:rsidR="00E535CF" w:rsidRDefault="00D4374E">
            <w:pPr>
              <w:spacing w:after="0" w:line="259" w:lineRule="auto"/>
              <w:ind w:left="0" w:firstLine="0"/>
            </w:pPr>
            <w:r>
              <w:t>Name _________________________________</w:t>
            </w:r>
            <w:r>
              <w:rPr>
                <w:b/>
                <w:sz w:val="24"/>
              </w:rPr>
              <w:t xml:space="preserve"> </w:t>
            </w:r>
            <w:r>
              <w:t xml:space="preserve"> </w:t>
            </w:r>
          </w:p>
        </w:tc>
        <w:tc>
          <w:tcPr>
            <w:tcW w:w="4411" w:type="dxa"/>
            <w:tcBorders>
              <w:top w:val="nil"/>
              <w:left w:val="nil"/>
              <w:bottom w:val="nil"/>
              <w:right w:val="nil"/>
            </w:tcBorders>
          </w:tcPr>
          <w:p w:rsidR="00E535CF" w:rsidRDefault="00D4374E">
            <w:pPr>
              <w:spacing w:after="0" w:line="259" w:lineRule="auto"/>
              <w:ind w:left="108" w:firstLine="0"/>
            </w:pPr>
            <w:r>
              <w:t>Name _________________________________</w:t>
            </w:r>
            <w:r>
              <w:rPr>
                <w:b/>
                <w:sz w:val="24"/>
              </w:rPr>
              <w:t xml:space="preserve"> </w:t>
            </w:r>
            <w:r>
              <w:t xml:space="preserve"> </w:t>
            </w:r>
          </w:p>
        </w:tc>
      </w:tr>
      <w:tr w:rsidR="00E535CF">
        <w:trPr>
          <w:trHeight w:val="290"/>
        </w:trPr>
        <w:tc>
          <w:tcPr>
            <w:tcW w:w="5400" w:type="dxa"/>
            <w:tcBorders>
              <w:top w:val="nil"/>
              <w:left w:val="nil"/>
              <w:bottom w:val="nil"/>
              <w:right w:val="nil"/>
            </w:tcBorders>
          </w:tcPr>
          <w:p w:rsidR="00E535CF" w:rsidRDefault="00D4374E">
            <w:pPr>
              <w:spacing w:after="0" w:line="259" w:lineRule="auto"/>
              <w:ind w:left="0" w:firstLine="0"/>
            </w:pPr>
            <w:r>
              <w:t>Phone _________________________________</w:t>
            </w:r>
            <w:r>
              <w:rPr>
                <w:b/>
                <w:sz w:val="24"/>
              </w:rPr>
              <w:t xml:space="preserve"> </w:t>
            </w:r>
            <w:r>
              <w:t xml:space="preserve"> </w:t>
            </w:r>
          </w:p>
        </w:tc>
        <w:tc>
          <w:tcPr>
            <w:tcW w:w="4411" w:type="dxa"/>
            <w:tcBorders>
              <w:top w:val="nil"/>
              <w:left w:val="nil"/>
              <w:bottom w:val="nil"/>
              <w:right w:val="nil"/>
            </w:tcBorders>
          </w:tcPr>
          <w:p w:rsidR="00E535CF" w:rsidRDefault="00D4374E">
            <w:pPr>
              <w:spacing w:after="0" w:line="259" w:lineRule="auto"/>
              <w:ind w:left="108" w:firstLine="0"/>
            </w:pPr>
            <w:r>
              <w:t>Phone _________________________________</w:t>
            </w:r>
            <w:r>
              <w:rPr>
                <w:b/>
                <w:sz w:val="24"/>
              </w:rPr>
              <w:t xml:space="preserve"> </w:t>
            </w:r>
          </w:p>
        </w:tc>
      </w:tr>
      <w:tr w:rsidR="00E535CF">
        <w:trPr>
          <w:trHeight w:val="555"/>
        </w:trPr>
        <w:tc>
          <w:tcPr>
            <w:tcW w:w="5400" w:type="dxa"/>
            <w:tcBorders>
              <w:top w:val="nil"/>
              <w:left w:val="nil"/>
              <w:bottom w:val="nil"/>
              <w:right w:val="nil"/>
            </w:tcBorders>
          </w:tcPr>
          <w:p w:rsidR="00E535CF" w:rsidRDefault="00D4374E">
            <w:pPr>
              <w:spacing w:after="0" w:line="259" w:lineRule="auto"/>
              <w:ind w:left="0" w:firstLine="0"/>
            </w:pPr>
            <w:r>
              <w:t>Email _________________________________</w:t>
            </w:r>
            <w:r>
              <w:rPr>
                <w:b/>
                <w:sz w:val="24"/>
              </w:rPr>
              <w:t xml:space="preserve"> </w:t>
            </w:r>
            <w:r>
              <w:t xml:space="preserve"> </w:t>
            </w:r>
          </w:p>
        </w:tc>
        <w:tc>
          <w:tcPr>
            <w:tcW w:w="4411" w:type="dxa"/>
            <w:tcBorders>
              <w:top w:val="nil"/>
              <w:left w:val="nil"/>
              <w:bottom w:val="nil"/>
              <w:right w:val="nil"/>
            </w:tcBorders>
          </w:tcPr>
          <w:p w:rsidR="00E535CF" w:rsidRDefault="00D4374E">
            <w:pPr>
              <w:spacing w:after="0" w:line="259" w:lineRule="auto"/>
              <w:ind w:left="108" w:firstLine="0"/>
            </w:pPr>
            <w:r>
              <w:t>Email _________________________________</w:t>
            </w:r>
            <w:r>
              <w:rPr>
                <w:b/>
                <w:sz w:val="24"/>
              </w:rPr>
              <w:t xml:space="preserve"> </w:t>
            </w:r>
            <w:r>
              <w:t xml:space="preserve"> </w:t>
            </w:r>
          </w:p>
          <w:p w:rsidR="00E535CF" w:rsidRDefault="00D4374E">
            <w:pPr>
              <w:spacing w:after="0" w:line="259" w:lineRule="auto"/>
              <w:ind w:left="0" w:firstLine="0"/>
            </w:pPr>
            <w:r>
              <w:rPr>
                <w:b/>
                <w:sz w:val="24"/>
              </w:rPr>
              <w:t xml:space="preserve"> </w:t>
            </w:r>
            <w:r>
              <w:t xml:space="preserve"> </w:t>
            </w:r>
          </w:p>
        </w:tc>
      </w:tr>
    </w:tbl>
    <w:p w:rsidR="00E535CF" w:rsidRDefault="00D4374E" w:rsidP="00782CE6">
      <w:pPr>
        <w:spacing w:after="0" w:line="259" w:lineRule="auto"/>
        <w:ind w:left="9"/>
      </w:pPr>
      <w:r>
        <w:rPr>
          <w:b/>
          <w:sz w:val="24"/>
        </w:rPr>
        <w:t>3.</w:t>
      </w:r>
      <w:r>
        <w:rPr>
          <w:rFonts w:ascii="Arial" w:eastAsia="Arial" w:hAnsi="Arial" w:cs="Arial"/>
          <w:b/>
          <w:sz w:val="37"/>
        </w:rPr>
        <w:t xml:space="preserve"> </w:t>
      </w:r>
      <w:r>
        <w:rPr>
          <w:b/>
        </w:rPr>
        <w:t xml:space="preserve">Type of Program </w:t>
      </w:r>
      <w:r>
        <w:rPr>
          <w:b/>
          <w:sz w:val="24"/>
        </w:rPr>
        <w:t xml:space="preserve"> </w:t>
      </w:r>
      <w:r>
        <w:t xml:space="preserve"> </w:t>
      </w:r>
    </w:p>
    <w:p w:rsidR="00E535CF" w:rsidRDefault="00D4374E">
      <w:pPr>
        <w:ind w:left="744"/>
      </w:pPr>
      <w:r>
        <w:rPr>
          <w:rFonts w:ascii="MS Gothic" w:eastAsia="MS Gothic" w:hAnsi="MS Gothic" w:cs="MS Gothic"/>
        </w:rPr>
        <w:t xml:space="preserve">☐ </w:t>
      </w:r>
      <w:r>
        <w:t xml:space="preserve">Fixed site:  program </w:t>
      </w:r>
      <w:r w:rsidR="00ED28C8">
        <w:t>will be</w:t>
      </w:r>
      <w:r>
        <w:t xml:space="preserve"> run from a permanent, fixed location  </w:t>
      </w:r>
    </w:p>
    <w:p w:rsidR="00E535CF" w:rsidRDefault="00D4374E">
      <w:pPr>
        <w:ind w:left="744"/>
      </w:pPr>
      <w:r>
        <w:rPr>
          <w:rFonts w:ascii="MS Gothic" w:eastAsia="MS Gothic" w:hAnsi="MS Gothic" w:cs="MS Gothic"/>
        </w:rPr>
        <w:t xml:space="preserve">☐ </w:t>
      </w:r>
      <w:r>
        <w:t xml:space="preserve">Mobile site:  program </w:t>
      </w:r>
      <w:r w:rsidR="00ED28C8">
        <w:t>will be</w:t>
      </w:r>
      <w:r>
        <w:t xml:space="preserve"> run from a mobile vehicle  </w:t>
      </w:r>
    </w:p>
    <w:p w:rsidR="00053E70" w:rsidRDefault="00D4374E" w:rsidP="00EF034C">
      <w:pPr>
        <w:ind w:left="744"/>
      </w:pPr>
      <w:r>
        <w:rPr>
          <w:rFonts w:ascii="MS Gothic" w:eastAsia="MS Gothic" w:hAnsi="MS Gothic" w:cs="MS Gothic"/>
        </w:rPr>
        <w:t xml:space="preserve">☐ </w:t>
      </w:r>
      <w:r>
        <w:t xml:space="preserve">Hybrid site:  program </w:t>
      </w:r>
      <w:r w:rsidR="00ED28C8">
        <w:t>will be</w:t>
      </w:r>
      <w:r>
        <w:t xml:space="preserve"> run from both a fixed site and from a mobile vehicle  </w:t>
      </w:r>
    </w:p>
    <w:p w:rsidR="00053E70" w:rsidRDefault="00053E70">
      <w:pPr>
        <w:ind w:left="744"/>
        <w:rPr>
          <w:rFonts w:asciiTheme="minorHAnsi" w:eastAsia="MS Gothic" w:hAnsiTheme="minorHAnsi" w:cstheme="minorHAnsi"/>
        </w:rPr>
      </w:pPr>
      <w:r>
        <w:rPr>
          <w:rFonts w:ascii="MS Gothic" w:eastAsia="MS Gothic" w:hAnsi="MS Gothic" w:cs="MS Gothic"/>
        </w:rPr>
        <w:t xml:space="preserve">☐ </w:t>
      </w:r>
      <w:proofErr w:type="gramStart"/>
      <w:r>
        <w:rPr>
          <w:rFonts w:asciiTheme="minorHAnsi" w:eastAsia="MS Gothic" w:hAnsiTheme="minorHAnsi" w:cstheme="minorHAnsi"/>
        </w:rPr>
        <w:t>A</w:t>
      </w:r>
      <w:proofErr w:type="gramEnd"/>
      <w:r>
        <w:rPr>
          <w:rFonts w:asciiTheme="minorHAnsi" w:eastAsia="MS Gothic" w:hAnsiTheme="minorHAnsi" w:cstheme="minorHAnsi"/>
        </w:rPr>
        <w:t xml:space="preserve"> program with VDH funding</w:t>
      </w:r>
    </w:p>
    <w:p w:rsidR="00053E70" w:rsidRPr="006A4D2C" w:rsidRDefault="00053E70">
      <w:pPr>
        <w:ind w:left="744"/>
        <w:rPr>
          <w:rFonts w:asciiTheme="minorHAnsi" w:hAnsiTheme="minorHAnsi" w:cstheme="minorHAnsi"/>
        </w:rPr>
      </w:pPr>
      <w:r>
        <w:rPr>
          <w:rFonts w:ascii="MS Gothic" w:eastAsia="MS Gothic" w:hAnsi="MS Gothic" w:cs="MS Gothic"/>
        </w:rPr>
        <w:t xml:space="preserve">☐ </w:t>
      </w:r>
      <w:proofErr w:type="gramStart"/>
      <w:r>
        <w:rPr>
          <w:rFonts w:asciiTheme="minorHAnsi" w:eastAsia="MS Gothic" w:hAnsiTheme="minorHAnsi" w:cstheme="minorHAnsi"/>
        </w:rPr>
        <w:t>A</w:t>
      </w:r>
      <w:proofErr w:type="gramEnd"/>
      <w:r>
        <w:rPr>
          <w:rFonts w:asciiTheme="minorHAnsi" w:eastAsia="MS Gothic" w:hAnsiTheme="minorHAnsi" w:cstheme="minorHAnsi"/>
        </w:rPr>
        <w:t xml:space="preserve"> program not funded by VDH</w:t>
      </w:r>
    </w:p>
    <w:p w:rsidR="00E535CF" w:rsidRPr="006A4D2C" w:rsidRDefault="00E535CF" w:rsidP="006A4D2C">
      <w:pPr>
        <w:spacing w:after="70" w:line="259" w:lineRule="auto"/>
        <w:ind w:left="0" w:firstLine="0"/>
        <w:rPr>
          <w:b/>
        </w:rPr>
      </w:pPr>
    </w:p>
    <w:p w:rsidR="00DF038C" w:rsidRDefault="00D4374E" w:rsidP="00782CE6">
      <w:pPr>
        <w:spacing w:after="0" w:line="259" w:lineRule="auto"/>
        <w:ind w:left="9"/>
        <w:rPr>
          <w:b/>
        </w:rPr>
      </w:pPr>
      <w:r>
        <w:rPr>
          <w:b/>
          <w:sz w:val="24"/>
        </w:rPr>
        <w:t>4.</w:t>
      </w:r>
      <w:r>
        <w:rPr>
          <w:rFonts w:ascii="Arial" w:eastAsia="Arial" w:hAnsi="Arial" w:cs="Arial"/>
          <w:b/>
          <w:sz w:val="37"/>
        </w:rPr>
        <w:t xml:space="preserve"> </w:t>
      </w:r>
      <w:r>
        <w:rPr>
          <w:b/>
        </w:rPr>
        <w:t>You may apply to operate your program in</w:t>
      </w:r>
      <w:r w:rsidR="00BF7C8D">
        <w:rPr>
          <w:b/>
        </w:rPr>
        <w:t xml:space="preserve"> any</w:t>
      </w:r>
      <w:r>
        <w:rPr>
          <w:b/>
        </w:rPr>
        <w:t xml:space="preserve"> </w:t>
      </w:r>
      <w:r w:rsidR="00EE5527">
        <w:rPr>
          <w:b/>
        </w:rPr>
        <w:t>city or county</w:t>
      </w:r>
      <w:r w:rsidR="00BF7C8D">
        <w:rPr>
          <w:b/>
        </w:rPr>
        <w:t xml:space="preserve"> in Virginia</w:t>
      </w:r>
      <w:r w:rsidR="00DF038C">
        <w:rPr>
          <w:b/>
        </w:rPr>
        <w:t xml:space="preserve">.  Please list all jurisdictions (city </w:t>
      </w:r>
      <w:r w:rsidR="00B822F6">
        <w:rPr>
          <w:b/>
        </w:rPr>
        <w:t>and/</w:t>
      </w:r>
      <w:r w:rsidR="00DF038C">
        <w:rPr>
          <w:b/>
        </w:rPr>
        <w:t xml:space="preserve">or county name) that you plan to provide services in. </w:t>
      </w:r>
    </w:p>
    <w:p w:rsidR="00E535CF" w:rsidRDefault="00E535CF" w:rsidP="006A4D2C">
      <w:pPr>
        <w:spacing w:after="11" w:line="251" w:lineRule="auto"/>
        <w:ind w:left="369"/>
      </w:pPr>
    </w:p>
    <w:p w:rsidR="00E535CF" w:rsidRDefault="00D4374E">
      <w:pPr>
        <w:spacing w:after="0" w:line="259" w:lineRule="auto"/>
        <w:ind w:left="14" w:firstLine="0"/>
      </w:pPr>
      <w:r>
        <w:rPr>
          <w:b/>
          <w:sz w:val="24"/>
        </w:rPr>
        <w:t xml:space="preserve"> </w:t>
      </w:r>
      <w:r w:rsidR="00DF038C">
        <w:rPr>
          <w:b/>
          <w:sz w:val="24"/>
        </w:rPr>
        <w:t>_________________________________________________________________________________________</w:t>
      </w:r>
    </w:p>
    <w:p w:rsidR="00E535CF" w:rsidRDefault="00D4374E">
      <w:pPr>
        <w:spacing w:after="0" w:line="259" w:lineRule="auto"/>
        <w:ind w:left="14" w:firstLine="0"/>
      </w:pPr>
      <w:r>
        <w:rPr>
          <w:b/>
          <w:sz w:val="24"/>
        </w:rPr>
        <w:t xml:space="preserve"> </w:t>
      </w:r>
    </w:p>
    <w:p w:rsidR="00E535CF" w:rsidRDefault="00D4374E">
      <w:pPr>
        <w:spacing w:after="0" w:line="259" w:lineRule="auto"/>
        <w:ind w:left="14" w:firstLine="0"/>
      </w:pPr>
      <w:r>
        <w:rPr>
          <w:b/>
          <w:sz w:val="24"/>
        </w:rPr>
        <w:t xml:space="preserve"> </w:t>
      </w:r>
      <w:r w:rsidR="00DF038C">
        <w:rPr>
          <w:b/>
          <w:sz w:val="24"/>
        </w:rPr>
        <w:t>_________________________________________________________________________________________</w:t>
      </w:r>
    </w:p>
    <w:p w:rsidR="00E535CF" w:rsidRDefault="00D4374E" w:rsidP="0065443D">
      <w:pPr>
        <w:spacing w:after="788" w:line="259" w:lineRule="auto"/>
        <w:ind w:left="14" w:firstLine="0"/>
      </w:pPr>
      <w:r>
        <w:rPr>
          <w:b/>
          <w:sz w:val="24"/>
        </w:rPr>
        <w:t xml:space="preserve"> </w:t>
      </w:r>
      <w:r>
        <w:t xml:space="preserve"> </w:t>
      </w:r>
      <w:r>
        <w:rPr>
          <w:b/>
          <w:sz w:val="24"/>
        </w:rPr>
        <w:t xml:space="preserve"> </w:t>
      </w:r>
      <w:r>
        <w:t xml:space="preserve"> </w:t>
      </w:r>
    </w:p>
    <w:p w:rsidR="00E535CF" w:rsidRDefault="00D4374E" w:rsidP="00782CE6">
      <w:pPr>
        <w:spacing w:after="0" w:line="259" w:lineRule="auto"/>
        <w:ind w:left="9"/>
        <w:rPr>
          <w:b/>
        </w:rPr>
      </w:pPr>
      <w:r>
        <w:rPr>
          <w:b/>
          <w:sz w:val="24"/>
        </w:rPr>
        <w:lastRenderedPageBreak/>
        <w:t>5.</w:t>
      </w:r>
      <w:r>
        <w:rPr>
          <w:rFonts w:ascii="Arial" w:eastAsia="Arial" w:hAnsi="Arial" w:cs="Arial"/>
          <w:b/>
          <w:sz w:val="37"/>
        </w:rPr>
        <w:t xml:space="preserve"> </w:t>
      </w:r>
      <w:r w:rsidR="0065443D">
        <w:rPr>
          <w:b/>
        </w:rPr>
        <w:t>If you have a fixed site(s), l</w:t>
      </w:r>
      <w:r>
        <w:rPr>
          <w:b/>
        </w:rPr>
        <w:t xml:space="preserve">ist physical </w:t>
      </w:r>
      <w:proofErr w:type="gramStart"/>
      <w:r>
        <w:rPr>
          <w:b/>
        </w:rPr>
        <w:t>address(</w:t>
      </w:r>
      <w:proofErr w:type="spellStart"/>
      <w:proofErr w:type="gramEnd"/>
      <w:r>
        <w:rPr>
          <w:b/>
        </w:rPr>
        <w:t>es</w:t>
      </w:r>
      <w:proofErr w:type="spellEnd"/>
      <w:r>
        <w:rPr>
          <w:b/>
        </w:rPr>
        <w:t>) where you will distribute and collect needles and syringes.  If operating</w:t>
      </w:r>
      <w:r w:rsidR="006A4D2C">
        <w:rPr>
          <w:b/>
        </w:rPr>
        <w:t xml:space="preserve"> via outreach or</w:t>
      </w:r>
      <w:r>
        <w:rPr>
          <w:b/>
        </w:rPr>
        <w:t xml:space="preserve"> from a mobile vehicle, indicate </w:t>
      </w:r>
      <w:r w:rsidR="0065443D">
        <w:rPr>
          <w:b/>
        </w:rPr>
        <w:t>the neighborhoods or sections of town/county you plan on providing services in.  Use the following format:</w:t>
      </w:r>
    </w:p>
    <w:p w:rsidR="0065443D" w:rsidRDefault="0065443D">
      <w:pPr>
        <w:spacing w:after="11" w:line="251" w:lineRule="auto"/>
        <w:ind w:left="369"/>
        <w:rPr>
          <w:b/>
        </w:rPr>
      </w:pPr>
    </w:p>
    <w:p w:rsidR="0065443D" w:rsidRDefault="0065443D">
      <w:pPr>
        <w:spacing w:after="11" w:line="251" w:lineRule="auto"/>
        <w:ind w:left="369"/>
        <w:rPr>
          <w:b/>
        </w:rPr>
      </w:pPr>
      <w:r>
        <w:rPr>
          <w:b/>
        </w:rPr>
        <w:t>Fixed site:   Street, City/Town in Virginia, Zip Code</w:t>
      </w:r>
    </w:p>
    <w:p w:rsidR="0065443D" w:rsidRDefault="0065443D">
      <w:pPr>
        <w:spacing w:after="11" w:line="251" w:lineRule="auto"/>
        <w:ind w:left="369"/>
        <w:rPr>
          <w:b/>
        </w:rPr>
      </w:pPr>
    </w:p>
    <w:p w:rsidR="0065443D" w:rsidRDefault="0065443D">
      <w:pPr>
        <w:spacing w:after="11" w:line="251" w:lineRule="auto"/>
        <w:ind w:left="369"/>
      </w:pPr>
      <w:r>
        <w:rPr>
          <w:b/>
        </w:rPr>
        <w:t>Mobile:  City/Town in Virginia, Neighborhood or section</w:t>
      </w:r>
    </w:p>
    <w:p w:rsidR="00E535CF" w:rsidRDefault="00D4374E">
      <w:pPr>
        <w:spacing w:after="0" w:line="259" w:lineRule="auto"/>
        <w:ind w:left="14" w:firstLine="0"/>
      </w:pPr>
      <w:r>
        <w:rPr>
          <w:b/>
          <w:sz w:val="24"/>
        </w:rPr>
        <w:t xml:space="preserve"> </w:t>
      </w:r>
      <w:r>
        <w:t xml:space="preserve"> </w:t>
      </w:r>
    </w:p>
    <w:p w:rsidR="00E535CF" w:rsidRDefault="00D4374E">
      <w:pPr>
        <w:spacing w:after="73" w:line="259" w:lineRule="auto"/>
        <w:ind w:left="14" w:firstLine="0"/>
      </w:pPr>
      <w:r>
        <w:t xml:space="preserve">  </w:t>
      </w:r>
    </w:p>
    <w:p w:rsidR="00E535CF" w:rsidRDefault="00D4374E" w:rsidP="00782CE6">
      <w:pPr>
        <w:spacing w:after="0" w:line="259" w:lineRule="auto"/>
        <w:ind w:left="9"/>
      </w:pPr>
      <w:r>
        <w:rPr>
          <w:b/>
          <w:sz w:val="24"/>
        </w:rPr>
        <w:t>6.</w:t>
      </w:r>
      <w:r>
        <w:rPr>
          <w:rFonts w:ascii="Arial" w:eastAsia="Arial" w:hAnsi="Arial" w:cs="Arial"/>
          <w:b/>
          <w:sz w:val="37"/>
        </w:rPr>
        <w:t xml:space="preserve"> </w:t>
      </w:r>
      <w:r w:rsidR="00196EA2">
        <w:rPr>
          <w:b/>
        </w:rPr>
        <w:t xml:space="preserve">Provide an overview of your agency’s proposed </w:t>
      </w:r>
      <w:proofErr w:type="spellStart"/>
      <w:r w:rsidR="00196EA2">
        <w:rPr>
          <w:b/>
        </w:rPr>
        <w:t>CHR</w:t>
      </w:r>
      <w:proofErr w:type="spellEnd"/>
      <w:r w:rsidR="00196EA2">
        <w:rPr>
          <w:b/>
        </w:rPr>
        <w:t xml:space="preserve"> programs and include the following information.  </w:t>
      </w:r>
      <w:r>
        <w:rPr>
          <w:b/>
        </w:rPr>
        <w:t>Check the box next to each question showing you have answered it in an attachment titled “</w:t>
      </w:r>
      <w:proofErr w:type="spellStart"/>
      <w:r>
        <w:rPr>
          <w:b/>
        </w:rPr>
        <w:t>CHR</w:t>
      </w:r>
      <w:proofErr w:type="spellEnd"/>
      <w:r>
        <w:rPr>
          <w:b/>
        </w:rPr>
        <w:t xml:space="preserve"> Program Application </w:t>
      </w:r>
    </w:p>
    <w:p w:rsidR="00E535CF" w:rsidRDefault="00D4374E" w:rsidP="00782CE6">
      <w:pPr>
        <w:spacing w:after="11" w:line="251" w:lineRule="auto"/>
      </w:pPr>
      <w:r>
        <w:rPr>
          <w:b/>
        </w:rPr>
        <w:t xml:space="preserve">Narrative.” </w:t>
      </w:r>
      <w:r>
        <w:t xml:space="preserve"> </w:t>
      </w:r>
    </w:p>
    <w:p w:rsidR="00E535CF" w:rsidRDefault="00D4374E">
      <w:pPr>
        <w:spacing w:after="47" w:line="259" w:lineRule="auto"/>
        <w:ind w:left="15" w:firstLine="0"/>
      </w:pPr>
      <w:r>
        <w:t xml:space="preserve">  </w:t>
      </w:r>
    </w:p>
    <w:p w:rsidR="00E535CF" w:rsidRDefault="00D4374E">
      <w:pPr>
        <w:ind w:left="355"/>
      </w:pPr>
      <w:r>
        <w:rPr>
          <w:rFonts w:ascii="MS Gothic" w:eastAsia="MS Gothic" w:hAnsi="MS Gothic" w:cs="MS Gothic"/>
        </w:rPr>
        <w:t>☐</w:t>
      </w:r>
      <w:r w:rsidR="00B822F6">
        <w:rPr>
          <w:rFonts w:ascii="MS Gothic" w:eastAsia="MS Gothic" w:hAnsi="MS Gothic" w:cs="MS Gothic"/>
        </w:rPr>
        <w:t xml:space="preserve"> </w:t>
      </w:r>
      <w:r>
        <w:t xml:space="preserve">Describe </w:t>
      </w:r>
      <w:r w:rsidR="00DD0B1D">
        <w:t>the population(s) your program serves or intends to serve, along with you experience working with this population(s).</w:t>
      </w:r>
      <w:r>
        <w:t xml:space="preserve">     </w:t>
      </w:r>
    </w:p>
    <w:p w:rsidR="00E535CF" w:rsidRDefault="00D4374E">
      <w:pPr>
        <w:spacing w:after="47" w:line="259" w:lineRule="auto"/>
        <w:ind w:left="374" w:firstLine="0"/>
      </w:pPr>
      <w:r>
        <w:t xml:space="preserve">  </w:t>
      </w:r>
    </w:p>
    <w:p w:rsidR="00E535CF" w:rsidRDefault="00D4374E">
      <w:pPr>
        <w:ind w:left="355"/>
      </w:pPr>
      <w:r>
        <w:rPr>
          <w:rFonts w:ascii="MS Gothic" w:eastAsia="MS Gothic" w:hAnsi="MS Gothic" w:cs="MS Gothic"/>
        </w:rPr>
        <w:t>☐</w:t>
      </w:r>
      <w:r w:rsidR="00B822F6">
        <w:rPr>
          <w:rFonts w:ascii="MS Gothic" w:eastAsia="MS Gothic" w:hAnsi="MS Gothic" w:cs="MS Gothic"/>
        </w:rPr>
        <w:t xml:space="preserve"> </w:t>
      </w:r>
      <w:r>
        <w:t xml:space="preserve">Describe related health and/or behavioral health services your agency currently provides and number of years these services have been provided.   </w:t>
      </w:r>
    </w:p>
    <w:p w:rsidR="00E535CF" w:rsidRDefault="00D4374E">
      <w:pPr>
        <w:spacing w:after="47" w:line="259" w:lineRule="auto"/>
        <w:ind w:left="374" w:firstLine="0"/>
      </w:pPr>
      <w:r>
        <w:t xml:space="preserve">  </w:t>
      </w:r>
    </w:p>
    <w:p w:rsidR="00E535CF" w:rsidRDefault="00D4374E">
      <w:pPr>
        <w:ind w:left="355"/>
      </w:pPr>
      <w:r>
        <w:rPr>
          <w:rFonts w:ascii="MS Gothic" w:eastAsia="MS Gothic" w:hAnsi="MS Gothic" w:cs="MS Gothic"/>
        </w:rPr>
        <w:t>☐</w:t>
      </w:r>
      <w:r w:rsidR="00B822F6">
        <w:rPr>
          <w:rFonts w:ascii="MS Gothic" w:eastAsia="MS Gothic" w:hAnsi="MS Gothic" w:cs="MS Gothic"/>
        </w:rPr>
        <w:t xml:space="preserve"> </w:t>
      </w:r>
      <w:r>
        <w:t xml:space="preserve">Describe your agency’s experience collecting and reporting data.  </w:t>
      </w:r>
    </w:p>
    <w:p w:rsidR="00E535CF" w:rsidRDefault="00D4374E">
      <w:pPr>
        <w:spacing w:after="47" w:line="259" w:lineRule="auto"/>
        <w:ind w:left="374" w:firstLine="0"/>
      </w:pPr>
      <w:r>
        <w:t xml:space="preserve">  </w:t>
      </w:r>
    </w:p>
    <w:p w:rsidR="00E535CF" w:rsidRDefault="00D4374E">
      <w:pPr>
        <w:ind w:left="355"/>
      </w:pPr>
      <w:r>
        <w:rPr>
          <w:rFonts w:ascii="MS Gothic" w:eastAsia="MS Gothic" w:hAnsi="MS Gothic" w:cs="MS Gothic"/>
        </w:rPr>
        <w:t>☐</w:t>
      </w:r>
      <w:r w:rsidR="00B822F6">
        <w:rPr>
          <w:rFonts w:ascii="MS Gothic" w:eastAsia="MS Gothic" w:hAnsi="MS Gothic" w:cs="MS Gothic"/>
        </w:rPr>
        <w:t xml:space="preserve"> </w:t>
      </w:r>
      <w:r>
        <w:t xml:space="preserve">Describe your agency’s current practices used to protect confidentiality of clients, records, and data.  </w:t>
      </w:r>
    </w:p>
    <w:p w:rsidR="00E535CF" w:rsidRDefault="00D4374E">
      <w:pPr>
        <w:spacing w:after="0" w:line="259" w:lineRule="auto"/>
        <w:ind w:left="14" w:firstLine="0"/>
      </w:pPr>
      <w:r>
        <w:t xml:space="preserve">  </w:t>
      </w:r>
    </w:p>
    <w:p w:rsidR="00E535CF" w:rsidRDefault="00D4374E">
      <w:pPr>
        <w:spacing w:after="11" w:line="251" w:lineRule="auto"/>
        <w:ind w:left="10"/>
      </w:pPr>
      <w:r>
        <w:rPr>
          <w:b/>
        </w:rPr>
        <w:t>The following documents must be submitted</w:t>
      </w:r>
      <w:r w:rsidR="00053E70">
        <w:rPr>
          <w:b/>
        </w:rPr>
        <w:t xml:space="preserve"> </w:t>
      </w:r>
      <w:r>
        <w:rPr>
          <w:b/>
        </w:rPr>
        <w:t>with your application.  Please check the documents you have included:</w:t>
      </w:r>
      <w:r>
        <w:t xml:space="preserve">  </w:t>
      </w:r>
    </w:p>
    <w:p w:rsidR="00E535CF" w:rsidRDefault="00D4374E">
      <w:pPr>
        <w:spacing w:after="47" w:line="259" w:lineRule="auto"/>
        <w:ind w:left="14" w:firstLine="0"/>
      </w:pPr>
      <w:r>
        <w:t xml:space="preserve">  </w:t>
      </w:r>
    </w:p>
    <w:p w:rsidR="00053E70" w:rsidRPr="006A4D2C" w:rsidRDefault="00053E70" w:rsidP="006A4D2C">
      <w:pPr>
        <w:spacing w:after="47" w:line="259" w:lineRule="auto"/>
        <w:ind w:left="14" w:firstLine="345"/>
        <w:rPr>
          <w:b/>
        </w:rPr>
      </w:pPr>
      <w:r w:rsidRPr="006A4D2C">
        <w:rPr>
          <w:b/>
        </w:rPr>
        <w:t>For All Sites:</w:t>
      </w:r>
    </w:p>
    <w:p w:rsidR="00E535CF" w:rsidRDefault="00D4374E">
      <w:pPr>
        <w:spacing w:after="0" w:line="259" w:lineRule="auto"/>
        <w:ind w:left="369"/>
      </w:pPr>
      <w:r>
        <w:rPr>
          <w:rFonts w:ascii="MS Gothic" w:eastAsia="MS Gothic" w:hAnsi="MS Gothic" w:cs="MS Gothic"/>
        </w:rPr>
        <w:t>☐</w:t>
      </w:r>
      <w:r w:rsidR="00B822F6">
        <w:rPr>
          <w:rFonts w:ascii="MS Gothic" w:eastAsia="MS Gothic" w:hAnsi="MS Gothic" w:cs="MS Gothic"/>
        </w:rPr>
        <w:t xml:space="preserve"> </w:t>
      </w:r>
      <w:r>
        <w:t xml:space="preserve">Signed </w:t>
      </w:r>
      <w:hyperlink r:id="rId9">
        <w:r>
          <w:rPr>
            <w:color w:val="0561C1"/>
            <w:u w:val="single" w:color="0561C1"/>
          </w:rPr>
          <w:t>verification of receipt and assurance</w:t>
        </w:r>
      </w:hyperlink>
      <w:r>
        <w:rPr>
          <w:color w:val="0561C1"/>
          <w:u w:val="single" w:color="0561C1"/>
        </w:rPr>
        <w:t xml:space="preserve"> </w:t>
      </w:r>
      <w:r>
        <w:t xml:space="preserve">of </w:t>
      </w:r>
      <w:r>
        <w:rPr>
          <w:color w:val="0561C1"/>
          <w:u w:val="single" w:color="0561C1"/>
        </w:rPr>
        <w:t>VDH Division of Disease Prevention (DDP) Security and</w:t>
      </w:r>
      <w:hyperlink r:id="rId10">
        <w:r>
          <w:rPr>
            <w:color w:val="0561C1"/>
          </w:rPr>
          <w:t xml:space="preserve"> </w:t>
        </w:r>
      </w:hyperlink>
    </w:p>
    <w:p w:rsidR="00E535CF" w:rsidRDefault="00D4374E">
      <w:pPr>
        <w:spacing w:after="0" w:line="259" w:lineRule="auto"/>
        <w:ind w:left="369"/>
      </w:pPr>
      <w:r>
        <w:rPr>
          <w:color w:val="0561C1"/>
          <w:u w:val="single" w:color="0561C1"/>
        </w:rPr>
        <w:t>Confidentiality Policies and Procedures;</w:t>
      </w:r>
      <w:r>
        <w:t xml:space="preserve">  </w:t>
      </w:r>
    </w:p>
    <w:p w:rsidR="003A39BA" w:rsidRDefault="003A39BA" w:rsidP="003A39BA">
      <w:pPr>
        <w:ind w:left="355"/>
      </w:pPr>
    </w:p>
    <w:p w:rsidR="003A39BA" w:rsidRDefault="00D4374E" w:rsidP="003A39BA">
      <w:pPr>
        <w:ind w:left="355"/>
      </w:pPr>
      <w:r>
        <w:t xml:space="preserve"> </w:t>
      </w:r>
      <w:r w:rsidR="003A39BA">
        <w:rPr>
          <w:rFonts w:ascii="MS Gothic" w:eastAsia="MS Gothic" w:hAnsi="MS Gothic" w:cs="MS Gothic"/>
        </w:rPr>
        <w:t>☐</w:t>
      </w:r>
      <w:r w:rsidR="00B822F6">
        <w:rPr>
          <w:rFonts w:ascii="MS Gothic" w:eastAsia="MS Gothic" w:hAnsi="MS Gothic" w:cs="MS Gothic"/>
        </w:rPr>
        <w:t xml:space="preserve"> </w:t>
      </w:r>
      <w:r w:rsidR="003A39BA">
        <w:t>Budget that shows sources of funding that may be used for harm reduction services (including purchase of hypodermic syringes and needles since federal funds may not be used for this purpose)</w:t>
      </w:r>
      <w:r w:rsidR="00B129A3">
        <w:t xml:space="preserve">. </w:t>
      </w:r>
      <w:r w:rsidR="003A39BA">
        <w:t xml:space="preserve">  </w:t>
      </w:r>
    </w:p>
    <w:p w:rsidR="003A39BA" w:rsidRDefault="003A39BA" w:rsidP="003A39BA">
      <w:pPr>
        <w:ind w:left="355"/>
        <w:rPr>
          <w:rFonts w:ascii="MS Gothic" w:eastAsia="MS Gothic" w:hAnsi="MS Gothic" w:cs="MS Gothic"/>
        </w:rPr>
      </w:pPr>
    </w:p>
    <w:p w:rsidR="003A39BA" w:rsidRDefault="003C759F" w:rsidP="003A39BA">
      <w:pPr>
        <w:ind w:left="355"/>
      </w:pPr>
      <w:r>
        <w:rPr>
          <w:rFonts w:ascii="MS Gothic" w:eastAsia="MS Gothic" w:hAnsi="MS Gothic" w:cs="MS Gothic"/>
        </w:rPr>
        <w:t>☐</w:t>
      </w:r>
      <w:r>
        <w:t xml:space="preserve"> Memorandums</w:t>
      </w:r>
      <w:r w:rsidR="00DD0B1D">
        <w:t xml:space="preserve"> of Agreement or Understanding </w:t>
      </w:r>
      <w:r w:rsidR="003A39BA">
        <w:t>that state named agencies</w:t>
      </w:r>
      <w:r w:rsidR="00DD0B1D">
        <w:t xml:space="preserve">, with the exception of </w:t>
      </w:r>
      <w:r w:rsidR="00176AE3">
        <w:t xml:space="preserve">the Department of </w:t>
      </w:r>
      <w:r w:rsidR="00DD0B1D">
        <w:t xml:space="preserve">Social Services and health insurance enrollment </w:t>
      </w:r>
      <w:proofErr w:type="gramStart"/>
      <w:r w:rsidR="00176AE3">
        <w:t>providers,</w:t>
      </w:r>
      <w:proofErr w:type="gramEnd"/>
      <w:r w:rsidR="00176AE3">
        <w:t xml:space="preserve"> will accept referrals for </w:t>
      </w:r>
      <w:r w:rsidR="003A39BA">
        <w:t>required services not provid</w:t>
      </w:r>
      <w:r w:rsidR="00DD0B1D">
        <w:t>ed by the applicant agency.</w:t>
      </w:r>
      <w:r w:rsidR="00176AE3">
        <w:t xml:space="preserve">  Applicants still need to identify which Social Services offices and which health insurance enrollment organization they plan to refer participants. </w:t>
      </w:r>
      <w:r w:rsidR="00DD0B1D">
        <w:t xml:space="preserve">  </w:t>
      </w:r>
      <w:r w:rsidR="003A39BA">
        <w:t xml:space="preserve">  </w:t>
      </w:r>
    </w:p>
    <w:p w:rsidR="003A39BA" w:rsidRDefault="003A39BA" w:rsidP="003A39BA">
      <w:pPr>
        <w:ind w:left="355"/>
      </w:pPr>
    </w:p>
    <w:p w:rsidR="003A39BA" w:rsidRDefault="009B4EEA" w:rsidP="003A39BA">
      <w:pPr>
        <w:ind w:left="355"/>
      </w:pPr>
      <w:hyperlink r:id="rId11">
        <w:r w:rsidR="003A39BA">
          <w:rPr>
            <w:rFonts w:ascii="MS Gothic" w:eastAsia="MS Gothic" w:hAnsi="MS Gothic" w:cs="MS Gothic"/>
          </w:rPr>
          <w:t>☐</w:t>
        </w:r>
      </w:hyperlink>
      <w:r w:rsidR="00B822F6">
        <w:rPr>
          <w:rFonts w:ascii="MS Gothic" w:eastAsia="MS Gothic" w:hAnsi="MS Gothic" w:cs="MS Gothic"/>
        </w:rPr>
        <w:t xml:space="preserve"> </w:t>
      </w:r>
      <w:hyperlink r:id="rId12">
        <w:r w:rsidR="003A39BA">
          <w:rPr>
            <w:color w:val="0561C1"/>
            <w:u w:val="single" w:color="0561C1"/>
          </w:rPr>
          <w:t>Security Pla</w:t>
        </w:r>
      </w:hyperlink>
      <w:hyperlink r:id="rId13">
        <w:r w:rsidR="003A39BA">
          <w:rPr>
            <w:color w:val="0561C1"/>
            <w:u w:val="single" w:color="0561C1"/>
          </w:rPr>
          <w:t>n</w:t>
        </w:r>
      </w:hyperlink>
      <w:hyperlink r:id="rId14">
        <w:r w:rsidR="003A39BA">
          <w:t xml:space="preserve"> </w:t>
        </w:r>
        <w:proofErr w:type="gramStart"/>
        <w:r w:rsidR="003A39BA">
          <w:t>a</w:t>
        </w:r>
        <w:proofErr w:type="gramEnd"/>
      </w:hyperlink>
      <w:r w:rsidR="003A39BA">
        <w:t xml:space="preserve">nd verification that the protocol was offered to local law enforcement for review   </w:t>
      </w:r>
    </w:p>
    <w:p w:rsidR="003A39BA" w:rsidRDefault="003A39BA" w:rsidP="003A39BA">
      <w:pPr>
        <w:ind w:left="355"/>
      </w:pPr>
    </w:p>
    <w:p w:rsidR="003A39BA" w:rsidRPr="006A4D2C" w:rsidRDefault="003A39BA" w:rsidP="003A39BA">
      <w:pPr>
        <w:ind w:left="355"/>
        <w:rPr>
          <w:rFonts w:asciiTheme="minorHAnsi" w:hAnsiTheme="minorHAnsi" w:cstheme="minorHAnsi"/>
        </w:rPr>
      </w:pPr>
      <w:r>
        <w:rPr>
          <w:rFonts w:ascii="MS Gothic" w:eastAsia="MS Gothic" w:hAnsi="MS Gothic" w:cs="MS Gothic"/>
        </w:rPr>
        <w:t xml:space="preserve">☐ </w:t>
      </w:r>
      <w:r w:rsidR="00D4044C">
        <w:rPr>
          <w:rFonts w:asciiTheme="minorHAnsi" w:eastAsia="MS Gothic" w:hAnsiTheme="minorHAnsi" w:cstheme="minorHAnsi"/>
        </w:rPr>
        <w:t xml:space="preserve">Proof of completion or a plan to complete </w:t>
      </w:r>
      <w:r>
        <w:rPr>
          <w:rFonts w:asciiTheme="minorHAnsi" w:eastAsia="MS Gothic" w:hAnsiTheme="minorHAnsi" w:cstheme="minorHAnsi"/>
        </w:rPr>
        <w:t xml:space="preserve">  Blood Borne pathogen training, </w:t>
      </w:r>
    </w:p>
    <w:p w:rsidR="003A39BA" w:rsidRDefault="003A39BA" w:rsidP="003A39BA">
      <w:pPr>
        <w:ind w:left="355"/>
        <w:rPr>
          <w:rFonts w:ascii="MS Gothic" w:eastAsia="MS Gothic" w:hAnsi="MS Gothic" w:cs="MS Gothic"/>
        </w:rPr>
      </w:pPr>
    </w:p>
    <w:p w:rsidR="003A39BA" w:rsidRDefault="003A39BA" w:rsidP="003A39BA">
      <w:pPr>
        <w:ind w:left="355"/>
      </w:pPr>
      <w:r>
        <w:rPr>
          <w:rFonts w:ascii="MS Gothic" w:eastAsia="MS Gothic" w:hAnsi="MS Gothic" w:cs="MS Gothic"/>
        </w:rPr>
        <w:t>☐</w:t>
      </w:r>
      <w:r w:rsidR="00B822F6">
        <w:rPr>
          <w:rFonts w:ascii="MS Gothic" w:eastAsia="MS Gothic" w:hAnsi="MS Gothic" w:cs="MS Gothic"/>
        </w:rPr>
        <w:t xml:space="preserve"> </w:t>
      </w:r>
      <w:r>
        <w:t xml:space="preserve">Optional:  Additional letters of support from community service boards, coalitions, businesses, parent groups, drug courts, educational institutions, religious organizations, and other stakeholders  </w:t>
      </w:r>
    </w:p>
    <w:p w:rsidR="00E535CF" w:rsidRDefault="00E535CF">
      <w:pPr>
        <w:spacing w:after="47" w:line="259" w:lineRule="auto"/>
        <w:ind w:left="15" w:firstLine="0"/>
      </w:pPr>
    </w:p>
    <w:p w:rsidR="003A39BA" w:rsidRPr="006A4D2C" w:rsidRDefault="00DE7A5A">
      <w:pPr>
        <w:ind w:left="355"/>
        <w:rPr>
          <w:b/>
        </w:rPr>
      </w:pPr>
      <w:r w:rsidRPr="006A4D2C">
        <w:rPr>
          <w:b/>
        </w:rPr>
        <w:lastRenderedPageBreak/>
        <w:t>Fo</w:t>
      </w:r>
      <w:r w:rsidR="00053E70">
        <w:rPr>
          <w:b/>
        </w:rPr>
        <w:t>r sites seeking VDH funding</w:t>
      </w:r>
      <w:r w:rsidR="003A39BA" w:rsidRPr="006A4D2C">
        <w:rPr>
          <w:b/>
        </w:rPr>
        <w:t>:</w:t>
      </w:r>
    </w:p>
    <w:p w:rsidR="00E535CF" w:rsidRDefault="003A39BA">
      <w:pPr>
        <w:ind w:left="355"/>
      </w:pPr>
      <w:r>
        <w:rPr>
          <w:rFonts w:ascii="MS Gothic" w:eastAsia="MS Gothic" w:hAnsi="MS Gothic" w:cs="MS Gothic"/>
        </w:rPr>
        <w:t xml:space="preserve">☐ </w:t>
      </w:r>
      <w:proofErr w:type="gramStart"/>
      <w:r>
        <w:t>A</w:t>
      </w:r>
      <w:r w:rsidR="00DE7A5A">
        <w:t>n</w:t>
      </w:r>
      <w:proofErr w:type="gramEnd"/>
      <w:r w:rsidR="00DE7A5A">
        <w:t xml:space="preserve"> o</w:t>
      </w:r>
      <w:r w:rsidR="00D4374E">
        <w:t xml:space="preserve">rganizational chart that includes positions that will provide </w:t>
      </w:r>
      <w:proofErr w:type="spellStart"/>
      <w:r w:rsidR="00D4374E">
        <w:t>CHR</w:t>
      </w:r>
      <w:proofErr w:type="spellEnd"/>
      <w:r w:rsidR="00D4374E">
        <w:t xml:space="preserve"> services  </w:t>
      </w:r>
    </w:p>
    <w:p w:rsidR="003A39BA" w:rsidRDefault="003A39BA" w:rsidP="003A39BA">
      <w:pPr>
        <w:ind w:left="355"/>
      </w:pPr>
    </w:p>
    <w:p w:rsidR="003A39BA" w:rsidRDefault="00D4374E" w:rsidP="003A39BA">
      <w:pPr>
        <w:ind w:left="355"/>
      </w:pPr>
      <w:r>
        <w:t xml:space="preserve"> </w:t>
      </w:r>
      <w:hyperlink r:id="rId15">
        <w:r w:rsidR="003A39BA">
          <w:rPr>
            <w:rFonts w:ascii="MS Gothic" w:eastAsia="MS Gothic" w:hAnsi="MS Gothic" w:cs="MS Gothic"/>
          </w:rPr>
          <w:t>☐</w:t>
        </w:r>
      </w:hyperlink>
      <w:r w:rsidR="00B822F6">
        <w:rPr>
          <w:rFonts w:ascii="MS Gothic" w:eastAsia="MS Gothic" w:hAnsi="MS Gothic" w:cs="MS Gothic"/>
        </w:rPr>
        <w:t xml:space="preserve"> </w:t>
      </w:r>
      <w:hyperlink r:id="rId16">
        <w:r w:rsidR="003A39BA">
          <w:rPr>
            <w:color w:val="0561C1"/>
            <w:u w:val="single" w:color="0561C1"/>
          </w:rPr>
          <w:t>Time</w:t>
        </w:r>
      </w:hyperlink>
      <w:hyperlink r:id="rId17">
        <w:r w:rsidR="003A39BA">
          <w:rPr>
            <w:color w:val="0561C1"/>
            <w:u w:val="single" w:color="0561C1"/>
          </w:rPr>
          <w:t>-phased work pla</w:t>
        </w:r>
      </w:hyperlink>
      <w:hyperlink r:id="rId18">
        <w:r w:rsidR="003A39BA">
          <w:rPr>
            <w:color w:val="0561C1"/>
            <w:u w:val="single" w:color="0561C1"/>
          </w:rPr>
          <w:t>n</w:t>
        </w:r>
      </w:hyperlink>
      <w:hyperlink r:id="rId19">
        <w:r w:rsidR="003A39BA">
          <w:t xml:space="preserve"> w</w:t>
        </w:r>
      </w:hyperlink>
      <w:r w:rsidR="003A39BA">
        <w:t xml:space="preserve">ith process measures that demonstrates the program’s ability to achieve the </w:t>
      </w:r>
      <w:proofErr w:type="spellStart"/>
      <w:r w:rsidR="003A39BA">
        <w:t>CHR</w:t>
      </w:r>
      <w:proofErr w:type="spellEnd"/>
      <w:r w:rsidR="003A39BA">
        <w:t xml:space="preserve"> program objectives (for VDH funded sites only)</w:t>
      </w:r>
    </w:p>
    <w:p w:rsidR="00E535CF" w:rsidRDefault="00E535CF">
      <w:pPr>
        <w:spacing w:after="47" w:line="259" w:lineRule="auto"/>
        <w:ind w:left="14" w:firstLine="0"/>
      </w:pPr>
    </w:p>
    <w:p w:rsidR="00E535CF" w:rsidRDefault="00D4374E" w:rsidP="006A4D2C">
      <w:pPr>
        <w:spacing w:after="0" w:line="259" w:lineRule="auto"/>
        <w:ind w:left="15" w:firstLine="0"/>
      </w:pPr>
      <w:r>
        <w:rPr>
          <w:b/>
        </w:rPr>
        <w:t xml:space="preserve">7. Please document how your agency will provide required services by completing the checklist below.  If the applicant is unable to identify a referral source for one or more services, please provide a description of efforts that will be undertaken to identify service providers.  This will assist VDH with developing technical assistance and capacity building to ensure required services are available. </w:t>
      </w:r>
      <w:r>
        <w:t xml:space="preserve"> </w:t>
      </w:r>
    </w:p>
    <w:p w:rsidR="00E535CF" w:rsidRDefault="00D4374E">
      <w:pPr>
        <w:spacing w:after="0" w:line="259" w:lineRule="auto"/>
        <w:ind w:left="14" w:firstLine="0"/>
      </w:pPr>
      <w:r>
        <w:t xml:space="preserve">  </w:t>
      </w:r>
    </w:p>
    <w:tbl>
      <w:tblPr>
        <w:tblStyle w:val="TableGrid"/>
        <w:tblW w:w="11015" w:type="dxa"/>
        <w:tblInd w:w="-202" w:type="dxa"/>
        <w:tblCellMar>
          <w:top w:w="79" w:type="dxa"/>
          <w:left w:w="104" w:type="dxa"/>
          <w:right w:w="101" w:type="dxa"/>
        </w:tblCellMar>
        <w:tblLook w:val="04A0"/>
      </w:tblPr>
      <w:tblGrid>
        <w:gridCol w:w="3672"/>
        <w:gridCol w:w="3676"/>
        <w:gridCol w:w="3667"/>
      </w:tblGrid>
      <w:tr w:rsidR="00E535CF">
        <w:trPr>
          <w:trHeight w:val="800"/>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t xml:space="preserve">Service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t xml:space="preserve">Applicant will Provide Directly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360" w:hanging="324"/>
            </w:pPr>
            <w:r>
              <w:t xml:space="preserve">Applicant will refer and link clients to: (List Agencies)  </w:t>
            </w:r>
          </w:p>
        </w:tc>
      </w:tr>
      <w:tr w:rsidR="00E535CF">
        <w:trPr>
          <w:trHeight w:val="337"/>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rPr>
                <w:b/>
              </w:rPr>
              <w:t xml:space="preserve">MUST BE PROVIDED DIRECTLY </w:t>
            </w:r>
            <w:r>
              <w:t xml:space="preserve">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52" w:firstLine="0"/>
              <w:jc w:val="center"/>
            </w:pPr>
            <w:r>
              <w:t xml:space="preserve"> </w:t>
            </w:r>
          </w:p>
        </w:tc>
        <w:tc>
          <w:tcPr>
            <w:tcW w:w="3667" w:type="dxa"/>
            <w:tcBorders>
              <w:top w:val="single" w:sz="4" w:space="0" w:color="000000"/>
              <w:left w:val="single" w:sz="4" w:space="0" w:color="000000"/>
              <w:bottom w:val="single" w:sz="4" w:space="0" w:color="000000"/>
              <w:right w:val="single" w:sz="4" w:space="0" w:color="000000"/>
            </w:tcBorders>
            <w:shd w:val="clear" w:color="auto" w:fill="A7A8A8"/>
          </w:tcPr>
          <w:p w:rsidR="00E535CF" w:rsidRDefault="00D4374E">
            <w:pPr>
              <w:spacing w:after="0" w:line="259" w:lineRule="auto"/>
              <w:ind w:left="0" w:firstLine="0"/>
            </w:pPr>
            <w:r>
              <w:t xml:space="preserve">  </w:t>
            </w:r>
          </w:p>
        </w:tc>
      </w:tr>
      <w:tr w:rsidR="00E535CF">
        <w:trPr>
          <w:trHeight w:val="626"/>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t>Provision of sterile needles and syringes</w:t>
            </w:r>
            <w:r w:rsidR="00DF038C">
              <w:t xml:space="preserve"> and other injection supplies</w:t>
            </w:r>
            <w:r>
              <w:t xml:space="preserve">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right="7"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shd w:val="clear" w:color="auto" w:fill="A7A8A8"/>
          </w:tcPr>
          <w:p w:rsidR="00E535CF" w:rsidRDefault="00D4374E">
            <w:pPr>
              <w:spacing w:after="0" w:line="259" w:lineRule="auto"/>
              <w:ind w:left="0" w:firstLine="0"/>
            </w:pPr>
            <w:r>
              <w:t xml:space="preserve">  </w:t>
            </w:r>
          </w:p>
        </w:tc>
      </w:tr>
      <w:tr w:rsidR="00E535CF">
        <w:trPr>
          <w:trHeight w:val="355"/>
        </w:trPr>
        <w:tc>
          <w:tcPr>
            <w:tcW w:w="3672" w:type="dxa"/>
            <w:tcBorders>
              <w:top w:val="single" w:sz="4" w:space="0" w:color="000000"/>
              <w:left w:val="single" w:sz="4" w:space="0" w:color="000000"/>
              <w:bottom w:val="single" w:sz="4" w:space="0" w:color="000000"/>
              <w:right w:val="single" w:sz="4" w:space="0" w:color="000000"/>
            </w:tcBorders>
          </w:tcPr>
          <w:p w:rsidR="00E535CF" w:rsidRDefault="00DF038C">
            <w:pPr>
              <w:spacing w:after="0" w:line="259" w:lineRule="auto"/>
              <w:ind w:left="4" w:firstLine="0"/>
            </w:pPr>
            <w:r>
              <w:t>Substance abuse</w:t>
            </w:r>
            <w:r w:rsidR="00222BB4">
              <w:t xml:space="preserve"> disorder</w:t>
            </w:r>
            <w:r>
              <w:t xml:space="preserve"> e</w:t>
            </w:r>
            <w:r w:rsidR="00D4374E">
              <w:t xml:space="preserve">ducational materials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right="7"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shd w:val="clear" w:color="auto" w:fill="A7A8A8"/>
          </w:tcPr>
          <w:p w:rsidR="00E535CF" w:rsidRDefault="00D4374E">
            <w:pPr>
              <w:spacing w:after="0" w:line="259" w:lineRule="auto"/>
              <w:ind w:left="0" w:firstLine="0"/>
            </w:pPr>
            <w:r>
              <w:t xml:space="preserve">  </w:t>
            </w:r>
          </w:p>
        </w:tc>
      </w:tr>
      <w:tr w:rsidR="00D4044C">
        <w:trPr>
          <w:trHeight w:val="355"/>
        </w:trPr>
        <w:tc>
          <w:tcPr>
            <w:tcW w:w="3672" w:type="dxa"/>
            <w:tcBorders>
              <w:top w:val="single" w:sz="4" w:space="0" w:color="000000"/>
              <w:left w:val="single" w:sz="4" w:space="0" w:color="000000"/>
              <w:bottom w:val="single" w:sz="4" w:space="0" w:color="000000"/>
              <w:right w:val="single" w:sz="4" w:space="0" w:color="000000"/>
            </w:tcBorders>
          </w:tcPr>
          <w:p w:rsidR="00D4044C" w:rsidRDefault="00D4044C">
            <w:pPr>
              <w:spacing w:after="0" w:line="259" w:lineRule="auto"/>
              <w:ind w:left="4" w:firstLine="0"/>
            </w:pPr>
            <w:r>
              <w:t>Disposal of used syringes and needles</w:t>
            </w:r>
          </w:p>
        </w:tc>
        <w:tc>
          <w:tcPr>
            <w:tcW w:w="3676" w:type="dxa"/>
            <w:tcBorders>
              <w:top w:val="single" w:sz="4" w:space="0" w:color="000000"/>
              <w:left w:val="single" w:sz="4" w:space="0" w:color="000000"/>
              <w:bottom w:val="single" w:sz="4" w:space="0" w:color="000000"/>
              <w:right w:val="single" w:sz="4" w:space="0" w:color="000000"/>
            </w:tcBorders>
          </w:tcPr>
          <w:p w:rsidR="00D4044C" w:rsidRDefault="00D4044C">
            <w:pPr>
              <w:spacing w:after="0" w:line="259" w:lineRule="auto"/>
              <w:ind w:left="0" w:right="7" w:firstLine="0"/>
              <w:jc w:val="center"/>
              <w:rPr>
                <w:rFonts w:ascii="MS Gothic" w:eastAsia="MS Gothic" w:hAnsi="MS Gothic" w:cs="MS Gothic"/>
              </w:rPr>
            </w:pPr>
            <w:r>
              <w:rPr>
                <w:rFonts w:ascii="MS Gothic" w:eastAsia="MS Gothic" w:hAnsi="MS Gothic" w:cs="MS Gothic"/>
              </w:rPr>
              <w:t>☐</w:t>
            </w:r>
          </w:p>
        </w:tc>
        <w:tc>
          <w:tcPr>
            <w:tcW w:w="3667" w:type="dxa"/>
            <w:tcBorders>
              <w:top w:val="single" w:sz="4" w:space="0" w:color="000000"/>
              <w:left w:val="single" w:sz="4" w:space="0" w:color="000000"/>
              <w:bottom w:val="single" w:sz="4" w:space="0" w:color="000000"/>
              <w:right w:val="single" w:sz="4" w:space="0" w:color="000000"/>
            </w:tcBorders>
            <w:shd w:val="clear" w:color="auto" w:fill="A7A8A8"/>
          </w:tcPr>
          <w:p w:rsidR="00D4044C" w:rsidRDefault="00D4044C">
            <w:pPr>
              <w:spacing w:after="0" w:line="259" w:lineRule="auto"/>
              <w:ind w:left="0" w:firstLine="0"/>
            </w:pPr>
          </w:p>
        </w:tc>
      </w:tr>
      <w:tr w:rsidR="00E535CF">
        <w:trPr>
          <w:trHeight w:val="358"/>
        </w:trPr>
        <w:tc>
          <w:tcPr>
            <w:tcW w:w="3672" w:type="dxa"/>
            <w:tcBorders>
              <w:top w:val="single" w:sz="4" w:space="0" w:color="000000"/>
              <w:left w:val="single" w:sz="4" w:space="0" w:color="000000"/>
              <w:bottom w:val="single" w:sz="4" w:space="0" w:color="000000"/>
              <w:right w:val="single" w:sz="4" w:space="0" w:color="000000"/>
            </w:tcBorders>
          </w:tcPr>
          <w:p w:rsidR="00E535CF" w:rsidRDefault="00222BB4">
            <w:pPr>
              <w:spacing w:after="0" w:line="259" w:lineRule="auto"/>
              <w:ind w:left="4" w:firstLine="0"/>
            </w:pPr>
            <w:r>
              <w:t>educational materials regarding overdose prevention</w:t>
            </w:r>
            <w:r w:rsidR="00D4374E">
              <w:t xml:space="preserve">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right="7"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shd w:val="clear" w:color="auto" w:fill="A7A8A8"/>
          </w:tcPr>
          <w:p w:rsidR="00E535CF" w:rsidRDefault="00D4374E">
            <w:pPr>
              <w:spacing w:after="0" w:line="259" w:lineRule="auto"/>
              <w:ind w:left="0" w:firstLine="0"/>
            </w:pPr>
            <w:r>
              <w:t xml:space="preserve">  </w:t>
            </w:r>
          </w:p>
        </w:tc>
      </w:tr>
      <w:tr w:rsidR="00E535CF">
        <w:trPr>
          <w:trHeight w:val="355"/>
        </w:trPr>
        <w:tc>
          <w:tcPr>
            <w:tcW w:w="3672" w:type="dxa"/>
            <w:tcBorders>
              <w:top w:val="single" w:sz="4" w:space="0" w:color="000000"/>
              <w:left w:val="single" w:sz="4" w:space="0" w:color="000000"/>
              <w:bottom w:val="single" w:sz="4" w:space="0" w:color="000000"/>
              <w:right w:val="single" w:sz="4" w:space="0" w:color="000000"/>
            </w:tcBorders>
          </w:tcPr>
          <w:p w:rsidR="00E535CF" w:rsidRDefault="00222BB4">
            <w:pPr>
              <w:spacing w:after="0" w:line="259" w:lineRule="auto"/>
              <w:ind w:left="4" w:firstLine="0"/>
            </w:pPr>
            <w:r>
              <w:t>educational materials regarding the prevention of HIV, hepatitis and other blood-</w:t>
            </w:r>
            <w:r w:rsidR="00B822F6">
              <w:t>borne</w:t>
            </w:r>
            <w:r>
              <w:t xml:space="preserve"> diseases</w:t>
            </w:r>
            <w:r w:rsidR="00D4374E">
              <w:t xml:space="preserve">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right="7"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shd w:val="clear" w:color="auto" w:fill="A7A8A8"/>
          </w:tcPr>
          <w:p w:rsidR="00E535CF" w:rsidRDefault="00D4374E">
            <w:pPr>
              <w:spacing w:after="0" w:line="259" w:lineRule="auto"/>
              <w:ind w:left="0" w:firstLine="0"/>
            </w:pPr>
            <w:r>
              <w:t xml:space="preserve">  </w:t>
            </w:r>
          </w:p>
        </w:tc>
      </w:tr>
      <w:tr w:rsidR="00222BB4">
        <w:trPr>
          <w:trHeight w:val="355"/>
        </w:trPr>
        <w:tc>
          <w:tcPr>
            <w:tcW w:w="3672" w:type="dxa"/>
            <w:tcBorders>
              <w:top w:val="single" w:sz="4" w:space="0" w:color="000000"/>
              <w:left w:val="single" w:sz="4" w:space="0" w:color="000000"/>
              <w:bottom w:val="single" w:sz="4" w:space="0" w:color="000000"/>
              <w:right w:val="single" w:sz="4" w:space="0" w:color="000000"/>
            </w:tcBorders>
          </w:tcPr>
          <w:p w:rsidR="00222BB4" w:rsidDel="00222BB4" w:rsidRDefault="00222BB4" w:rsidP="009965DC">
            <w:pPr>
              <w:spacing w:after="0" w:line="259" w:lineRule="auto"/>
              <w:ind w:left="4" w:firstLine="0"/>
            </w:pPr>
            <w:r>
              <w:t>A listing of the available substance use</w:t>
            </w:r>
            <w:r w:rsidR="009965DC">
              <w:t xml:space="preserve"> </w:t>
            </w:r>
            <w:r>
              <w:t>and mental health disorder treatment facilities in the jurisdictions you serve.</w:t>
            </w:r>
          </w:p>
        </w:tc>
        <w:tc>
          <w:tcPr>
            <w:tcW w:w="3676" w:type="dxa"/>
            <w:tcBorders>
              <w:top w:val="single" w:sz="4" w:space="0" w:color="000000"/>
              <w:left w:val="single" w:sz="4" w:space="0" w:color="000000"/>
              <w:bottom w:val="single" w:sz="4" w:space="0" w:color="000000"/>
              <w:right w:val="single" w:sz="4" w:space="0" w:color="000000"/>
            </w:tcBorders>
          </w:tcPr>
          <w:p w:rsidR="00222BB4" w:rsidRDefault="00222BB4">
            <w:pPr>
              <w:spacing w:after="0" w:line="259" w:lineRule="auto"/>
              <w:ind w:left="0" w:right="7" w:firstLine="0"/>
              <w:jc w:val="center"/>
              <w:rPr>
                <w:rFonts w:ascii="MS Gothic" w:eastAsia="MS Gothic" w:hAnsi="MS Gothic" w:cs="MS Gothic"/>
              </w:rPr>
            </w:pPr>
            <w:r>
              <w:rPr>
                <w:rFonts w:ascii="MS Gothic" w:eastAsia="MS Gothic" w:hAnsi="MS Gothic" w:cs="MS Gothic"/>
              </w:rPr>
              <w:t>☐</w:t>
            </w:r>
          </w:p>
        </w:tc>
        <w:tc>
          <w:tcPr>
            <w:tcW w:w="3667" w:type="dxa"/>
            <w:tcBorders>
              <w:top w:val="single" w:sz="4" w:space="0" w:color="000000"/>
              <w:left w:val="single" w:sz="4" w:space="0" w:color="000000"/>
              <w:bottom w:val="single" w:sz="4" w:space="0" w:color="000000"/>
              <w:right w:val="single" w:sz="4" w:space="0" w:color="000000"/>
            </w:tcBorders>
            <w:shd w:val="clear" w:color="auto" w:fill="A7A8A8"/>
          </w:tcPr>
          <w:p w:rsidR="00222BB4" w:rsidRDefault="00222BB4">
            <w:pPr>
              <w:spacing w:after="0" w:line="259" w:lineRule="auto"/>
              <w:ind w:left="0" w:firstLine="0"/>
            </w:pPr>
          </w:p>
        </w:tc>
      </w:tr>
      <w:tr w:rsidR="00222BB4">
        <w:trPr>
          <w:trHeight w:val="355"/>
        </w:trPr>
        <w:tc>
          <w:tcPr>
            <w:tcW w:w="3672" w:type="dxa"/>
            <w:tcBorders>
              <w:top w:val="single" w:sz="4" w:space="0" w:color="000000"/>
              <w:left w:val="single" w:sz="4" w:space="0" w:color="000000"/>
              <w:bottom w:val="single" w:sz="4" w:space="0" w:color="000000"/>
              <w:right w:val="single" w:sz="4" w:space="0" w:color="000000"/>
            </w:tcBorders>
          </w:tcPr>
          <w:p w:rsidR="00222BB4" w:rsidRDefault="00222BB4">
            <w:pPr>
              <w:spacing w:after="0" w:line="259" w:lineRule="auto"/>
              <w:ind w:left="4" w:firstLine="0"/>
            </w:pPr>
            <w:r>
              <w:t xml:space="preserve">Verification that syringes/needles/injection supplies came from a </w:t>
            </w:r>
            <w:proofErr w:type="spellStart"/>
            <w:r>
              <w:t>CHR</w:t>
            </w:r>
            <w:proofErr w:type="spellEnd"/>
            <w:r>
              <w:t xml:space="preserve"> site</w:t>
            </w:r>
          </w:p>
        </w:tc>
        <w:tc>
          <w:tcPr>
            <w:tcW w:w="3676" w:type="dxa"/>
            <w:tcBorders>
              <w:top w:val="single" w:sz="4" w:space="0" w:color="000000"/>
              <w:left w:val="single" w:sz="4" w:space="0" w:color="000000"/>
              <w:bottom w:val="single" w:sz="4" w:space="0" w:color="000000"/>
              <w:right w:val="single" w:sz="4" w:space="0" w:color="000000"/>
            </w:tcBorders>
          </w:tcPr>
          <w:p w:rsidR="00222BB4" w:rsidRDefault="00222BB4">
            <w:pPr>
              <w:spacing w:after="0" w:line="259" w:lineRule="auto"/>
              <w:ind w:left="0" w:right="7" w:firstLine="0"/>
              <w:jc w:val="center"/>
              <w:rPr>
                <w:rFonts w:ascii="MS Gothic" w:eastAsia="MS Gothic" w:hAnsi="MS Gothic" w:cs="MS Gothic"/>
              </w:rPr>
            </w:pPr>
            <w:r>
              <w:rPr>
                <w:rFonts w:ascii="MS Gothic" w:eastAsia="MS Gothic" w:hAnsi="MS Gothic" w:cs="MS Gothic"/>
              </w:rPr>
              <w:t>☐</w:t>
            </w:r>
          </w:p>
        </w:tc>
        <w:tc>
          <w:tcPr>
            <w:tcW w:w="3667" w:type="dxa"/>
            <w:tcBorders>
              <w:top w:val="single" w:sz="4" w:space="0" w:color="000000"/>
              <w:left w:val="single" w:sz="4" w:space="0" w:color="000000"/>
              <w:bottom w:val="single" w:sz="4" w:space="0" w:color="000000"/>
              <w:right w:val="single" w:sz="4" w:space="0" w:color="000000"/>
            </w:tcBorders>
            <w:shd w:val="clear" w:color="auto" w:fill="A7A8A8"/>
          </w:tcPr>
          <w:p w:rsidR="00222BB4" w:rsidRDefault="00222BB4">
            <w:pPr>
              <w:spacing w:after="0" w:line="259" w:lineRule="auto"/>
              <w:ind w:left="0" w:firstLine="0"/>
            </w:pPr>
          </w:p>
        </w:tc>
      </w:tr>
      <w:tr w:rsidR="00E535CF">
        <w:trPr>
          <w:trHeight w:val="628"/>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rPr>
                <w:b/>
              </w:rPr>
              <w:t>M</w:t>
            </w:r>
            <w:r w:rsidR="00222BB4">
              <w:rPr>
                <w:b/>
              </w:rPr>
              <w:t>UST</w:t>
            </w:r>
            <w:r>
              <w:rPr>
                <w:b/>
              </w:rPr>
              <w:t xml:space="preserve"> BE PROVIDED DIRECTLY OR BY </w:t>
            </w:r>
          </w:p>
          <w:p w:rsidR="00E535CF" w:rsidRDefault="00D4374E">
            <w:pPr>
              <w:spacing w:after="0" w:line="259" w:lineRule="auto"/>
              <w:ind w:left="4" w:firstLine="0"/>
            </w:pPr>
            <w:r>
              <w:rPr>
                <w:b/>
              </w:rPr>
              <w:t xml:space="preserve">REFERRAL </w:t>
            </w:r>
            <w:r>
              <w:t xml:space="preserve">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95" w:firstLine="0"/>
              <w:jc w:val="center"/>
            </w:pPr>
            <w:r>
              <w:t xml:space="preserve"> </w:t>
            </w:r>
          </w:p>
        </w:tc>
        <w:tc>
          <w:tcPr>
            <w:tcW w:w="3667" w:type="dxa"/>
            <w:tcBorders>
              <w:top w:val="single" w:sz="4" w:space="0" w:color="000000"/>
              <w:left w:val="single" w:sz="4" w:space="0" w:color="000000"/>
              <w:bottom w:val="single" w:sz="4" w:space="0" w:color="000000"/>
              <w:right w:val="single" w:sz="4" w:space="0" w:color="000000"/>
            </w:tcBorders>
            <w:shd w:val="clear" w:color="auto" w:fill="A7A8A8"/>
          </w:tcPr>
          <w:p w:rsidR="00E535CF" w:rsidRDefault="00D4374E">
            <w:pPr>
              <w:spacing w:after="0" w:line="259" w:lineRule="auto"/>
              <w:ind w:left="0" w:firstLine="0"/>
            </w:pPr>
            <w:r>
              <w:t xml:space="preserve">  </w:t>
            </w:r>
          </w:p>
        </w:tc>
      </w:tr>
      <w:tr w:rsidR="00E535CF">
        <w:trPr>
          <w:trHeight w:val="628"/>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rsidP="003A39BA">
            <w:pPr>
              <w:spacing w:after="0" w:line="259" w:lineRule="auto"/>
              <w:ind w:left="4" w:firstLine="0"/>
            </w:pPr>
            <w:r>
              <w:t xml:space="preserve">Overdose prevention kits that include Naloxone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right="7"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355"/>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t>Substance use disorder treatment</w:t>
            </w:r>
            <w:r w:rsidR="003A39BA">
              <w:t xml:space="preserve"> consultations</w:t>
            </w:r>
            <w:r>
              <w:t xml:space="preserve">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right="7"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358"/>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t xml:space="preserve">Mental health services  </w:t>
            </w:r>
            <w:r w:rsidR="003A39BA">
              <w:t>consultations</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right="7"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DE7A5A" w:rsidTr="003C759F">
        <w:trPr>
          <w:trHeight w:val="358"/>
        </w:trPr>
        <w:tc>
          <w:tcPr>
            <w:tcW w:w="11015" w:type="dxa"/>
            <w:gridSpan w:val="3"/>
            <w:tcBorders>
              <w:top w:val="single" w:sz="4" w:space="0" w:color="000000"/>
              <w:left w:val="single" w:sz="4" w:space="0" w:color="000000"/>
              <w:bottom w:val="single" w:sz="4" w:space="0" w:color="000000"/>
              <w:right w:val="single" w:sz="4" w:space="0" w:color="000000"/>
            </w:tcBorders>
          </w:tcPr>
          <w:p w:rsidR="00DE7A5A" w:rsidRPr="00DE7A5A" w:rsidRDefault="00DE7A5A">
            <w:pPr>
              <w:spacing w:after="0" w:line="259" w:lineRule="auto"/>
              <w:ind w:left="0" w:firstLine="0"/>
              <w:rPr>
                <w:b/>
              </w:rPr>
            </w:pPr>
            <w:r>
              <w:rPr>
                <w:b/>
              </w:rPr>
              <w:t>Additionally required</w:t>
            </w:r>
            <w:r w:rsidR="003A39BA">
              <w:rPr>
                <w:b/>
              </w:rPr>
              <w:t xml:space="preserve"> services</w:t>
            </w:r>
            <w:r>
              <w:rPr>
                <w:b/>
              </w:rPr>
              <w:t xml:space="preserve"> f</w:t>
            </w:r>
            <w:r w:rsidRPr="00DE7A5A">
              <w:rPr>
                <w:b/>
              </w:rPr>
              <w:t xml:space="preserve">or VDH </w:t>
            </w:r>
            <w:r w:rsidR="003A39BA">
              <w:rPr>
                <w:b/>
              </w:rPr>
              <w:t>f</w:t>
            </w:r>
            <w:r w:rsidRPr="00DE7A5A">
              <w:rPr>
                <w:b/>
              </w:rPr>
              <w:t>unded sites</w:t>
            </w:r>
            <w:r w:rsidR="003A39BA">
              <w:rPr>
                <w:b/>
              </w:rPr>
              <w:t xml:space="preserve"> to provide directly or by referral</w:t>
            </w:r>
          </w:p>
        </w:tc>
      </w:tr>
      <w:tr w:rsidR="00E535CF">
        <w:trPr>
          <w:trHeight w:val="355"/>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t xml:space="preserve">Social services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right="7"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355"/>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lastRenderedPageBreak/>
              <w:t xml:space="preserve">HIV testing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right="7"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358"/>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t xml:space="preserve">HBV testing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right="7"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355"/>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t xml:space="preserve">HCV testing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right="7"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355"/>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t xml:space="preserve">TB testing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2"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358"/>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4" w:firstLine="0"/>
            </w:pPr>
            <w:r>
              <w:t xml:space="preserve">STD testing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2"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355"/>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2" w:firstLine="0"/>
            </w:pPr>
            <w:r>
              <w:t xml:space="preserve">Hepatitis A and B vaccination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121"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358"/>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2" w:firstLine="0"/>
            </w:pPr>
            <w:r>
              <w:t>HIV pre-exposure prophylaxis (</w:t>
            </w:r>
            <w:proofErr w:type="spellStart"/>
            <w:r>
              <w:t>PrEP</w:t>
            </w:r>
            <w:proofErr w:type="spellEnd"/>
            <w:r>
              <w:t xml:space="preserve">)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121"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355"/>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2" w:firstLine="0"/>
            </w:pPr>
            <w:r>
              <w:t xml:space="preserve">HIV post-exposure prophylaxis (PEP)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121"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626"/>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2" w:firstLine="0"/>
            </w:pPr>
            <w:r>
              <w:t xml:space="preserve">Health insurance enrollment assistance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121"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E535CF">
        <w:trPr>
          <w:trHeight w:val="919"/>
        </w:trPr>
        <w:tc>
          <w:tcPr>
            <w:tcW w:w="3672"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2" w:right="117" w:firstLine="0"/>
              <w:jc w:val="both"/>
            </w:pPr>
            <w:r>
              <w:t xml:space="preserve">Medical care and treatment for HIV, </w:t>
            </w:r>
            <w:proofErr w:type="spellStart"/>
            <w:r w:rsidR="00DD0B1D">
              <w:t>HAV</w:t>
            </w:r>
            <w:proofErr w:type="spellEnd"/>
            <w:r w:rsidR="00DD0B1D">
              <w:t xml:space="preserve">, </w:t>
            </w:r>
            <w:proofErr w:type="spellStart"/>
            <w:r w:rsidR="00DD0B1D">
              <w:t>HBV</w:t>
            </w:r>
            <w:proofErr w:type="spellEnd"/>
            <w:r w:rsidR="00DD0B1D">
              <w:t xml:space="preserve">, </w:t>
            </w:r>
            <w:proofErr w:type="spellStart"/>
            <w:r w:rsidR="00DD0B1D">
              <w:t>HCV</w:t>
            </w:r>
            <w:proofErr w:type="spellEnd"/>
            <w:r w:rsidR="00DD0B1D">
              <w:t xml:space="preserve">, TB, STDs, and </w:t>
            </w:r>
            <w:r>
              <w:t>complications of injecting</w:t>
            </w:r>
            <w:r w:rsidR="00DD0B1D">
              <w:t>, such as skin infections.</w:t>
            </w:r>
            <w:r>
              <w:t xml:space="preserve">  </w:t>
            </w:r>
          </w:p>
        </w:tc>
        <w:tc>
          <w:tcPr>
            <w:tcW w:w="3676"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121" w:firstLine="0"/>
              <w:jc w:val="center"/>
            </w:pPr>
            <w:r>
              <w:rPr>
                <w:rFonts w:ascii="MS Gothic" w:eastAsia="MS Gothic" w:hAnsi="MS Gothic" w:cs="MS Gothic"/>
              </w:rPr>
              <w:t>☐</w:t>
            </w:r>
            <w:r>
              <w:t xml:space="preserve"> </w:t>
            </w:r>
          </w:p>
        </w:tc>
        <w:tc>
          <w:tcPr>
            <w:tcW w:w="3667" w:type="dxa"/>
            <w:tcBorders>
              <w:top w:val="single" w:sz="4" w:space="0" w:color="000000"/>
              <w:left w:val="single" w:sz="4" w:space="0" w:color="000000"/>
              <w:bottom w:val="single" w:sz="4" w:space="0" w:color="000000"/>
              <w:right w:val="single" w:sz="4" w:space="0" w:color="000000"/>
            </w:tcBorders>
          </w:tcPr>
          <w:p w:rsidR="00E535CF" w:rsidRDefault="00D4374E">
            <w:pPr>
              <w:spacing w:after="0" w:line="259" w:lineRule="auto"/>
              <w:ind w:left="0" w:firstLine="0"/>
            </w:pPr>
            <w:r>
              <w:t xml:space="preserve">  </w:t>
            </w:r>
          </w:p>
        </w:tc>
      </w:tr>
      <w:tr w:rsidR="003A39BA">
        <w:trPr>
          <w:trHeight w:val="919"/>
        </w:trPr>
        <w:tc>
          <w:tcPr>
            <w:tcW w:w="3672" w:type="dxa"/>
            <w:tcBorders>
              <w:top w:val="single" w:sz="4" w:space="0" w:color="000000"/>
              <w:left w:val="single" w:sz="4" w:space="0" w:color="000000"/>
              <w:bottom w:val="single" w:sz="4" w:space="0" w:color="000000"/>
              <w:right w:val="single" w:sz="4" w:space="0" w:color="000000"/>
            </w:tcBorders>
          </w:tcPr>
          <w:p w:rsidR="003A39BA" w:rsidRDefault="003A39BA">
            <w:pPr>
              <w:spacing w:after="0" w:line="259" w:lineRule="auto"/>
              <w:ind w:left="2" w:right="117" w:firstLine="0"/>
              <w:jc w:val="both"/>
            </w:pPr>
            <w:r>
              <w:t>Condoms</w:t>
            </w:r>
          </w:p>
        </w:tc>
        <w:tc>
          <w:tcPr>
            <w:tcW w:w="3676" w:type="dxa"/>
            <w:tcBorders>
              <w:top w:val="single" w:sz="4" w:space="0" w:color="000000"/>
              <w:left w:val="single" w:sz="4" w:space="0" w:color="000000"/>
              <w:bottom w:val="single" w:sz="4" w:space="0" w:color="000000"/>
              <w:right w:val="single" w:sz="4" w:space="0" w:color="000000"/>
            </w:tcBorders>
          </w:tcPr>
          <w:p w:rsidR="003A39BA" w:rsidRDefault="003A39BA">
            <w:pPr>
              <w:spacing w:after="0" w:line="259" w:lineRule="auto"/>
              <w:ind w:left="121" w:firstLine="0"/>
              <w:jc w:val="center"/>
              <w:rPr>
                <w:rFonts w:ascii="MS Gothic" w:eastAsia="MS Gothic" w:hAnsi="MS Gothic" w:cs="MS Gothic"/>
              </w:rPr>
            </w:pPr>
            <w:r>
              <w:rPr>
                <w:rFonts w:ascii="MS Gothic" w:eastAsia="MS Gothic" w:hAnsi="MS Gothic" w:cs="MS Gothic"/>
              </w:rPr>
              <w:t>☐</w:t>
            </w:r>
          </w:p>
        </w:tc>
        <w:tc>
          <w:tcPr>
            <w:tcW w:w="3667" w:type="dxa"/>
            <w:tcBorders>
              <w:top w:val="single" w:sz="4" w:space="0" w:color="000000"/>
              <w:left w:val="single" w:sz="4" w:space="0" w:color="000000"/>
              <w:bottom w:val="single" w:sz="4" w:space="0" w:color="000000"/>
              <w:right w:val="single" w:sz="4" w:space="0" w:color="000000"/>
            </w:tcBorders>
          </w:tcPr>
          <w:p w:rsidR="003A39BA" w:rsidRDefault="003A39BA">
            <w:pPr>
              <w:spacing w:after="0" w:line="259" w:lineRule="auto"/>
              <w:ind w:left="0" w:firstLine="0"/>
            </w:pPr>
          </w:p>
        </w:tc>
      </w:tr>
    </w:tbl>
    <w:p w:rsidR="006A4D2C" w:rsidRDefault="00D4374E" w:rsidP="00BE74B9">
      <w:pPr>
        <w:spacing w:after="0" w:line="259" w:lineRule="auto"/>
        <w:ind w:left="14" w:firstLine="0"/>
        <w:rPr>
          <w:b/>
        </w:rPr>
      </w:pPr>
      <w:r>
        <w:t xml:space="preserve">  </w:t>
      </w:r>
    </w:p>
    <w:p w:rsidR="006A4D2C" w:rsidRDefault="006A4D2C">
      <w:pPr>
        <w:spacing w:after="11" w:line="251" w:lineRule="auto"/>
        <w:ind w:left="10"/>
        <w:rPr>
          <w:b/>
        </w:rPr>
      </w:pPr>
    </w:p>
    <w:p w:rsidR="00E535CF" w:rsidRDefault="00D4374E">
      <w:pPr>
        <w:spacing w:after="11" w:line="251" w:lineRule="auto"/>
        <w:ind w:left="10"/>
      </w:pPr>
      <w:r>
        <w:rPr>
          <w:b/>
        </w:rPr>
        <w:t xml:space="preserve">Application Review  </w:t>
      </w:r>
      <w:r>
        <w:t xml:space="preserve"> </w:t>
      </w:r>
    </w:p>
    <w:p w:rsidR="00E535CF" w:rsidRDefault="00D4374E">
      <w:pPr>
        <w:spacing w:after="2" w:line="259" w:lineRule="auto"/>
        <w:ind w:left="14" w:firstLine="0"/>
      </w:pPr>
      <w:r>
        <w:t xml:space="preserve">  </w:t>
      </w:r>
    </w:p>
    <w:p w:rsidR="00E535CF" w:rsidRDefault="00D4374E">
      <w:pPr>
        <w:ind w:left="24"/>
      </w:pPr>
      <w:r>
        <w:t xml:space="preserve">The VDH Harm Reduction Services Review Team will meet not less than quarterly to evaluate submissions.  Applicants should expect a written response within 45 days of receipt.  </w:t>
      </w:r>
    </w:p>
    <w:p w:rsidR="00E535CF" w:rsidRDefault="00D4374E">
      <w:pPr>
        <w:spacing w:after="2" w:line="259" w:lineRule="auto"/>
        <w:ind w:left="14" w:firstLine="0"/>
      </w:pPr>
      <w:r>
        <w:t xml:space="preserve">  </w:t>
      </w:r>
    </w:p>
    <w:p w:rsidR="00E535CF" w:rsidRDefault="00D4374E">
      <w:pPr>
        <w:ind w:left="24"/>
      </w:pPr>
      <w:r>
        <w:t xml:space="preserve">Final approval to provide </w:t>
      </w:r>
      <w:proofErr w:type="spellStart"/>
      <w:r>
        <w:t>CHR</w:t>
      </w:r>
      <w:proofErr w:type="spellEnd"/>
      <w:r>
        <w:t xml:space="preserve"> services will be granted following a pre-operational site visit by VDH.  At the time of the site visit:  </w:t>
      </w:r>
    </w:p>
    <w:p w:rsidR="00E535CF" w:rsidRDefault="00D4374E">
      <w:pPr>
        <w:spacing w:after="111" w:line="259" w:lineRule="auto"/>
        <w:ind w:left="14" w:firstLine="0"/>
      </w:pPr>
      <w:r>
        <w:t xml:space="preserve">  </w:t>
      </w:r>
    </w:p>
    <w:p w:rsidR="00E535CF" w:rsidRDefault="00D4374E">
      <w:pPr>
        <w:numPr>
          <w:ilvl w:val="0"/>
          <w:numId w:val="1"/>
        </w:numPr>
        <w:ind w:hanging="360"/>
      </w:pPr>
      <w:r>
        <w:t xml:space="preserve">Programs must document written proof of an agreement (contract, invoice, etc.) for medical waste disposal services.  </w:t>
      </w:r>
      <w:r w:rsidR="00046C1B">
        <w:t>Programs may use other entities’ waste removal services with permission.</w:t>
      </w:r>
    </w:p>
    <w:p w:rsidR="00E535CF" w:rsidRDefault="00D4374E">
      <w:pPr>
        <w:spacing w:after="108" w:line="259" w:lineRule="auto"/>
        <w:ind w:left="14" w:firstLine="0"/>
      </w:pPr>
      <w:r>
        <w:t xml:space="preserve">  </w:t>
      </w:r>
    </w:p>
    <w:p w:rsidR="00E535CF" w:rsidRDefault="00D4374E">
      <w:pPr>
        <w:numPr>
          <w:ilvl w:val="0"/>
          <w:numId w:val="1"/>
        </w:numPr>
        <w:ind w:hanging="360"/>
      </w:pPr>
      <w:r>
        <w:t xml:space="preserve">Programs must have a documentation process in place to show that an individual is a program participant and received needles and syringes from an authorized site (e.g., participant ID card).  </w:t>
      </w:r>
    </w:p>
    <w:p w:rsidR="00E535CF" w:rsidRDefault="00D4374E">
      <w:pPr>
        <w:spacing w:after="106" w:line="259" w:lineRule="auto"/>
        <w:ind w:left="14" w:firstLine="0"/>
      </w:pPr>
      <w:r>
        <w:t xml:space="preserve">  </w:t>
      </w:r>
    </w:p>
    <w:p w:rsidR="00E535CF" w:rsidRDefault="00D4374E">
      <w:pPr>
        <w:numPr>
          <w:ilvl w:val="0"/>
          <w:numId w:val="1"/>
        </w:numPr>
        <w:ind w:hanging="360"/>
      </w:pPr>
      <w:r>
        <w:t xml:space="preserve">Programs must identify the specific personnel who will be authorized to purchase, transport, distribute, and collect hypodermic needles and syringes.  </w:t>
      </w:r>
    </w:p>
    <w:p w:rsidR="00176AE3" w:rsidRDefault="00176AE3" w:rsidP="00443142">
      <w:pPr>
        <w:ind w:left="0" w:firstLine="0"/>
      </w:pPr>
    </w:p>
    <w:p w:rsidR="00176AE3" w:rsidRDefault="00176AE3">
      <w:pPr>
        <w:numPr>
          <w:ilvl w:val="0"/>
          <w:numId w:val="1"/>
        </w:numPr>
        <w:ind w:hanging="360"/>
      </w:pPr>
      <w:r>
        <w:t>Program leadership must be present at the site visit.</w:t>
      </w:r>
    </w:p>
    <w:p w:rsidR="00E535CF" w:rsidRDefault="00D4374E">
      <w:pPr>
        <w:spacing w:after="2" w:line="259" w:lineRule="auto"/>
        <w:ind w:left="15" w:firstLine="0"/>
      </w:pPr>
      <w:r>
        <w:t xml:space="preserve">  </w:t>
      </w:r>
    </w:p>
    <w:p w:rsidR="00E535CF" w:rsidRDefault="00D4374E">
      <w:r>
        <w:lastRenderedPageBreak/>
        <w:t xml:space="preserve">Agencies approved to operate </w:t>
      </w:r>
      <w:proofErr w:type="spellStart"/>
      <w:r>
        <w:t>CHR</w:t>
      </w:r>
      <w:proofErr w:type="spellEnd"/>
      <w:r>
        <w:t xml:space="preserve"> programs will be required to sign a memorandum of agreement (MOA) with VDH detailing all programmatic and data collection requirements.  Agencies will be authorized to begin services upon receipt of the MOA signed by VDH.  </w:t>
      </w:r>
    </w:p>
    <w:p w:rsidR="00E535CF" w:rsidRDefault="00D4374E">
      <w:pPr>
        <w:spacing w:after="2" w:line="259" w:lineRule="auto"/>
        <w:ind w:left="15" w:firstLine="0"/>
      </w:pPr>
      <w:r>
        <w:t xml:space="preserve">  </w:t>
      </w:r>
    </w:p>
    <w:p w:rsidR="00E535CF" w:rsidRDefault="00D4374E">
      <w:r>
        <w:t xml:space="preserve">Agencies not approved to operate a </w:t>
      </w:r>
      <w:proofErr w:type="spellStart"/>
      <w:r>
        <w:t>CHR</w:t>
      </w:r>
      <w:proofErr w:type="spellEnd"/>
      <w:r>
        <w:t xml:space="preserve"> program will be provided with an explanation for the disapproval.  Agencies may submit a revised application for consideration.  </w:t>
      </w:r>
      <w:r w:rsidR="00046C1B">
        <w:t>Agencies may request capacity</w:t>
      </w:r>
      <w:r w:rsidR="009965DC">
        <w:t xml:space="preserve"> building</w:t>
      </w:r>
      <w:r w:rsidR="00046C1B">
        <w:t xml:space="preserve"> and technical assistance from VDH.</w:t>
      </w:r>
    </w:p>
    <w:p w:rsidR="00E535CF" w:rsidRDefault="00D4374E">
      <w:pPr>
        <w:spacing w:after="1" w:line="259" w:lineRule="auto"/>
        <w:ind w:left="14" w:firstLine="0"/>
      </w:pPr>
      <w:r>
        <w:t xml:space="preserve">  </w:t>
      </w:r>
    </w:p>
    <w:p w:rsidR="00E535CF" w:rsidRDefault="00D4374E">
      <w:pPr>
        <w:ind w:left="24"/>
      </w:pPr>
      <w:r>
        <w:t xml:space="preserve">Please direct questions to </w:t>
      </w:r>
      <w:r w:rsidR="00196EA2">
        <w:t>Bruce Taylor, Drug User Health Coordinator</w:t>
      </w:r>
      <w:r w:rsidR="00176AE3">
        <w:t>, at</w:t>
      </w:r>
      <w:r>
        <w:t xml:space="preserve"> (804) 864-</w:t>
      </w:r>
      <w:r w:rsidR="00196EA2">
        <w:t>8015</w:t>
      </w:r>
      <w:r>
        <w:t xml:space="preserve"> or </w:t>
      </w:r>
      <w:r w:rsidR="00196EA2">
        <w:rPr>
          <w:color w:val="0561C1"/>
          <w:u w:val="single" w:color="0561C1"/>
        </w:rPr>
        <w:t>Bruce.Taylor@vdh.virginia.gov</w:t>
      </w:r>
      <w:r>
        <w:t xml:space="preserve">.  </w:t>
      </w:r>
    </w:p>
    <w:p w:rsidR="00E535CF" w:rsidRDefault="00D4374E">
      <w:pPr>
        <w:spacing w:after="0" w:line="259" w:lineRule="auto"/>
        <w:ind w:left="14" w:firstLine="0"/>
      </w:pPr>
      <w:r>
        <w:t xml:space="preserve">  </w:t>
      </w:r>
    </w:p>
    <w:p w:rsidR="00E535CF" w:rsidRDefault="00D4374E">
      <w:pPr>
        <w:spacing w:after="0" w:line="259" w:lineRule="auto"/>
        <w:ind w:left="14" w:firstLine="0"/>
      </w:pPr>
      <w:r>
        <w:t xml:space="preserve">  </w:t>
      </w:r>
    </w:p>
    <w:p w:rsidR="00E535CF" w:rsidRDefault="00D4374E">
      <w:pPr>
        <w:spacing w:after="0" w:line="259" w:lineRule="auto"/>
        <w:ind w:left="14" w:firstLine="0"/>
      </w:pPr>
      <w:r>
        <w:t xml:space="preserve">  </w:t>
      </w:r>
    </w:p>
    <w:sectPr w:rsidR="00E535CF" w:rsidSect="009B4EEA">
      <w:headerReference w:type="even" r:id="rId20"/>
      <w:headerReference w:type="default" r:id="rId21"/>
      <w:footerReference w:type="even" r:id="rId22"/>
      <w:footerReference w:type="default" r:id="rId23"/>
      <w:headerReference w:type="first" r:id="rId24"/>
      <w:footerReference w:type="first" r:id="rId25"/>
      <w:pgSz w:w="12240" w:h="15840"/>
      <w:pgMar w:top="730" w:right="751" w:bottom="747" w:left="70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341" w:rsidRDefault="00D51341">
      <w:pPr>
        <w:spacing w:after="0" w:line="240" w:lineRule="auto"/>
      </w:pPr>
      <w:r>
        <w:separator/>
      </w:r>
    </w:p>
  </w:endnote>
  <w:endnote w:type="continuationSeparator" w:id="0">
    <w:p w:rsidR="00D51341" w:rsidRDefault="00D513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9F" w:rsidRDefault="009B4EEA">
    <w:pPr>
      <w:spacing w:after="0" w:line="259" w:lineRule="auto"/>
      <w:ind w:left="13" w:firstLine="0"/>
      <w:jc w:val="center"/>
    </w:pPr>
    <w:r>
      <w:fldChar w:fldCharType="begin"/>
    </w:r>
    <w:r w:rsidR="003C759F">
      <w:instrText xml:space="preserve"> PAGE   \* MERGEFORMAT </w:instrText>
    </w:r>
    <w:r>
      <w:fldChar w:fldCharType="separate"/>
    </w:r>
    <w:r w:rsidR="003C759F">
      <w:t>2</w:t>
    </w:r>
    <w:r>
      <w:fldChar w:fldCharType="end"/>
    </w:r>
    <w:r w:rsidR="003C759F">
      <w:t xml:space="preserve"> </w:t>
    </w:r>
  </w:p>
  <w:p w:rsidR="003C759F" w:rsidRDefault="003C759F">
    <w:pPr>
      <w:spacing w:after="0" w:line="259" w:lineRule="auto"/>
      <w:ind w:left="15" w:firstLine="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9F" w:rsidRDefault="009B4EEA">
    <w:pPr>
      <w:spacing w:after="0" w:line="259" w:lineRule="auto"/>
      <w:ind w:left="13" w:firstLine="0"/>
      <w:jc w:val="center"/>
    </w:pPr>
    <w:r>
      <w:fldChar w:fldCharType="begin"/>
    </w:r>
    <w:r w:rsidR="003C759F">
      <w:instrText xml:space="preserve"> PAGE   \* MERGEFORMAT </w:instrText>
    </w:r>
    <w:r>
      <w:fldChar w:fldCharType="separate"/>
    </w:r>
    <w:r w:rsidR="006672F6">
      <w:rPr>
        <w:noProof/>
      </w:rPr>
      <w:t>5</w:t>
    </w:r>
    <w:r>
      <w:fldChar w:fldCharType="end"/>
    </w:r>
    <w:r w:rsidR="003C759F">
      <w:t xml:space="preserve"> </w:t>
    </w:r>
  </w:p>
  <w:p w:rsidR="003C759F" w:rsidRDefault="003C759F">
    <w:pPr>
      <w:spacing w:after="0" w:line="259" w:lineRule="auto"/>
      <w:ind w:left="15" w:firstLine="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9F" w:rsidRDefault="003C759F">
    <w:pPr>
      <w:spacing w:after="160" w:line="259" w:lineRule="auto"/>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341" w:rsidRDefault="00D51341">
      <w:pPr>
        <w:spacing w:after="0" w:line="240" w:lineRule="auto"/>
      </w:pPr>
      <w:r>
        <w:separator/>
      </w:r>
    </w:p>
  </w:footnote>
  <w:footnote w:type="continuationSeparator" w:id="0">
    <w:p w:rsidR="00D51341" w:rsidRDefault="00D513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9F" w:rsidRDefault="003C75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9F" w:rsidRDefault="003C75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9F" w:rsidRDefault="003C75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B5EA8"/>
    <w:multiLevelType w:val="hybridMultilevel"/>
    <w:tmpl w:val="209A3932"/>
    <w:lvl w:ilvl="0" w:tplc="8EBA08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CE2EB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8E73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CECB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7ABE2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94E6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DE42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A4B0D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F8CE3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E535CF"/>
    <w:rsid w:val="00046C1B"/>
    <w:rsid w:val="00053E70"/>
    <w:rsid w:val="00054E82"/>
    <w:rsid w:val="000C013C"/>
    <w:rsid w:val="000C5BDB"/>
    <w:rsid w:val="00162B53"/>
    <w:rsid w:val="00176AE3"/>
    <w:rsid w:val="00196EA2"/>
    <w:rsid w:val="00222BB4"/>
    <w:rsid w:val="00280E06"/>
    <w:rsid w:val="003074AA"/>
    <w:rsid w:val="00357C2C"/>
    <w:rsid w:val="00382B51"/>
    <w:rsid w:val="003A39BA"/>
    <w:rsid w:val="003C759F"/>
    <w:rsid w:val="003E0AF9"/>
    <w:rsid w:val="00443142"/>
    <w:rsid w:val="004F737A"/>
    <w:rsid w:val="005C45B9"/>
    <w:rsid w:val="00632E71"/>
    <w:rsid w:val="0065443D"/>
    <w:rsid w:val="006672F6"/>
    <w:rsid w:val="00693333"/>
    <w:rsid w:val="006A4D2C"/>
    <w:rsid w:val="00730D28"/>
    <w:rsid w:val="00782CE6"/>
    <w:rsid w:val="009965DC"/>
    <w:rsid w:val="009B4EEA"/>
    <w:rsid w:val="00B129A3"/>
    <w:rsid w:val="00B822F6"/>
    <w:rsid w:val="00BA3ABE"/>
    <w:rsid w:val="00BE74B9"/>
    <w:rsid w:val="00BF7C8D"/>
    <w:rsid w:val="00CC5B69"/>
    <w:rsid w:val="00D4044C"/>
    <w:rsid w:val="00D4374E"/>
    <w:rsid w:val="00D51341"/>
    <w:rsid w:val="00DD0B1D"/>
    <w:rsid w:val="00DE7A5A"/>
    <w:rsid w:val="00DF038C"/>
    <w:rsid w:val="00E535CF"/>
    <w:rsid w:val="00ED28C8"/>
    <w:rsid w:val="00EE5527"/>
    <w:rsid w:val="00EF034C"/>
    <w:rsid w:val="00F66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EA"/>
    <w:pPr>
      <w:spacing w:after="3" w:line="254" w:lineRule="auto"/>
      <w:ind w:left="25"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B4EEA"/>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46C1B"/>
    <w:rPr>
      <w:sz w:val="16"/>
      <w:szCs w:val="16"/>
    </w:rPr>
  </w:style>
  <w:style w:type="paragraph" w:styleId="CommentText">
    <w:name w:val="annotation text"/>
    <w:basedOn w:val="Normal"/>
    <w:link w:val="CommentTextChar"/>
    <w:uiPriority w:val="99"/>
    <w:semiHidden/>
    <w:unhideWhenUsed/>
    <w:rsid w:val="00046C1B"/>
    <w:pPr>
      <w:spacing w:line="240" w:lineRule="auto"/>
    </w:pPr>
    <w:rPr>
      <w:sz w:val="20"/>
      <w:szCs w:val="20"/>
    </w:rPr>
  </w:style>
  <w:style w:type="character" w:customStyle="1" w:styleId="CommentTextChar">
    <w:name w:val="Comment Text Char"/>
    <w:basedOn w:val="DefaultParagraphFont"/>
    <w:link w:val="CommentText"/>
    <w:uiPriority w:val="99"/>
    <w:semiHidden/>
    <w:rsid w:val="00046C1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46C1B"/>
    <w:rPr>
      <w:b/>
      <w:bCs/>
    </w:rPr>
  </w:style>
  <w:style w:type="character" w:customStyle="1" w:styleId="CommentSubjectChar">
    <w:name w:val="Comment Subject Char"/>
    <w:basedOn w:val="CommentTextChar"/>
    <w:link w:val="CommentSubject"/>
    <w:uiPriority w:val="99"/>
    <w:semiHidden/>
    <w:rsid w:val="00046C1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46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1B"/>
    <w:rPr>
      <w:rFonts w:ascii="Segoe UI" w:eastAsia="Calibri" w:hAnsi="Segoe UI" w:cs="Segoe UI"/>
      <w:color w:val="000000"/>
      <w:sz w:val="18"/>
      <w:szCs w:val="18"/>
    </w:rPr>
  </w:style>
  <w:style w:type="paragraph" w:styleId="Revision">
    <w:name w:val="Revision"/>
    <w:hidden/>
    <w:uiPriority w:val="99"/>
    <w:semiHidden/>
    <w:rsid w:val="00DF038C"/>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6A4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D2C"/>
    <w:rPr>
      <w:rFonts w:ascii="Calibri" w:eastAsia="Calibri" w:hAnsi="Calibri" w:cs="Calibri"/>
      <w:color w:val="000000"/>
    </w:rPr>
  </w:style>
  <w:style w:type="paragraph" w:styleId="ListParagraph">
    <w:name w:val="List Paragraph"/>
    <w:basedOn w:val="Normal"/>
    <w:uiPriority w:val="34"/>
    <w:qFormat/>
    <w:rsid w:val="00176AE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lis.virginia.gov/cgi-bin/legp604.exe?171+ful+CHAP0183" TargetMode="External"/><Relationship Id="rId13" Type="http://schemas.openxmlformats.org/officeDocument/2006/relationships/hyperlink" Target="http://www.vdh.virginia.gov/content/uploads/sites/10/2017/06/CHR-Security-Plan-Template.docx" TargetMode="External"/><Relationship Id="rId18" Type="http://schemas.openxmlformats.org/officeDocument/2006/relationships/hyperlink" Target="http://www.vdh.virginia.gov/content/uploads/sites/10/2017/06/CHR-Program-Work-Plan-Template.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vdh.virginia.gov/content/uploads/sites/10/2017/06/CHR-Security-Plan-Template.docx" TargetMode="External"/><Relationship Id="rId17" Type="http://schemas.openxmlformats.org/officeDocument/2006/relationships/hyperlink" Target="http://www.vdh.virginia.gov/content/uploads/sites/10/2017/06/CHR-Program-Work-Plan-Template.doc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vdh.virginia.gov/content/uploads/sites/10/2017/06/CHR-Program-Work-Plan-Template.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dh.virginia.gov/content/uploads/sites/10/2017/06/CHR-Security-Plan-Template.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vdh.virginia.gov/content/uploads/sites/10/2017/06/CHR-Program-Work-Plan-Template.docx" TargetMode="External"/><Relationship Id="rId23" Type="http://schemas.openxmlformats.org/officeDocument/2006/relationships/footer" Target="footer2.xml"/><Relationship Id="rId10" Type="http://schemas.openxmlformats.org/officeDocument/2006/relationships/hyperlink" Target="http://www.vdh.virginia.gov/content/uploads/sites/10/2016/01/DDP_Security_and_Confidentiality_Policies_and_Procedures.pdf" TargetMode="External"/><Relationship Id="rId19" Type="http://schemas.openxmlformats.org/officeDocument/2006/relationships/hyperlink" Target="http://www.vdh.virginia.gov/content/uploads/sites/10/2017/06/CHR-Program-Work-Plan-Template.docx" TargetMode="External"/><Relationship Id="rId4" Type="http://schemas.openxmlformats.org/officeDocument/2006/relationships/settings" Target="settings.xml"/><Relationship Id="rId9" Type="http://schemas.openxmlformats.org/officeDocument/2006/relationships/hyperlink" Target="http://www.vdh.virginia.gov/content/uploads/sites/10/2017/05/Verification-of-Receipt-and-Assurance-of-Key-Requirements-for-Non-DDP-Personnel.pdf" TargetMode="External"/><Relationship Id="rId14" Type="http://schemas.openxmlformats.org/officeDocument/2006/relationships/hyperlink" Target="http://www.vdh.virginia.gov/content/uploads/sites/10/2017/06/CHR-Security-Plan-Template.doc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0CD17-4929-4781-86D8-B0FBBAE13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Christopher (VDH)</dc:creator>
  <cp:keywords/>
  <cp:lastModifiedBy>Chris Barnett</cp:lastModifiedBy>
  <cp:revision>3</cp:revision>
  <dcterms:created xsi:type="dcterms:W3CDTF">2020-07-13T14:18:00Z</dcterms:created>
  <dcterms:modified xsi:type="dcterms:W3CDTF">2020-09-17T20:50:00Z</dcterms:modified>
</cp:coreProperties>
</file>