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C1" w:rsidRDefault="00FF65C1" w:rsidP="0026022E">
      <w:pPr>
        <w:widowControl w:val="0"/>
        <w:tabs>
          <w:tab w:val="left" w:pos="810"/>
        </w:tabs>
        <w:spacing w:after="0" w:line="240" w:lineRule="auto"/>
        <w:jc w:val="center"/>
        <w:outlineLvl w:val="0"/>
        <w:rPr>
          <w:b/>
        </w:rPr>
      </w:pPr>
      <w:r w:rsidRPr="00283427">
        <w:rPr>
          <w:b/>
        </w:rPr>
        <w:t>Table I</w:t>
      </w:r>
      <w:r>
        <w:rPr>
          <w:b/>
        </w:rPr>
        <w:t>.</w:t>
      </w:r>
      <w:r>
        <w:rPr>
          <w:b/>
        </w:rPr>
        <w:tab/>
      </w:r>
      <w:r w:rsidRPr="00283427">
        <w:rPr>
          <w:b/>
        </w:rPr>
        <w:t>Risk Indicators for Progressive or Delayed-Onset Hearing Loss</w:t>
      </w:r>
    </w:p>
    <w:p w:rsidR="00FF65C1" w:rsidRDefault="00FF65C1" w:rsidP="0026022E">
      <w:pPr>
        <w:widowControl w:val="0"/>
        <w:tabs>
          <w:tab w:val="left" w:pos="810"/>
        </w:tabs>
        <w:spacing w:after="0" w:line="240" w:lineRule="auto"/>
        <w:jc w:val="center"/>
        <w:outlineLvl w:val="0"/>
      </w:pPr>
      <w:r w:rsidRPr="00283427">
        <w:t>(For Use with Neonates and Infants Through 2</w:t>
      </w:r>
      <w:r>
        <w:t xml:space="preserve"> </w:t>
      </w:r>
      <w:r w:rsidRPr="00283427">
        <w:t>Years of Age)</w:t>
      </w:r>
    </w:p>
    <w:p w:rsidR="00FF65C1" w:rsidRPr="00D03D1E" w:rsidRDefault="00FF65C1" w:rsidP="00FF65C1">
      <w:pPr>
        <w:widowControl w:val="0"/>
        <w:tabs>
          <w:tab w:val="left" w:pos="810"/>
        </w:tabs>
        <w:spacing w:after="0" w:line="240" w:lineRule="auto"/>
        <w:outlineLvl w:val="0"/>
        <w:rPr>
          <w:b/>
          <w:sz w:val="4"/>
          <w:szCs w:val="4"/>
        </w:rPr>
      </w:pPr>
    </w:p>
    <w:tbl>
      <w:tblPr>
        <w:tblW w:w="0" w:type="auto"/>
        <w:tblCellMar>
          <w:left w:w="115" w:type="dxa"/>
          <w:right w:w="115" w:type="dxa"/>
        </w:tblCellMar>
        <w:tblLook w:val="04A0"/>
      </w:tblPr>
      <w:tblGrid>
        <w:gridCol w:w="3197"/>
        <w:gridCol w:w="3095"/>
        <w:gridCol w:w="3298"/>
      </w:tblGrid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Family history of permanent childhood hearing loss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Mother of child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Grandmother of child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1</w:t>
            </w:r>
            <w:r w:rsidRPr="00283427">
              <w:rPr>
                <w:sz w:val="20"/>
                <w:szCs w:val="20"/>
                <w:vertAlign w:val="superscript"/>
              </w:rPr>
              <w:t>st</w:t>
            </w:r>
            <w:r w:rsidRPr="00283427">
              <w:rPr>
                <w:sz w:val="20"/>
                <w:szCs w:val="20"/>
              </w:rPr>
              <w:t xml:space="preserve"> cousin of child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Father of child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Grandfather of child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More than one relative of the same parent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Sister of child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Aunt of child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Brother of child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Uncle of child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5C1" w:rsidRPr="00283427" w:rsidRDefault="00FF65C1" w:rsidP="00ED5F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Stigmata or other findings associated with a syndrome known to include a sensorineural or conductive hearing loss or Eustachian tube dysfunction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Branchio-oto-renal (BOR)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ind w:left="408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Stickler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ind w:left="366" w:hanging="270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Trisomy 21 – Down syndrome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Noonan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ind w:left="408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Williams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ind w:left="366" w:hanging="270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Trisomy 18 – Edwards syndrome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CHARGE association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ind w:left="408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Zellweger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ind w:left="366" w:hanging="270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Trisomy 13 – Patau syndrome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Pierre Robin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ind w:left="408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Goldenhar (oculo-auriculo-vertebral or OAV)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26022E">
            <w:pPr>
              <w:pStyle w:val="ColorfulList-Accent11"/>
              <w:spacing w:after="0" w:line="240" w:lineRule="auto"/>
              <w:ind w:left="366"/>
              <w:rPr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Rubenstein-Taybi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9C1F5D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ind w:left="366" w:hanging="318"/>
              <w:rPr>
                <w:sz w:val="20"/>
                <w:szCs w:val="20"/>
              </w:rPr>
            </w:pPr>
            <w:r w:rsidRPr="009C1F5D">
              <w:rPr>
                <w:sz w:val="20"/>
                <w:szCs w:val="20"/>
                <w:u w:val="single"/>
              </w:rPr>
              <w:t>Trisomy 8</w:t>
            </w:r>
            <w:r w:rsidR="0026022E">
              <w:rPr>
                <w:sz w:val="20"/>
                <w:szCs w:val="20"/>
              </w:rPr>
              <w:t xml:space="preserve"> (</w:t>
            </w:r>
            <w:r w:rsidRPr="00283427">
              <w:rPr>
                <w:sz w:val="20"/>
                <w:szCs w:val="20"/>
              </w:rPr>
              <w:t xml:space="preserve">Warkany </w:t>
            </w:r>
            <w:r w:rsidR="009C1F5D">
              <w:rPr>
                <w:sz w:val="20"/>
                <w:szCs w:val="20"/>
              </w:rPr>
              <w:t>S</w:t>
            </w:r>
            <w:r w:rsidRPr="00283427">
              <w:rPr>
                <w:sz w:val="20"/>
                <w:szCs w:val="20"/>
              </w:rPr>
              <w:t>yndrome</w:t>
            </w:r>
            <w:r w:rsidR="0026022E">
              <w:rPr>
                <w:sz w:val="20"/>
                <w:szCs w:val="20"/>
              </w:rPr>
              <w:t>)  or Trisomy 9 (Mosaic Syndrome)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ind w:left="96"/>
              <w:contextualSpacing w:val="0"/>
              <w:rPr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Postnatal infections associated with sensorineural hearing loss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Confirmed bacterial meningitis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Confirmed viral meningitis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In utero infections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Cytomegalovirus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Rubella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Toxoplasmosis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Herpes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Syphilis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Neonatal indicators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Intensive care greater than (&gt;) 5 days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Exposure to ototoxic medications: at risk aminoglycoside exposure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Hyperbilirubinemia requiring exchange transfusion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Extracorporeal membrane oxygenation (ECMO)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Mechanical ventilation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Syndromes associated with progressive hearing loss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Neurofibromatosis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Jervell &amp; Lange-Nielson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Usher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Osteopetrosis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Waardenburg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Alport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Pendred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Neurodegenerative disorders, such as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Hunter syndrome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Charcot-Marie-Tooth syndrome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Friedreich’s ataxia</w:t>
            </w: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Head trauma requiring hospitalization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Basal skull/temporal bone fracture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Other – specify if chosen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F65C1" w:rsidRPr="00283427" w:rsidRDefault="00FF65C1" w:rsidP="00ED5F09">
            <w:pPr>
              <w:pStyle w:val="ColorfulList-Accent1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 xml:space="preserve">Parental or caregiver concern regarding hearing, speech, language, and or developmental delay </w:t>
            </w:r>
          </w:p>
        </w:tc>
      </w:tr>
      <w:tr w:rsidR="00FF65C1" w:rsidRPr="00283427" w:rsidTr="00ED5F09"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Craniofacial Anomalies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Pinna</w:t>
            </w:r>
          </w:p>
        </w:tc>
        <w:tc>
          <w:tcPr>
            <w:tcW w:w="0" w:type="auto"/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Atresia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Choanal atresia</w:t>
            </w:r>
          </w:p>
        </w:tc>
      </w:tr>
      <w:tr w:rsidR="00FF65C1" w:rsidRPr="00283427" w:rsidTr="00ED5F09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Cleft palate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Microtia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FF65C1">
            <w:pPr>
              <w:pStyle w:val="ColorfulList-Accent11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283427">
              <w:rPr>
                <w:sz w:val="20"/>
                <w:szCs w:val="20"/>
              </w:rPr>
              <w:t>Temporal bone anomalies</w:t>
            </w:r>
          </w:p>
        </w:tc>
      </w:tr>
      <w:tr w:rsidR="00FF65C1" w:rsidRPr="00283427" w:rsidTr="00ED5F09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C1" w:rsidRPr="00283427" w:rsidRDefault="00FF65C1" w:rsidP="00ED5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3427">
              <w:rPr>
                <w:b/>
                <w:sz w:val="20"/>
                <w:szCs w:val="20"/>
              </w:rPr>
              <w:t>Chemotherapy</w:t>
            </w:r>
          </w:p>
        </w:tc>
      </w:tr>
    </w:tbl>
    <w:p w:rsidR="00C56A1E" w:rsidRDefault="00FF65C1" w:rsidP="00FF65C1">
      <w:pPr>
        <w:ind w:left="-90"/>
      </w:pPr>
      <w:r>
        <w:rPr>
          <w:sz w:val="18"/>
          <w:szCs w:val="18"/>
        </w:rPr>
        <w:t>Based</w:t>
      </w:r>
      <w:r w:rsidRPr="00CF28A8">
        <w:rPr>
          <w:sz w:val="18"/>
          <w:szCs w:val="18"/>
        </w:rPr>
        <w:t xml:space="preserve"> on </w:t>
      </w:r>
      <w:r w:rsidRPr="00CF28A8">
        <w:rPr>
          <w:i/>
          <w:sz w:val="18"/>
          <w:szCs w:val="18"/>
        </w:rPr>
        <w:t>Year 2007 Position Statement: Principles</w:t>
      </w:r>
      <w:r>
        <w:rPr>
          <w:i/>
          <w:sz w:val="18"/>
          <w:szCs w:val="18"/>
        </w:rPr>
        <w:t xml:space="preserve"> and Guidelines for Early Hearing</w:t>
      </w:r>
      <w:r w:rsidRPr="00CF28A8">
        <w:rPr>
          <w:i/>
          <w:sz w:val="18"/>
          <w:szCs w:val="18"/>
        </w:rPr>
        <w:t xml:space="preserve"> Detection and Intervention Programs, Joint Committee on Infant Hearing.</w:t>
      </w:r>
    </w:p>
    <w:sectPr w:rsidR="00C56A1E" w:rsidSect="009C1F5D">
      <w:footerReference w:type="default" r:id="rId7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22C" w:rsidRDefault="007C322C" w:rsidP="00FF65C1">
      <w:pPr>
        <w:spacing w:after="0" w:line="240" w:lineRule="auto"/>
      </w:pPr>
      <w:r>
        <w:separator/>
      </w:r>
    </w:p>
  </w:endnote>
  <w:endnote w:type="continuationSeparator" w:id="0">
    <w:p w:rsidR="007C322C" w:rsidRDefault="007C322C" w:rsidP="00FF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C1" w:rsidRDefault="00FF65C1" w:rsidP="00FF65C1">
    <w:pPr>
      <w:pStyle w:val="Footer"/>
      <w:jc w:val="right"/>
    </w:pPr>
    <w:r>
      <w:t xml:space="preserve">   Revised May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22C" w:rsidRDefault="007C322C" w:rsidP="00FF65C1">
      <w:pPr>
        <w:spacing w:after="0" w:line="240" w:lineRule="auto"/>
      </w:pPr>
      <w:r>
        <w:separator/>
      </w:r>
    </w:p>
  </w:footnote>
  <w:footnote w:type="continuationSeparator" w:id="0">
    <w:p w:rsidR="007C322C" w:rsidRDefault="007C322C" w:rsidP="00FF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41BCB"/>
    <w:multiLevelType w:val="hybridMultilevel"/>
    <w:tmpl w:val="7732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544C1"/>
    <w:multiLevelType w:val="hybridMultilevel"/>
    <w:tmpl w:val="68F0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872FB"/>
    <w:multiLevelType w:val="hybridMultilevel"/>
    <w:tmpl w:val="F5D6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F65C1"/>
    <w:rsid w:val="000F60EA"/>
    <w:rsid w:val="0026022E"/>
    <w:rsid w:val="002721E5"/>
    <w:rsid w:val="003A281F"/>
    <w:rsid w:val="00450061"/>
    <w:rsid w:val="005234C3"/>
    <w:rsid w:val="0067691F"/>
    <w:rsid w:val="007C322C"/>
    <w:rsid w:val="009C1F5D"/>
    <w:rsid w:val="00D748FD"/>
    <w:rsid w:val="00D87838"/>
    <w:rsid w:val="00E64FCF"/>
    <w:rsid w:val="00FF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C1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FF6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5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F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5C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1721</Characters>
  <Application>Microsoft Office Word</Application>
  <DocSecurity>0</DocSecurity>
  <Lines>14</Lines>
  <Paragraphs>4</Paragraphs>
  <ScaleCrop>false</ScaleCrop>
  <Company>Virginia IT Infrastructure Partnership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baf40435</dc:creator>
  <cp:lastModifiedBy>bwg49666</cp:lastModifiedBy>
  <cp:revision>5</cp:revision>
  <dcterms:created xsi:type="dcterms:W3CDTF">2013-04-15T19:16:00Z</dcterms:created>
  <dcterms:modified xsi:type="dcterms:W3CDTF">2015-08-05T13:25:00Z</dcterms:modified>
</cp:coreProperties>
</file>