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D1A" w:rsidRPr="00AA445F" w:rsidRDefault="000C6347" w:rsidP="000C6347">
      <w:pPr>
        <w:jc w:val="center"/>
        <w:rPr>
          <w:sz w:val="36"/>
          <w:szCs w:val="36"/>
        </w:rPr>
      </w:pPr>
      <w:r w:rsidRPr="00AA445F">
        <w:rPr>
          <w:sz w:val="36"/>
          <w:szCs w:val="36"/>
        </w:rPr>
        <w:t>TIPS ON MARKING YOUR PROPERTY</w:t>
      </w:r>
    </w:p>
    <w:p w:rsidR="000C6347" w:rsidRDefault="000C6347">
      <w:r>
        <w:t>It is important that when the Environmental Health Specialist arrives at your property the property lines and house location are accurately marked and easy to see.  You are responsible for providing accurate location of property lines.  Improperly identified property boundaries could result in locating your system or well on the wrong property and would void your permit.</w:t>
      </w:r>
    </w:p>
    <w:p w:rsidR="000C6347" w:rsidRDefault="000C6347">
      <w:r>
        <w:t>You will need a few items to do a proper job of marking the property:</w:t>
      </w:r>
    </w:p>
    <w:p w:rsidR="000C6347" w:rsidRDefault="000C6347" w:rsidP="000C6347">
      <w:pPr>
        <w:pStyle w:val="ListParagraph"/>
        <w:numPr>
          <w:ilvl w:val="0"/>
          <w:numId w:val="1"/>
        </w:numPr>
      </w:pPr>
      <w:r>
        <w:t xml:space="preserve"> A roll of flagging tape (available at most hardware stores).</w:t>
      </w:r>
    </w:p>
    <w:p w:rsidR="000C6347" w:rsidRDefault="000C6347" w:rsidP="000C6347">
      <w:pPr>
        <w:pStyle w:val="ListParagraph"/>
        <w:numPr>
          <w:ilvl w:val="0"/>
          <w:numId w:val="1"/>
        </w:numPr>
      </w:pPr>
      <w:r>
        <w:t>Eight or more wooden stakes, three feet long or longer (one for each property corner and each house corner.)</w:t>
      </w:r>
    </w:p>
    <w:p w:rsidR="000C6347" w:rsidRDefault="000C6347" w:rsidP="000C6347">
      <w:pPr>
        <w:pStyle w:val="ListParagraph"/>
        <w:numPr>
          <w:ilvl w:val="0"/>
          <w:numId w:val="1"/>
        </w:numPr>
      </w:pPr>
      <w:r>
        <w:t>A hammer to drive the stakes.</w:t>
      </w:r>
    </w:p>
    <w:p w:rsidR="000C6347" w:rsidRDefault="000C6347" w:rsidP="000C6347">
      <w:pPr>
        <w:pStyle w:val="ListParagraph"/>
        <w:numPr>
          <w:ilvl w:val="0"/>
          <w:numId w:val="1"/>
        </w:numPr>
      </w:pPr>
      <w:r>
        <w:t>A measuring tape 50 or 100’ in length.</w:t>
      </w:r>
    </w:p>
    <w:p w:rsidR="000C6347" w:rsidRDefault="000C6347" w:rsidP="000C6347">
      <w:pPr>
        <w:pStyle w:val="ListParagraph"/>
        <w:numPr>
          <w:ilvl w:val="0"/>
          <w:numId w:val="1"/>
        </w:numPr>
      </w:pPr>
      <w:r>
        <w:t>A permanent ink marker.</w:t>
      </w:r>
    </w:p>
    <w:p w:rsidR="000C6347" w:rsidRDefault="000C6347" w:rsidP="000C6347">
      <w:pPr>
        <w:pStyle w:val="ListParagraph"/>
        <w:numPr>
          <w:ilvl w:val="0"/>
          <w:numId w:val="1"/>
        </w:numPr>
      </w:pPr>
      <w:r>
        <w:t>Someone to help with the measuring.</w:t>
      </w:r>
    </w:p>
    <w:p w:rsidR="000C6347" w:rsidRDefault="000C6347" w:rsidP="000C6347">
      <w:r>
        <w:t>A suggested procedure for marking the property:</w:t>
      </w:r>
    </w:p>
    <w:p w:rsidR="000C6347" w:rsidRDefault="000C6347" w:rsidP="000C6347">
      <w:pPr>
        <w:pStyle w:val="ListParagraph"/>
        <w:numPr>
          <w:ilvl w:val="0"/>
          <w:numId w:val="2"/>
        </w:numPr>
      </w:pPr>
      <w:r>
        <w:t xml:space="preserve"> Locate each property and mark it with a stake, label the stake and tie a piece of flagging on it.  For </w:t>
      </w:r>
      <w:proofErr w:type="gramStart"/>
      <w:r>
        <w:t>example</w:t>
      </w:r>
      <w:proofErr w:type="gramEnd"/>
      <w:r>
        <w:t xml:space="preserve"> “corner lot 8” or “corner John Doe lot”.</w:t>
      </w:r>
    </w:p>
    <w:p w:rsidR="000C6347" w:rsidRDefault="000C6347" w:rsidP="000C6347">
      <w:pPr>
        <w:pStyle w:val="ListParagraph"/>
        <w:numPr>
          <w:ilvl w:val="0"/>
          <w:numId w:val="2"/>
        </w:numPr>
      </w:pPr>
      <w:r>
        <w:t>Measure the distance between the stakes to make sure the measurements agree with the survey plat or legal description of your property.</w:t>
      </w:r>
    </w:p>
    <w:p w:rsidR="000C6347" w:rsidRDefault="000C6347" w:rsidP="000C6347">
      <w:pPr>
        <w:ind w:left="360"/>
      </w:pPr>
      <w:r>
        <w:t>NOTE:  If the property has been recently surveyed, and the corners are already clearly marked, skip steps 1 and 2.</w:t>
      </w:r>
    </w:p>
    <w:p w:rsidR="000C6347" w:rsidRDefault="000C6347" w:rsidP="000C6347">
      <w:pPr>
        <w:pStyle w:val="ListParagraph"/>
        <w:numPr>
          <w:ilvl w:val="0"/>
          <w:numId w:val="2"/>
        </w:numPr>
      </w:pPr>
      <w:r>
        <w:t>If you cannot easily see from one property corner to the next, use flagging tape (and stakes if necessary) to mark the property line in several places between the corners.</w:t>
      </w:r>
    </w:p>
    <w:p w:rsidR="000C6347" w:rsidRDefault="000C6347" w:rsidP="000C6347">
      <w:pPr>
        <w:pStyle w:val="ListParagraph"/>
        <w:numPr>
          <w:ilvl w:val="0"/>
          <w:numId w:val="2"/>
        </w:numPr>
      </w:pPr>
      <w:r>
        <w:t>Locate the house site using marked and flagged stakes.  Be sure your house site meets all local zoning setbacks.</w:t>
      </w:r>
    </w:p>
    <w:p w:rsidR="000C6347" w:rsidRDefault="000C6347" w:rsidP="000C6347">
      <w:pPr>
        <w:pStyle w:val="ListParagraph"/>
        <w:numPr>
          <w:ilvl w:val="0"/>
          <w:numId w:val="2"/>
        </w:numPr>
      </w:pPr>
      <w:r>
        <w:t>Be sure to stake all corners of the proposed house including decks, porches, etc.  If more than 4 stakes are needed, it is helpful to pull a piece of color string from one stake to the next, outlining the house perimeter.</w:t>
      </w:r>
    </w:p>
    <w:p w:rsidR="000C6347" w:rsidRDefault="000C6347" w:rsidP="000C6347">
      <w:pPr>
        <w:pStyle w:val="ListParagraph"/>
        <w:numPr>
          <w:ilvl w:val="0"/>
          <w:numId w:val="2"/>
        </w:numPr>
      </w:pPr>
      <w:r>
        <w:t>Clear underbrush from the area you wish evaluated for the septic system.</w:t>
      </w:r>
    </w:p>
    <w:p w:rsidR="000C6347" w:rsidRDefault="000C6347" w:rsidP="000C6347">
      <w:pPr>
        <w:ind w:left="360"/>
      </w:pPr>
    </w:p>
    <w:p w:rsidR="00AA445F" w:rsidRDefault="00AA445F" w:rsidP="000C6347">
      <w:pPr>
        <w:ind w:left="360"/>
      </w:pPr>
    </w:p>
    <w:p w:rsidR="00AA445F" w:rsidRDefault="00AA445F" w:rsidP="000C6347">
      <w:pPr>
        <w:ind w:left="360"/>
      </w:pPr>
    </w:p>
    <w:p w:rsidR="00AA445F" w:rsidRDefault="00AA445F" w:rsidP="000C6347">
      <w:pPr>
        <w:ind w:left="360"/>
      </w:pPr>
      <w:r>
        <w:t>1/2018</w:t>
      </w:r>
      <w:bookmarkStart w:id="0" w:name="_GoBack"/>
      <w:bookmarkEnd w:id="0"/>
    </w:p>
    <w:sectPr w:rsidR="00AA44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B7EE5"/>
    <w:multiLevelType w:val="hybridMultilevel"/>
    <w:tmpl w:val="CE1E0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0003DC"/>
    <w:multiLevelType w:val="hybridMultilevel"/>
    <w:tmpl w:val="D46E2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347"/>
    <w:rsid w:val="000C6347"/>
    <w:rsid w:val="00271D92"/>
    <w:rsid w:val="00AA445F"/>
    <w:rsid w:val="00DF2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562F3"/>
  <w15:chartTrackingRefBased/>
  <w15:docId w15:val="{7ADC6F9E-5B16-40C5-85F7-138622F51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3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271</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Spangler, Kimberly (VDH)</dc:creator>
  <cp:keywords/>
  <dc:description/>
  <cp:lastModifiedBy>Spangler, Kimberly (VDH)</cp:lastModifiedBy>
  <cp:revision>2</cp:revision>
  <dcterms:created xsi:type="dcterms:W3CDTF">2017-11-30T20:26:00Z</dcterms:created>
  <dcterms:modified xsi:type="dcterms:W3CDTF">2017-12-01T12:05:00Z</dcterms:modified>
</cp:coreProperties>
</file>