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D2C7" w14:textId="77777777" w:rsidR="003632E6" w:rsidRDefault="0070287F" w:rsidP="003632E6">
      <w:pPr>
        <w:jc w:val="center"/>
        <w:rPr>
          <w:b/>
          <w:noProof/>
          <w:sz w:val="28"/>
          <w:szCs w:val="28"/>
        </w:rPr>
      </w:pPr>
      <w:r>
        <w:rPr>
          <w:noProof/>
        </w:rPr>
        <w:drawing>
          <wp:inline distT="0" distB="0" distL="0" distR="0" wp14:anchorId="02262323" wp14:editId="0C1E9A22">
            <wp:extent cx="1844040" cy="1135380"/>
            <wp:effectExtent l="0" t="0" r="3810"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040" cy="1135380"/>
                    </a:xfrm>
                    <a:prstGeom prst="rect">
                      <a:avLst/>
                    </a:prstGeom>
                    <a:noFill/>
                    <a:ln>
                      <a:noFill/>
                    </a:ln>
                  </pic:spPr>
                </pic:pic>
              </a:graphicData>
            </a:graphic>
          </wp:inline>
        </w:drawing>
      </w:r>
      <w:r>
        <w:rPr>
          <w:b/>
          <w:noProof/>
          <w:sz w:val="28"/>
          <w:szCs w:val="28"/>
        </w:rPr>
        <w:t xml:space="preserve">           </w:t>
      </w:r>
      <w:r>
        <w:rPr>
          <w:b/>
          <w:noProof/>
          <w:sz w:val="28"/>
          <w:szCs w:val="28"/>
        </w:rPr>
        <w:drawing>
          <wp:inline distT="0" distB="0" distL="0" distR="0" wp14:anchorId="0D0BC879" wp14:editId="18168452">
            <wp:extent cx="967740" cy="609600"/>
            <wp:effectExtent l="0" t="0" r="381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740" cy="609600"/>
                    </a:xfrm>
                    <a:prstGeom prst="rect">
                      <a:avLst/>
                    </a:prstGeom>
                    <a:noFill/>
                    <a:ln>
                      <a:noFill/>
                    </a:ln>
                  </pic:spPr>
                </pic:pic>
              </a:graphicData>
            </a:graphic>
          </wp:inline>
        </w:drawing>
      </w:r>
      <w:r>
        <w:rPr>
          <w:b/>
          <w:bCs/>
          <w:sz w:val="28"/>
          <w:szCs w:val="28"/>
        </w:rPr>
        <w:t xml:space="preserve"> </w:t>
      </w:r>
    </w:p>
    <w:p w14:paraId="287418EA" w14:textId="50E5240C" w:rsidR="0070287F" w:rsidRPr="00695A1F" w:rsidRDefault="0070287F" w:rsidP="003632E6">
      <w:pPr>
        <w:jc w:val="center"/>
        <w:rPr>
          <w:b/>
          <w:noProof/>
          <w:sz w:val="28"/>
          <w:szCs w:val="28"/>
        </w:rPr>
      </w:pPr>
      <w:r w:rsidRPr="00695A1F">
        <w:rPr>
          <w:b/>
          <w:bCs/>
          <w:sz w:val="28"/>
          <w:szCs w:val="28"/>
        </w:rPr>
        <w:t>Funding Available for Septic System Repairs</w:t>
      </w:r>
    </w:p>
    <w:p w14:paraId="21622BD2" w14:textId="5F836B57" w:rsidR="00FC076C" w:rsidRDefault="0070287F" w:rsidP="00287610">
      <w:pPr>
        <w:spacing w:after="0" w:line="240" w:lineRule="auto"/>
      </w:pPr>
      <w:r w:rsidRPr="004C7C91">
        <w:t xml:space="preserve">Residents in several areas of Greene, </w:t>
      </w:r>
      <w:proofErr w:type="gramStart"/>
      <w:r w:rsidRPr="004C7C91">
        <w:t>Madison</w:t>
      </w:r>
      <w:proofErr w:type="gramEnd"/>
      <w:r w:rsidRPr="004C7C91">
        <w:t xml:space="preserve"> and Orange Counties whose property drains to the Rapidan River Watershed or one of its tributary streams or rivers continue to be eligible for reimbursement of 50 to 80 percent of the expense of pumping, maintaining, repairing or replacing on-lot septic systems. The Upper Rapidan Project Area </w:t>
      </w:r>
      <w:proofErr w:type="gramStart"/>
      <w:r w:rsidRPr="004C7C91">
        <w:t>is;</w:t>
      </w:r>
      <w:proofErr w:type="gramEnd"/>
      <w:r w:rsidRPr="004C7C91">
        <w:t xml:space="preserve"> more or less all the land in the north half of Greene County (north of US 33) that drains north or east to the Rapidan River; more or less all the land in southern Madison County that drains south or east to the Rapidan River; and most land in </w:t>
      </w:r>
      <w:r w:rsidR="006A1E87">
        <w:t>Western</w:t>
      </w:r>
      <w:r w:rsidRPr="004C7C91">
        <w:t xml:space="preserve"> Orange County that drains north to the Rapidan River AND is west of US 15.  There are exceptions as this is an approximation. In addition, residents in Orange County also remain eligible for the above reimbursement if their property drains to the Upper York Watershed. This is nearly </w:t>
      </w:r>
      <w:proofErr w:type="gramStart"/>
      <w:r w:rsidRPr="004C7C91">
        <w:t>all of</w:t>
      </w:r>
      <w:proofErr w:type="gramEnd"/>
      <w:r w:rsidRPr="004C7C91">
        <w:t xml:space="preserve"> the section of Orange County south of Route 20 and east of US 15, except for very small areas along the county border with Spotsylvania and Louisa Counties.  Please call for specifics on any location. This grant is focused on reducing any existing or potential impacts on local ground and surface water quality. E. Coli bacteria in some local streams has long been identified as being higher than expected by state water quality standards, although other pollutants can also be involved, particularly nutrients.  An additional benefit to the property owner is the assurance that their system is up to standards and </w:t>
      </w:r>
      <w:proofErr w:type="gramStart"/>
      <w:r w:rsidRPr="004C7C91">
        <w:t>functioning</w:t>
      </w:r>
      <w:proofErr w:type="gramEnd"/>
      <w:r w:rsidRPr="004C7C91">
        <w:t xml:space="preserve"> properly. It is a win-win for both water quality and property value.</w:t>
      </w:r>
      <w:r w:rsidR="00FC076C">
        <w:t xml:space="preserve"> </w:t>
      </w:r>
    </w:p>
    <w:p w14:paraId="7A9387FD" w14:textId="77777777" w:rsidR="00753C7B" w:rsidRDefault="00753C7B" w:rsidP="00287610">
      <w:pPr>
        <w:spacing w:after="0" w:line="240" w:lineRule="auto"/>
      </w:pPr>
    </w:p>
    <w:p w14:paraId="4289584A" w14:textId="77777777" w:rsidR="00B14446" w:rsidRDefault="0070287F" w:rsidP="00287610">
      <w:pPr>
        <w:spacing w:after="0" w:line="240" w:lineRule="auto"/>
      </w:pPr>
      <w:r w:rsidRPr="004C7C91">
        <w:rPr>
          <w:b/>
          <w:bCs/>
        </w:rPr>
        <w:t>All residents are eligible for the program regardless of income level</w:t>
      </w:r>
      <w:r w:rsidRPr="004C7C91">
        <w:t xml:space="preserve">.  Reimbursement payments are typically fifty percent for anyone although can go as high as eighty percent for individuals that qualify for </w:t>
      </w:r>
      <w:proofErr w:type="gramStart"/>
      <w:r w:rsidRPr="004C7C91">
        <w:t>low income</w:t>
      </w:r>
      <w:proofErr w:type="gramEnd"/>
      <w:r w:rsidRPr="004C7C91">
        <w:t xml:space="preserve"> status. Maximum payments to property owners at the 50% cost share level are $200 maximum towards a </w:t>
      </w:r>
      <w:proofErr w:type="spellStart"/>
      <w:r w:rsidRPr="004C7C91">
        <w:t>pumpout</w:t>
      </w:r>
      <w:proofErr w:type="spellEnd"/>
      <w:r w:rsidRPr="004C7C91">
        <w:t xml:space="preserve">; $2000 maximum towards a pump out and inspection; $2,500 maximum towards a repair; $4,000 maximum towards a conventional system or $6,000 if a pump is required to move the liquids to the drain field; and $12,000 maximum towards an alternative engineered system. Maximum payments under </w:t>
      </w:r>
      <w:proofErr w:type="gramStart"/>
      <w:r w:rsidRPr="004C7C91">
        <w:t>low income</w:t>
      </w:r>
      <w:proofErr w:type="gramEnd"/>
      <w:r w:rsidRPr="004C7C91">
        <w:t xml:space="preserve"> situations at the 80% cost share level are $320 towards a </w:t>
      </w:r>
      <w:proofErr w:type="spellStart"/>
      <w:r w:rsidRPr="004C7C91">
        <w:t>pumpout</w:t>
      </w:r>
      <w:proofErr w:type="spellEnd"/>
      <w:r w:rsidRPr="004C7C91">
        <w:t xml:space="preserve">; $3,200 maximum towards a tank pump out and system inspection; $4000 maximum towards a repair; $6,400 maximum towards a conventional system or $9,600 if a pump is required to move the liquids to the </w:t>
      </w:r>
      <w:proofErr w:type="spellStart"/>
      <w:r w:rsidRPr="004C7C91">
        <w:t>drainfield</w:t>
      </w:r>
      <w:proofErr w:type="spellEnd"/>
      <w:r w:rsidRPr="004C7C91">
        <w:t>; and $19,200 maximum towards an alternative engineered system.  Pump outs with an inspection extend the</w:t>
      </w:r>
      <w:r w:rsidRPr="004C7C91">
        <w:rPr>
          <w:color w:val="00B0F0"/>
        </w:rPr>
        <w:t xml:space="preserve"> </w:t>
      </w:r>
      <w:r w:rsidRPr="004C7C91">
        <w:t xml:space="preserve">life of a system and prevent higher costs </w:t>
      </w:r>
      <w:proofErr w:type="gramStart"/>
      <w:r w:rsidRPr="004C7C91">
        <w:t>later on</w:t>
      </w:r>
      <w:proofErr w:type="gramEnd"/>
      <w:r w:rsidRPr="004C7C91">
        <w:t xml:space="preserve"> if the systems fail.  If further repairs are indicated by the pump out and inspection, the owner is still eligible for the additional repair payments.  </w:t>
      </w:r>
      <w:r w:rsidRPr="004C7C91">
        <w:rPr>
          <w:b/>
          <w:u w:val="single"/>
        </w:rPr>
        <w:t>Applications are required</w:t>
      </w:r>
      <w:r w:rsidRPr="004C7C91">
        <w:rPr>
          <w:b/>
        </w:rPr>
        <w:t xml:space="preserve"> </w:t>
      </w:r>
      <w:r w:rsidRPr="004C7C91">
        <w:rPr>
          <w:b/>
          <w:u w:val="single"/>
        </w:rPr>
        <w:t>and need to be approved prior to the work being done or funding can be declined.</w:t>
      </w:r>
      <w:r w:rsidRPr="004C7C91">
        <w:t xml:space="preserve"> Free assistance with initial assessments of individual system needs is available from the </w:t>
      </w:r>
      <w:proofErr w:type="gramStart"/>
      <w:r w:rsidRPr="004C7C91">
        <w:t>District</w:t>
      </w:r>
      <w:proofErr w:type="gramEnd"/>
      <w:r w:rsidRPr="004C7C91">
        <w:t xml:space="preserve">. Reimbursement payments are made promptly once the work has been completed. The program is entirely voluntary and assistance from the </w:t>
      </w:r>
      <w:proofErr w:type="gramStart"/>
      <w:r w:rsidRPr="004C7C91">
        <w:t>District</w:t>
      </w:r>
      <w:proofErr w:type="gramEnd"/>
      <w:r w:rsidRPr="004C7C91">
        <w:t xml:space="preserve"> is free of charge.</w:t>
      </w:r>
    </w:p>
    <w:p w14:paraId="617809FF" w14:textId="77777777" w:rsidR="00753C7B" w:rsidRDefault="00753C7B" w:rsidP="00287610">
      <w:pPr>
        <w:spacing w:after="0" w:line="240" w:lineRule="auto"/>
      </w:pPr>
    </w:p>
    <w:p w14:paraId="39A5FA96" w14:textId="7F1AEEE7" w:rsidR="0070287F" w:rsidRPr="004C7C91" w:rsidRDefault="0070287F" w:rsidP="00287610">
      <w:pPr>
        <w:spacing w:after="0" w:line="240" w:lineRule="auto"/>
      </w:pPr>
      <w:r w:rsidRPr="004C7C91">
        <w:t xml:space="preserve">Further information on the program is available from the </w:t>
      </w:r>
      <w:proofErr w:type="gramStart"/>
      <w:r w:rsidRPr="004C7C91">
        <w:t>District</w:t>
      </w:r>
      <w:proofErr w:type="gramEnd"/>
      <w:r w:rsidRPr="004C7C91">
        <w:t xml:space="preserve"> at </w:t>
      </w:r>
      <w:r w:rsidR="00E26BE7">
        <w:t>540-</w:t>
      </w:r>
      <w:r w:rsidRPr="004C7C91">
        <w:t xml:space="preserve">948-7531 or </w:t>
      </w:r>
      <w:r w:rsidR="00E26BE7">
        <w:t>540-</w:t>
      </w:r>
      <w:r w:rsidRPr="004C7C91">
        <w:t>825-8591.  Funding for these projects has been</w:t>
      </w:r>
      <w:r w:rsidR="00F24350" w:rsidRPr="004C7C91">
        <w:t xml:space="preserve"> </w:t>
      </w:r>
      <w:r w:rsidRPr="004C7C91">
        <w:t>secured by the Culpeper Soil and Water Conservation District from the Virginia Department of Environmental Q</w:t>
      </w:r>
      <w:r w:rsidR="002D31F4">
        <w:t>uality, Commonwealth of Virginia.</w:t>
      </w:r>
    </w:p>
    <w:sectPr w:rsidR="0070287F" w:rsidRPr="004C7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7F"/>
    <w:rsid w:val="0026537A"/>
    <w:rsid w:val="00287610"/>
    <w:rsid w:val="002D31F4"/>
    <w:rsid w:val="0032792C"/>
    <w:rsid w:val="003409F6"/>
    <w:rsid w:val="003632E6"/>
    <w:rsid w:val="004C7C91"/>
    <w:rsid w:val="00544CED"/>
    <w:rsid w:val="00695A1F"/>
    <w:rsid w:val="006A1E87"/>
    <w:rsid w:val="0070287F"/>
    <w:rsid w:val="00753C7B"/>
    <w:rsid w:val="00755625"/>
    <w:rsid w:val="00B14446"/>
    <w:rsid w:val="00E26BE7"/>
    <w:rsid w:val="00F24350"/>
    <w:rsid w:val="00FB56B2"/>
    <w:rsid w:val="00FC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CC29"/>
  <w15:chartTrackingRefBased/>
  <w15:docId w15:val="{F2540DDB-A794-4EFF-B386-445D53E4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7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87F"/>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3F602EADC2DF4B8C0FC36AD23BD471" ma:contentTypeVersion="2" ma:contentTypeDescription="Create a new document." ma:contentTypeScope="" ma:versionID="3fc4180351b1b2b4163e88b187bd4921">
  <xsd:schema xmlns:xsd="http://www.w3.org/2001/XMLSchema" xmlns:xs="http://www.w3.org/2001/XMLSchema" xmlns:p="http://schemas.microsoft.com/office/2006/metadata/properties" xmlns:ns3="7d025567-2df2-4c34-8c83-b727930d1a28" targetNamespace="http://schemas.microsoft.com/office/2006/metadata/properties" ma:root="true" ma:fieldsID="14682a491e0673575e9f226ef32e4069" ns3:_="">
    <xsd:import namespace="7d025567-2df2-4c34-8c83-b727930d1a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25567-2df2-4c34-8c83-b727930d1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C03C-013C-4F54-B8A7-433614FD0EDB}">
  <ds:schemaRefs>
    <ds:schemaRef ds:uri="http://schemas.microsoft.com/sharepoint/v3/contenttype/forms"/>
  </ds:schemaRefs>
</ds:datastoreItem>
</file>

<file path=customXml/itemProps2.xml><?xml version="1.0" encoding="utf-8"?>
<ds:datastoreItem xmlns:ds="http://schemas.openxmlformats.org/officeDocument/2006/customXml" ds:itemID="{96DB9A0D-8A66-49AB-AB69-BD9433410F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DDC070-2A6A-46EA-8987-8D1D8C71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25567-2df2-4c34-8c83-b727930d1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Henney Calloway</dc:creator>
  <cp:keywords/>
  <dc:description/>
  <cp:lastModifiedBy>Henney Calloway</cp:lastModifiedBy>
  <cp:revision>15</cp:revision>
  <cp:lastPrinted>2023-04-25T14:48:00Z</cp:lastPrinted>
  <dcterms:created xsi:type="dcterms:W3CDTF">2023-04-25T14:23:00Z</dcterms:created>
  <dcterms:modified xsi:type="dcterms:W3CDTF">2023-04-25T15:53:00Z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0x010100FC3F602EADC2DF4B8C0FC36AD23BD471</vt:lpwstr>
  </property>
</Properties>
</file>