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F7C" w:rsidRDefault="003367A5">
      <w:pPr>
        <w:pStyle w:val="Heading2"/>
        <w:keepNext w:val="0"/>
        <w:keepLines w:val="0"/>
        <w:shd w:val="clear" w:color="auto" w:fill="FFFFFF"/>
        <w:spacing w:line="240" w:lineRule="auto"/>
        <w:rPr>
          <w:rFonts w:ascii="Arial" w:eastAsia="Arial" w:hAnsi="Arial" w:cs="Arial"/>
          <w:b w:val="0"/>
          <w:sz w:val="28"/>
          <w:szCs w:val="28"/>
        </w:rPr>
      </w:pPr>
      <w:bookmarkStart w:id="0" w:name="_heading=h.pa9f0hd0946x" w:colFirst="0" w:colLast="0"/>
      <w:bookmarkStart w:id="1" w:name="_GoBack"/>
      <w:bookmarkEnd w:id="0"/>
      <w:bookmarkEnd w:id="1"/>
      <w:r>
        <w:rPr>
          <w:rFonts w:ascii="Arial" w:eastAsia="Arial" w:hAnsi="Arial" w:cs="Arial"/>
          <w:b w:val="0"/>
          <w:sz w:val="28"/>
          <w:szCs w:val="28"/>
        </w:rPr>
        <w:t>Exposure risk assessment and public health recommendations for healthcare personnel exposed to a patient with monkeypox infection</w:t>
      </w:r>
    </w:p>
    <w:p w:rsidR="00903F7C" w:rsidRDefault="003367A5">
      <w:pPr>
        <w:shd w:val="clear" w:color="auto" w:fill="FFFFFF"/>
        <w:spacing w:before="200" w:after="240" w:line="240" w:lineRule="auto"/>
        <w:rPr>
          <w:rFonts w:ascii="Arial" w:eastAsia="Arial" w:hAnsi="Arial" w:cs="Arial"/>
        </w:rPr>
      </w:pPr>
      <w:r>
        <w:rPr>
          <w:rFonts w:ascii="Arial" w:eastAsia="Arial" w:hAnsi="Arial" w:cs="Arial"/>
          <w:b/>
        </w:rPr>
        <w:t>Background</w:t>
      </w:r>
      <w:r>
        <w:rPr>
          <w:rFonts w:ascii="Arial" w:eastAsia="Arial" w:hAnsi="Arial" w:cs="Arial"/>
        </w:rPr>
        <w:t xml:space="preserve">: Transmission of monkeypox requires </w:t>
      </w:r>
      <w:r>
        <w:rPr>
          <w:rFonts w:ascii="Arial" w:eastAsia="Arial" w:hAnsi="Arial" w:cs="Arial"/>
          <w:u w:val="single"/>
        </w:rPr>
        <w:t>prolonged close</w:t>
      </w:r>
      <w:r>
        <w:rPr>
          <w:rFonts w:ascii="Arial" w:eastAsia="Arial" w:hAnsi="Arial" w:cs="Arial"/>
        </w:rPr>
        <w:t xml:space="preserve"> interaction with a symptomatic individual.  </w:t>
      </w:r>
      <w:r>
        <w:rPr>
          <w:rFonts w:ascii="Arial" w:eastAsia="Arial" w:hAnsi="Arial" w:cs="Arial"/>
          <w:i/>
        </w:rPr>
        <w:t>Brief interactions and those conducted using appropriate personal protective equipment (PPE)</w:t>
      </w:r>
      <w:r>
        <w:rPr>
          <w:rFonts w:ascii="Arial" w:eastAsia="Arial" w:hAnsi="Arial" w:cs="Arial"/>
        </w:rPr>
        <w:t xml:space="preserve"> in accordance with Standard Precautions are not high risk and generally do not warrant postexposure prophylaxis (PEP).</w:t>
      </w:r>
    </w:p>
    <w:p w:rsidR="00903F7C" w:rsidRDefault="003367A5">
      <w:pPr>
        <w:spacing w:line="240" w:lineRule="auto"/>
        <w:rPr>
          <w:rFonts w:ascii="Arial" w:eastAsia="Arial" w:hAnsi="Arial" w:cs="Arial"/>
        </w:rPr>
      </w:pPr>
      <w:r>
        <w:rPr>
          <w:rFonts w:ascii="Arial" w:eastAsia="Arial" w:hAnsi="Arial" w:cs="Arial"/>
          <w:b/>
        </w:rPr>
        <w:t>Purpose:</w:t>
      </w:r>
      <w:r>
        <w:rPr>
          <w:rFonts w:ascii="Arial" w:eastAsia="Arial" w:hAnsi="Arial" w:cs="Arial"/>
        </w:rPr>
        <w:t xml:space="preserve"> This tool is intended to assist wit</w:t>
      </w:r>
      <w:r>
        <w:rPr>
          <w:rFonts w:ascii="Arial" w:eastAsia="Arial" w:hAnsi="Arial" w:cs="Arial"/>
        </w:rPr>
        <w:t xml:space="preserve">h exposure assessment, monitoring, and PEP recommendations for healthcare personnel (HCP) with potential exposure to monkeypox in healthcare settings. </w:t>
      </w:r>
    </w:p>
    <w:p w:rsidR="00903F7C" w:rsidRDefault="003367A5">
      <w:pPr>
        <w:spacing w:line="240" w:lineRule="auto"/>
        <w:rPr>
          <w:rFonts w:ascii="Arial" w:eastAsia="Arial" w:hAnsi="Arial" w:cs="Arial"/>
        </w:rPr>
      </w:pPr>
      <w:r>
        <w:rPr>
          <w:rFonts w:ascii="Arial" w:eastAsia="Arial" w:hAnsi="Arial" w:cs="Arial"/>
          <w:b/>
        </w:rPr>
        <w:t>How to Use the Tool</w:t>
      </w:r>
      <w:r>
        <w:rPr>
          <w:rFonts w:ascii="Arial" w:eastAsia="Arial" w:hAnsi="Arial" w:cs="Arial"/>
        </w:rPr>
        <w:t>:</w:t>
      </w:r>
    </w:p>
    <w:p w:rsidR="00903F7C" w:rsidRDefault="003367A5">
      <w:pPr>
        <w:numPr>
          <w:ilvl w:val="0"/>
          <w:numId w:val="8"/>
        </w:numPr>
        <w:shd w:val="clear" w:color="auto" w:fill="FFFFFF"/>
        <w:spacing w:before="200" w:after="240" w:line="240" w:lineRule="auto"/>
        <w:rPr>
          <w:rFonts w:ascii="Arial" w:eastAsia="Arial" w:hAnsi="Arial" w:cs="Arial"/>
        </w:rPr>
      </w:pPr>
      <w:r>
        <w:rPr>
          <w:rFonts w:ascii="Arial" w:eastAsia="Arial" w:hAnsi="Arial" w:cs="Arial"/>
        </w:rPr>
        <w:t xml:space="preserve">Determine the degree of exposure using the </w:t>
      </w:r>
      <w:r>
        <w:rPr>
          <w:rFonts w:ascii="Arial" w:eastAsia="Arial" w:hAnsi="Arial" w:cs="Arial"/>
          <w:i/>
        </w:rPr>
        <w:t>Healthcare Personnel (HCP) Exposure Risk</w:t>
      </w:r>
      <w:r>
        <w:rPr>
          <w:rFonts w:ascii="Arial" w:eastAsia="Arial" w:hAnsi="Arial" w:cs="Arial"/>
          <w:i/>
        </w:rPr>
        <w:t xml:space="preserve"> Assessment to a Patient with Monkeypox. </w:t>
      </w:r>
    </w:p>
    <w:p w:rsidR="00903F7C" w:rsidRDefault="003367A5">
      <w:pPr>
        <w:numPr>
          <w:ilvl w:val="0"/>
          <w:numId w:val="8"/>
        </w:numPr>
        <w:shd w:val="clear" w:color="auto" w:fill="FFFFFF"/>
        <w:spacing w:before="200" w:after="240" w:line="240" w:lineRule="auto"/>
        <w:rPr>
          <w:rFonts w:ascii="Arial" w:eastAsia="Arial" w:hAnsi="Arial" w:cs="Arial"/>
        </w:rPr>
      </w:pPr>
      <w:r>
        <w:rPr>
          <w:rFonts w:ascii="Arial" w:eastAsia="Arial" w:hAnsi="Arial" w:cs="Arial"/>
        </w:rPr>
        <w:t xml:space="preserve">Based on the degree of exposure, refer to the </w:t>
      </w:r>
      <w:r>
        <w:rPr>
          <w:rFonts w:ascii="Arial" w:eastAsia="Arial" w:hAnsi="Arial" w:cs="Arial"/>
          <w:i/>
        </w:rPr>
        <w:t xml:space="preserve">Table of Recommendations by Exposure Risk </w:t>
      </w:r>
      <w:r>
        <w:rPr>
          <w:rFonts w:ascii="Arial" w:eastAsia="Arial" w:hAnsi="Arial" w:cs="Arial"/>
        </w:rPr>
        <w:t>(pg. 4) for monitoring, post-exposure prophylaxis, and other public health recommendations.</w:t>
      </w:r>
    </w:p>
    <w:p w:rsidR="00903F7C" w:rsidRDefault="003367A5">
      <w:pPr>
        <w:shd w:val="clear" w:color="auto" w:fill="FFFFFF"/>
        <w:spacing w:before="200" w:after="240" w:line="240" w:lineRule="auto"/>
        <w:rPr>
          <w:rFonts w:ascii="Arial" w:eastAsia="Arial" w:hAnsi="Arial" w:cs="Arial"/>
          <w:b/>
        </w:rPr>
      </w:pPr>
      <w:r>
        <w:rPr>
          <w:rFonts w:ascii="Arial" w:eastAsia="Arial" w:hAnsi="Arial" w:cs="Arial"/>
          <w:b/>
        </w:rPr>
        <w:t>Revision History:</w:t>
      </w:r>
    </w:p>
    <w:p w:rsidR="00903F7C" w:rsidRDefault="003367A5">
      <w:pPr>
        <w:numPr>
          <w:ilvl w:val="0"/>
          <w:numId w:val="12"/>
        </w:numPr>
        <w:shd w:val="clear" w:color="auto" w:fill="FFFFFF"/>
        <w:spacing w:before="200" w:after="240" w:line="240" w:lineRule="auto"/>
        <w:rPr>
          <w:rFonts w:ascii="Arial" w:eastAsia="Arial" w:hAnsi="Arial" w:cs="Arial"/>
        </w:rPr>
      </w:pPr>
      <w:r>
        <w:rPr>
          <w:rFonts w:ascii="Arial" w:eastAsia="Arial" w:hAnsi="Arial" w:cs="Arial"/>
        </w:rPr>
        <w:t>8/11/22: Removed</w:t>
      </w:r>
      <w:r>
        <w:rPr>
          <w:rFonts w:ascii="Arial" w:eastAsia="Arial" w:hAnsi="Arial" w:cs="Arial"/>
        </w:rPr>
        <w:t xml:space="preserve"> the scenario addressing HCP wearing all recommended PPE from the low/uncertain category and added text to the table describing why self-monitoring remains recommended for these HCP. Changed intact skin contact with potentially infectious materials or surf</w:t>
      </w:r>
      <w:r>
        <w:rPr>
          <w:rFonts w:ascii="Arial" w:eastAsia="Arial" w:hAnsi="Arial" w:cs="Arial"/>
        </w:rPr>
        <w:t>aces from higher risk to intermediate risk. Low/uncertain risk category renamed as “lower” risk category. Revised recommendations for how to monitor HCP and when to apply work restrictions to symptomatic HCP. HCP also no longer need to remain close to home</w:t>
      </w:r>
      <w:r>
        <w:rPr>
          <w:rFonts w:ascii="Arial" w:eastAsia="Arial" w:hAnsi="Arial" w:cs="Arial"/>
        </w:rPr>
        <w:t xml:space="preserve"> for the duration of monitoring. However, they should notify the </w:t>
      </w:r>
      <w:hyperlink r:id="rId8">
        <w:r>
          <w:rPr>
            <w:rFonts w:ascii="Arial" w:eastAsia="Arial" w:hAnsi="Arial" w:cs="Arial"/>
            <w:color w:val="1155CC"/>
            <w:u w:val="single"/>
          </w:rPr>
          <w:t>local health department</w:t>
        </w:r>
      </w:hyperlink>
      <w:r>
        <w:rPr>
          <w:rFonts w:ascii="Arial" w:eastAsia="Arial" w:hAnsi="Arial" w:cs="Arial"/>
        </w:rPr>
        <w:t xml:space="preserve"> in advance of out-of-state travel so that VDH can notify the receiving jurisdiction.</w:t>
      </w:r>
    </w:p>
    <w:tbl>
      <w:tblPr>
        <w:tblStyle w:val="af3"/>
        <w:tblW w:w="102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30"/>
        <w:gridCol w:w="3330"/>
      </w:tblGrid>
      <w:tr w:rsidR="00903F7C">
        <w:trPr>
          <w:trHeight w:val="532"/>
        </w:trPr>
        <w:tc>
          <w:tcPr>
            <w:tcW w:w="10260" w:type="dxa"/>
            <w:gridSpan w:val="2"/>
            <w:shd w:val="clear" w:color="auto" w:fill="B8CCE4"/>
            <w:vAlign w:val="center"/>
          </w:tcPr>
          <w:p w:rsidR="00903F7C" w:rsidRDefault="003367A5">
            <w:pPr>
              <w:widowControl w:val="0"/>
              <w:pBdr>
                <w:top w:val="nil"/>
                <w:left w:val="nil"/>
                <w:bottom w:val="nil"/>
                <w:right w:val="nil"/>
                <w:between w:val="nil"/>
              </w:pBdr>
              <w:spacing w:before="11"/>
              <w:ind w:left="103"/>
              <w:rPr>
                <w:rFonts w:ascii="Arial" w:eastAsia="Arial" w:hAnsi="Arial" w:cs="Arial"/>
                <w:b/>
                <w:color w:val="000000"/>
                <w:sz w:val="24"/>
                <w:szCs w:val="24"/>
              </w:rPr>
            </w:pPr>
            <w:r>
              <w:rPr>
                <w:rFonts w:ascii="Arial" w:eastAsia="Arial" w:hAnsi="Arial" w:cs="Arial"/>
                <w:b/>
                <w:color w:val="000000"/>
                <w:sz w:val="24"/>
                <w:szCs w:val="24"/>
              </w:rPr>
              <w:t>Healthc</w:t>
            </w:r>
            <w:r>
              <w:rPr>
                <w:rFonts w:ascii="Arial" w:eastAsia="Arial" w:hAnsi="Arial" w:cs="Arial"/>
                <w:b/>
                <w:color w:val="000000"/>
                <w:sz w:val="24"/>
                <w:szCs w:val="24"/>
              </w:rPr>
              <w:t>are Perso</w:t>
            </w:r>
            <w:r>
              <w:rPr>
                <w:rFonts w:ascii="Arial" w:eastAsia="Arial" w:hAnsi="Arial" w:cs="Arial"/>
                <w:b/>
                <w:sz w:val="24"/>
                <w:szCs w:val="24"/>
              </w:rPr>
              <w:t>nnel</w:t>
            </w:r>
            <w:r>
              <w:rPr>
                <w:rFonts w:ascii="Arial" w:eastAsia="Arial" w:hAnsi="Arial" w:cs="Arial"/>
                <w:b/>
                <w:color w:val="000000"/>
                <w:sz w:val="24"/>
                <w:szCs w:val="24"/>
              </w:rPr>
              <w:t xml:space="preserve"> (</w:t>
            </w:r>
            <w:r>
              <w:rPr>
                <w:rFonts w:ascii="Arial" w:eastAsia="Arial" w:hAnsi="Arial" w:cs="Arial"/>
                <w:b/>
                <w:sz w:val="24"/>
                <w:szCs w:val="24"/>
              </w:rPr>
              <w:t xml:space="preserve">HCP) </w:t>
            </w:r>
            <w:r>
              <w:rPr>
                <w:rFonts w:ascii="Arial" w:eastAsia="Arial" w:hAnsi="Arial" w:cs="Arial"/>
                <w:b/>
                <w:color w:val="000000"/>
                <w:sz w:val="24"/>
                <w:szCs w:val="24"/>
              </w:rPr>
              <w:t>Exposure</w:t>
            </w:r>
            <w:r>
              <w:rPr>
                <w:rFonts w:ascii="Arial" w:eastAsia="Arial" w:hAnsi="Arial" w:cs="Arial"/>
                <w:b/>
                <w:sz w:val="24"/>
                <w:szCs w:val="24"/>
              </w:rPr>
              <w:t xml:space="preserve"> Risk Assessment</w:t>
            </w:r>
            <w:r>
              <w:rPr>
                <w:rFonts w:ascii="Arial" w:eastAsia="Arial" w:hAnsi="Arial" w:cs="Arial"/>
                <w:b/>
                <w:color w:val="000000"/>
                <w:sz w:val="24"/>
                <w:szCs w:val="24"/>
              </w:rPr>
              <w:t xml:space="preserve"> to a Patient with </w:t>
            </w:r>
            <w:r>
              <w:rPr>
                <w:rFonts w:ascii="Arial" w:eastAsia="Arial" w:hAnsi="Arial" w:cs="Arial"/>
                <w:b/>
                <w:sz w:val="24"/>
                <w:szCs w:val="24"/>
              </w:rPr>
              <w:t>Monkeypox</w:t>
            </w:r>
            <w:r>
              <w:rPr>
                <w:rFonts w:ascii="Arial" w:eastAsia="Arial" w:hAnsi="Arial" w:cs="Arial"/>
                <w:b/>
                <w:color w:val="000000"/>
                <w:sz w:val="24"/>
                <w:szCs w:val="24"/>
              </w:rPr>
              <w:t xml:space="preserve"> </w:t>
            </w:r>
          </w:p>
        </w:tc>
      </w:tr>
      <w:tr w:rsidR="00903F7C">
        <w:trPr>
          <w:trHeight w:val="532"/>
        </w:trPr>
        <w:tc>
          <w:tcPr>
            <w:tcW w:w="10260" w:type="dxa"/>
            <w:gridSpan w:val="2"/>
            <w:vAlign w:val="center"/>
          </w:tcPr>
          <w:p w:rsidR="00903F7C" w:rsidRDefault="003367A5">
            <w:pPr>
              <w:ind w:left="90"/>
              <w:rPr>
                <w:rFonts w:ascii="Arial" w:eastAsia="Arial" w:hAnsi="Arial" w:cs="Arial"/>
                <w:b/>
                <w:sz w:val="20"/>
                <w:szCs w:val="20"/>
                <w:highlight w:val="yellow"/>
              </w:rPr>
            </w:pPr>
            <w:r>
              <w:rPr>
                <w:rFonts w:ascii="Arial" w:eastAsia="Arial" w:hAnsi="Arial" w:cs="Arial"/>
                <w:sz w:val="20"/>
                <w:szCs w:val="20"/>
                <w:highlight w:val="yellow"/>
              </w:rPr>
              <w:t xml:space="preserve">Unrecognized errors during the use of PPE (e.g., self-contaminating when removing contaminated PPE) may create opportunities for transmission to HCP. </w:t>
            </w:r>
            <w:r>
              <w:rPr>
                <w:rFonts w:ascii="Arial" w:eastAsia="Arial" w:hAnsi="Arial" w:cs="Arial"/>
                <w:b/>
                <w:sz w:val="20"/>
                <w:szCs w:val="20"/>
                <w:highlight w:val="yellow"/>
              </w:rPr>
              <w:t>Therefore, in the absence of an exposure described below, HCP who enter a contaminated patient room or care area while wearing recommended PPE should be aware of the signs and symptoms of monkeypox. If any signs or symptoms of monkeypox occur, HCP should n</w:t>
            </w:r>
            <w:r>
              <w:rPr>
                <w:rFonts w:ascii="Arial" w:eastAsia="Arial" w:hAnsi="Arial" w:cs="Arial"/>
                <w:b/>
                <w:sz w:val="20"/>
                <w:szCs w:val="20"/>
                <w:highlight w:val="yellow"/>
              </w:rPr>
              <w:t>otify occupational health services for further evaluation and should not report to work (or should leave work, if signs or symptoms develop while at work).</w:t>
            </w:r>
          </w:p>
        </w:tc>
      </w:tr>
      <w:tr w:rsidR="00903F7C">
        <w:trPr>
          <w:trHeight w:val="532"/>
        </w:trPr>
        <w:tc>
          <w:tcPr>
            <w:tcW w:w="10260" w:type="dxa"/>
            <w:gridSpan w:val="2"/>
            <w:vAlign w:val="center"/>
          </w:tcPr>
          <w:p w:rsidR="00903F7C" w:rsidRDefault="003367A5">
            <w:pPr>
              <w:ind w:firstLine="90"/>
              <w:rPr>
                <w:rFonts w:ascii="Arial" w:eastAsia="Arial" w:hAnsi="Arial" w:cs="Arial"/>
                <w:b/>
                <w:i/>
                <w:color w:val="000000"/>
                <w:sz w:val="26"/>
                <w:szCs w:val="26"/>
              </w:rPr>
            </w:pPr>
            <w:r>
              <w:rPr>
                <w:rFonts w:ascii="Arial" w:eastAsia="Arial" w:hAnsi="Arial" w:cs="Arial"/>
                <w:b/>
                <w:i/>
                <w:sz w:val="24"/>
                <w:szCs w:val="24"/>
              </w:rPr>
              <w:t>Degree of Exposure: High</w:t>
            </w:r>
          </w:p>
        </w:tc>
      </w:tr>
      <w:tr w:rsidR="00903F7C">
        <w:trPr>
          <w:trHeight w:val="1410"/>
        </w:trPr>
        <w:tc>
          <w:tcPr>
            <w:tcW w:w="6930" w:type="dxa"/>
            <w:tcBorders>
              <w:top w:val="single" w:sz="4" w:space="0" w:color="000000"/>
              <w:left w:val="single" w:sz="4" w:space="0" w:color="000000"/>
              <w:bottom w:val="single" w:sz="4" w:space="0" w:color="000000"/>
              <w:right w:val="single" w:sz="4" w:space="0" w:color="000000"/>
            </w:tcBorders>
            <w:tcMar>
              <w:left w:w="0" w:type="dxa"/>
              <w:right w:w="0" w:type="dxa"/>
            </w:tcMar>
          </w:tcPr>
          <w:p w:rsidR="00903F7C" w:rsidRDefault="003367A5">
            <w:pPr>
              <w:ind w:left="180"/>
              <w:rPr>
                <w:rFonts w:ascii="Arial" w:eastAsia="Arial" w:hAnsi="Arial" w:cs="Arial"/>
              </w:rPr>
            </w:pPr>
            <w:r>
              <w:rPr>
                <w:rFonts w:ascii="Arial" w:eastAsia="Arial" w:hAnsi="Arial" w:cs="Arial"/>
              </w:rPr>
              <w:t>During the period of interest</w:t>
            </w:r>
            <w:r>
              <w:rPr>
                <w:rFonts w:ascii="Arial" w:eastAsia="Arial" w:hAnsi="Arial" w:cs="Arial"/>
                <w:vertAlign w:val="superscript"/>
              </w:rPr>
              <w:t>1</w:t>
            </w:r>
            <w:r>
              <w:rPr>
                <w:rFonts w:ascii="Arial" w:eastAsia="Arial" w:hAnsi="Arial" w:cs="Arial"/>
              </w:rPr>
              <w:t>, did you have any unprotected contact betw</w:t>
            </w:r>
            <w:r>
              <w:rPr>
                <w:rFonts w:ascii="Arial" w:eastAsia="Arial" w:hAnsi="Arial" w:cs="Arial"/>
              </w:rPr>
              <w:t xml:space="preserve">een your broken skin or mucous membranes and the patient with monkeypox’s skin, lesions, or bodily fluids (e.g., inadvertent splashes of patient saliva to the eyes or oral cavity, ungloved contact with patient, penetrating sharps injury from used needle), </w:t>
            </w:r>
            <w:r>
              <w:rPr>
                <w:rFonts w:ascii="Arial" w:eastAsia="Arial" w:hAnsi="Arial" w:cs="Arial"/>
              </w:rPr>
              <w:t>or soiled materials (e.g., linens, clothing)?</w:t>
            </w:r>
          </w:p>
        </w:tc>
        <w:tc>
          <w:tcPr>
            <w:tcW w:w="333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03F7C" w:rsidRDefault="003367A5">
            <w:pPr>
              <w:keepLines/>
              <w:widowControl w:val="0"/>
              <w:numPr>
                <w:ilvl w:val="0"/>
                <w:numId w:val="4"/>
              </w:numPr>
              <w:pBdr>
                <w:top w:val="nil"/>
                <w:left w:val="nil"/>
                <w:bottom w:val="nil"/>
                <w:right w:val="nil"/>
                <w:between w:val="nil"/>
              </w:pBdr>
              <w:tabs>
                <w:tab w:val="left" w:pos="355"/>
              </w:tabs>
            </w:pPr>
            <w:r>
              <w:rPr>
                <w:rFonts w:ascii="Arial" w:eastAsia="Arial" w:hAnsi="Arial" w:cs="Arial"/>
                <w:color w:val="000000"/>
              </w:rPr>
              <w:t>Yes</w:t>
            </w:r>
          </w:p>
          <w:p w:rsidR="00903F7C" w:rsidRDefault="003367A5">
            <w:pPr>
              <w:keepLines/>
              <w:widowControl w:val="0"/>
              <w:numPr>
                <w:ilvl w:val="0"/>
                <w:numId w:val="4"/>
              </w:numPr>
              <w:pBdr>
                <w:top w:val="nil"/>
                <w:left w:val="nil"/>
                <w:bottom w:val="nil"/>
                <w:right w:val="nil"/>
                <w:between w:val="nil"/>
              </w:pBdr>
              <w:tabs>
                <w:tab w:val="left" w:pos="355"/>
              </w:tabs>
            </w:pPr>
            <w:r>
              <w:rPr>
                <w:rFonts w:ascii="Arial" w:eastAsia="Arial" w:hAnsi="Arial" w:cs="Arial"/>
                <w:color w:val="000000"/>
              </w:rPr>
              <w:t>No</w:t>
            </w:r>
          </w:p>
          <w:p w:rsidR="00903F7C" w:rsidRDefault="00903F7C">
            <w:pPr>
              <w:widowControl w:val="0"/>
              <w:pBdr>
                <w:top w:val="nil"/>
                <w:left w:val="nil"/>
                <w:bottom w:val="nil"/>
                <w:right w:val="nil"/>
                <w:between w:val="nil"/>
              </w:pBdr>
              <w:rPr>
                <w:rFonts w:ascii="Arial" w:eastAsia="Arial" w:hAnsi="Arial" w:cs="Arial"/>
                <w:color w:val="C0C0C0"/>
              </w:rPr>
            </w:pPr>
          </w:p>
        </w:tc>
      </w:tr>
      <w:tr w:rsidR="00903F7C">
        <w:trPr>
          <w:trHeight w:val="1845"/>
        </w:trPr>
        <w:tc>
          <w:tcPr>
            <w:tcW w:w="6930" w:type="dxa"/>
            <w:tcBorders>
              <w:top w:val="single" w:sz="4" w:space="0" w:color="000000"/>
              <w:left w:val="single" w:sz="4" w:space="0" w:color="000000"/>
              <w:bottom w:val="single" w:sz="4" w:space="0" w:color="000000"/>
              <w:right w:val="single" w:sz="4" w:space="0" w:color="000000"/>
            </w:tcBorders>
            <w:tcMar>
              <w:left w:w="0" w:type="dxa"/>
              <w:right w:w="0" w:type="dxa"/>
            </w:tcMar>
          </w:tcPr>
          <w:p w:rsidR="00903F7C" w:rsidRDefault="003367A5">
            <w:pPr>
              <w:widowControl w:val="0"/>
              <w:shd w:val="clear" w:color="auto" w:fill="FFFFFF"/>
              <w:ind w:left="180"/>
              <w:rPr>
                <w:rFonts w:ascii="Arial" w:eastAsia="Arial" w:hAnsi="Arial" w:cs="Arial"/>
              </w:rPr>
            </w:pPr>
            <w:r>
              <w:rPr>
                <w:rFonts w:ascii="Arial" w:eastAsia="Arial" w:hAnsi="Arial" w:cs="Arial"/>
              </w:rPr>
              <w:lastRenderedPageBreak/>
              <w:t>During the period of interest</w:t>
            </w:r>
            <w:r>
              <w:rPr>
                <w:rFonts w:ascii="Arial" w:eastAsia="Arial" w:hAnsi="Arial" w:cs="Arial"/>
                <w:vertAlign w:val="superscript"/>
              </w:rPr>
              <w:t>1</w:t>
            </w:r>
            <w:r>
              <w:rPr>
                <w:rFonts w:ascii="Arial" w:eastAsia="Arial" w:hAnsi="Arial" w:cs="Arial"/>
              </w:rPr>
              <w:t>, were you inside the patient with monkeypox’s room or within 6 feet of the patient</w:t>
            </w:r>
            <w:r>
              <w:rPr>
                <w:rFonts w:ascii="Arial" w:eastAsia="Arial" w:hAnsi="Arial" w:cs="Arial"/>
                <w:i/>
              </w:rPr>
              <w:t xml:space="preserve"> during any medical procedures that may create aerosols</w:t>
            </w:r>
            <w:r>
              <w:rPr>
                <w:rFonts w:ascii="Arial" w:eastAsia="Arial" w:hAnsi="Arial" w:cs="Arial"/>
                <w:i/>
                <w:vertAlign w:val="superscript"/>
              </w:rPr>
              <w:t>2</w:t>
            </w:r>
            <w:r>
              <w:rPr>
                <w:rFonts w:ascii="Arial" w:eastAsia="Arial" w:hAnsi="Arial" w:cs="Arial"/>
              </w:rPr>
              <w:t xml:space="preserve"> </w:t>
            </w:r>
            <w:r>
              <w:rPr>
                <w:rFonts w:ascii="Arial" w:eastAsia="Arial" w:hAnsi="Arial" w:cs="Arial"/>
                <w:i/>
              </w:rPr>
              <w:t>from oral secretions, or activities that may resuspend dried exudates</w:t>
            </w:r>
            <w:r>
              <w:rPr>
                <w:rFonts w:ascii="Arial" w:eastAsia="Arial" w:hAnsi="Arial" w:cs="Arial"/>
              </w:rPr>
              <w:t xml:space="preserve"> (e.g., shaking of soiled linens) while you were </w:t>
            </w:r>
            <w:r>
              <w:rPr>
                <w:rFonts w:ascii="Arial" w:eastAsia="Arial" w:hAnsi="Arial" w:cs="Arial"/>
                <w:b/>
              </w:rPr>
              <w:t xml:space="preserve">not </w:t>
            </w:r>
            <w:r>
              <w:rPr>
                <w:rFonts w:ascii="Arial" w:eastAsia="Arial" w:hAnsi="Arial" w:cs="Arial"/>
                <w:i/>
              </w:rPr>
              <w:t>wearing a NIOSH-approved N95 or equivalent respirator</w:t>
            </w:r>
            <w:r>
              <w:rPr>
                <w:rFonts w:ascii="Arial" w:eastAsia="Arial" w:hAnsi="Arial" w:cs="Arial"/>
              </w:rPr>
              <w:t xml:space="preserve"> (or higher) and </w:t>
            </w:r>
            <w:r>
              <w:rPr>
                <w:rFonts w:ascii="Arial" w:eastAsia="Arial" w:hAnsi="Arial" w:cs="Arial"/>
                <w:i/>
              </w:rPr>
              <w:t>eye protection</w:t>
            </w:r>
            <w:r>
              <w:rPr>
                <w:rFonts w:ascii="Arial" w:eastAsia="Arial" w:hAnsi="Arial" w:cs="Arial"/>
              </w:rPr>
              <w:t>?</w:t>
            </w:r>
          </w:p>
        </w:tc>
        <w:tc>
          <w:tcPr>
            <w:tcW w:w="3330" w:type="dxa"/>
            <w:tcBorders>
              <w:top w:val="single" w:sz="4" w:space="0" w:color="000000"/>
              <w:left w:val="single" w:sz="4" w:space="0" w:color="000000"/>
              <w:bottom w:val="single" w:sz="4" w:space="0" w:color="000000"/>
              <w:right w:val="single" w:sz="4" w:space="0" w:color="000000"/>
            </w:tcBorders>
            <w:tcMar>
              <w:left w:w="0" w:type="dxa"/>
              <w:right w:w="0" w:type="dxa"/>
            </w:tcMar>
          </w:tcPr>
          <w:p w:rsidR="00903F7C" w:rsidRDefault="003367A5">
            <w:pPr>
              <w:widowControl w:val="0"/>
              <w:numPr>
                <w:ilvl w:val="0"/>
                <w:numId w:val="3"/>
              </w:numPr>
              <w:tabs>
                <w:tab w:val="left" w:pos="180"/>
              </w:tabs>
              <w:spacing w:before="200"/>
              <w:ind w:left="810" w:hanging="630"/>
            </w:pPr>
            <w:r>
              <w:rPr>
                <w:rFonts w:ascii="Arial" w:eastAsia="Arial" w:hAnsi="Arial" w:cs="Arial"/>
              </w:rPr>
              <w:t>Yes</w:t>
            </w:r>
          </w:p>
          <w:p w:rsidR="00903F7C" w:rsidRDefault="003367A5">
            <w:pPr>
              <w:widowControl w:val="0"/>
              <w:numPr>
                <w:ilvl w:val="0"/>
                <w:numId w:val="3"/>
              </w:numPr>
              <w:tabs>
                <w:tab w:val="left" w:pos="180"/>
              </w:tabs>
              <w:spacing w:before="200"/>
              <w:ind w:left="810" w:hanging="630"/>
            </w:pPr>
            <w:r>
              <w:rPr>
                <w:rFonts w:ascii="Arial" w:eastAsia="Arial" w:hAnsi="Arial" w:cs="Arial"/>
              </w:rPr>
              <w:t>No</w:t>
            </w:r>
          </w:p>
        </w:tc>
      </w:tr>
      <w:tr w:rsidR="00903F7C">
        <w:trPr>
          <w:trHeight w:val="1378"/>
        </w:trPr>
        <w:tc>
          <w:tcPr>
            <w:tcW w:w="10260" w:type="dxa"/>
            <w:gridSpan w:val="2"/>
          </w:tcPr>
          <w:p w:rsidR="00903F7C" w:rsidRDefault="003367A5">
            <w:pPr>
              <w:widowControl w:val="0"/>
              <w:pBdr>
                <w:top w:val="nil"/>
                <w:left w:val="nil"/>
                <w:bottom w:val="nil"/>
                <w:right w:val="nil"/>
                <w:between w:val="nil"/>
              </w:pBdr>
              <w:spacing w:before="81"/>
              <w:ind w:left="90" w:right="159"/>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b/>
                <w:sz w:val="24"/>
                <w:szCs w:val="24"/>
              </w:rPr>
              <w:t xml:space="preserve">Yes </w:t>
            </w:r>
            <w:r>
              <w:rPr>
                <w:rFonts w:ascii="Arial" w:eastAsia="Arial" w:hAnsi="Arial" w:cs="Arial"/>
                <w:sz w:val="24"/>
                <w:szCs w:val="24"/>
              </w:rPr>
              <w:t xml:space="preserve">to </w:t>
            </w:r>
            <w:r>
              <w:rPr>
                <w:rFonts w:ascii="Arial" w:eastAsia="Arial" w:hAnsi="Arial" w:cs="Arial"/>
                <w:i/>
                <w:sz w:val="24"/>
                <w:szCs w:val="24"/>
              </w:rPr>
              <w:t xml:space="preserve">any </w:t>
            </w:r>
            <w:r>
              <w:rPr>
                <w:rFonts w:ascii="Arial" w:eastAsia="Arial" w:hAnsi="Arial" w:cs="Arial"/>
                <w:sz w:val="24"/>
                <w:szCs w:val="24"/>
              </w:rPr>
              <w:t xml:space="preserve">of the above, the degree of exposure is considered </w:t>
            </w:r>
            <w:r>
              <w:rPr>
                <w:rFonts w:ascii="Arial" w:eastAsia="Arial" w:hAnsi="Arial" w:cs="Arial"/>
                <w:b/>
                <w:color w:val="FFFFFF"/>
                <w:sz w:val="24"/>
                <w:szCs w:val="24"/>
                <w:highlight w:val="red"/>
              </w:rPr>
              <w:t>High</w:t>
            </w:r>
            <w:r>
              <w:rPr>
                <w:rFonts w:ascii="Arial" w:eastAsia="Arial" w:hAnsi="Arial" w:cs="Arial"/>
                <w:b/>
                <w:color w:val="FFFFFF"/>
                <w:sz w:val="24"/>
                <w:szCs w:val="24"/>
              </w:rPr>
              <w:t xml:space="preserve"> </w:t>
            </w:r>
            <w:r>
              <w:rPr>
                <w:rFonts w:ascii="Arial" w:eastAsia="Arial" w:hAnsi="Arial" w:cs="Arial"/>
                <w:sz w:val="24"/>
                <w:szCs w:val="24"/>
              </w:rPr>
              <w:t>and recommendations include:</w:t>
            </w:r>
          </w:p>
          <w:p w:rsidR="00903F7C" w:rsidRDefault="003367A5">
            <w:pPr>
              <w:widowControl w:val="0"/>
              <w:numPr>
                <w:ilvl w:val="0"/>
                <w:numId w:val="6"/>
              </w:numPr>
              <w:spacing w:before="81"/>
              <w:ind w:right="159"/>
              <w:rPr>
                <w:rFonts w:ascii="Arial" w:eastAsia="Arial" w:hAnsi="Arial" w:cs="Arial"/>
                <w:sz w:val="24"/>
                <w:szCs w:val="24"/>
              </w:rPr>
            </w:pPr>
            <w:r>
              <w:rPr>
                <w:rFonts w:ascii="Arial" w:eastAsia="Arial" w:hAnsi="Arial" w:cs="Arial"/>
                <w:sz w:val="24"/>
                <w:szCs w:val="24"/>
              </w:rPr>
              <w:t xml:space="preserve">Monitor for symptoms (refer to </w:t>
            </w:r>
            <w:hyperlink w:anchor="_heading=h.sgp2x7yyxrop">
              <w:r>
                <w:rPr>
                  <w:rFonts w:ascii="Arial" w:eastAsia="Arial" w:hAnsi="Arial" w:cs="Arial"/>
                  <w:color w:val="1155CC"/>
                  <w:sz w:val="24"/>
                  <w:szCs w:val="24"/>
                  <w:u w:val="single"/>
                </w:rPr>
                <w:t>table</w:t>
              </w:r>
            </w:hyperlink>
            <w:r>
              <w:rPr>
                <w:rFonts w:ascii="Arial" w:eastAsia="Arial" w:hAnsi="Arial" w:cs="Arial"/>
                <w:sz w:val="24"/>
                <w:szCs w:val="24"/>
              </w:rPr>
              <w:t xml:space="preserve"> of recommendations by exposure risk below)</w:t>
            </w:r>
          </w:p>
          <w:p w:rsidR="00903F7C" w:rsidRDefault="003367A5">
            <w:pPr>
              <w:widowControl w:val="0"/>
              <w:numPr>
                <w:ilvl w:val="0"/>
                <w:numId w:val="6"/>
              </w:numPr>
              <w:ind w:right="159"/>
              <w:rPr>
                <w:rFonts w:ascii="Arial" w:eastAsia="Arial" w:hAnsi="Arial" w:cs="Arial"/>
                <w:sz w:val="24"/>
                <w:szCs w:val="24"/>
              </w:rPr>
            </w:pPr>
            <w:r>
              <w:rPr>
                <w:rFonts w:ascii="Arial" w:eastAsia="Arial" w:hAnsi="Arial" w:cs="Arial"/>
                <w:sz w:val="24"/>
                <w:szCs w:val="24"/>
              </w:rPr>
              <w:t xml:space="preserve">PEP: recommended (refer to </w:t>
            </w:r>
            <w:hyperlink w:anchor="_heading=h.sgp2x7yyxrop">
              <w:r>
                <w:rPr>
                  <w:rFonts w:ascii="Arial" w:eastAsia="Arial" w:hAnsi="Arial" w:cs="Arial"/>
                  <w:color w:val="1155CC"/>
                  <w:sz w:val="24"/>
                  <w:szCs w:val="24"/>
                  <w:u w:val="single"/>
                </w:rPr>
                <w:t>table</w:t>
              </w:r>
            </w:hyperlink>
            <w:r>
              <w:rPr>
                <w:rFonts w:ascii="Arial" w:eastAsia="Arial" w:hAnsi="Arial" w:cs="Arial"/>
                <w:sz w:val="24"/>
                <w:szCs w:val="24"/>
              </w:rPr>
              <w:t xml:space="preserve"> for details)</w:t>
            </w:r>
          </w:p>
          <w:p w:rsidR="00903F7C" w:rsidRDefault="00903F7C">
            <w:pPr>
              <w:widowControl w:val="0"/>
              <w:spacing w:before="81"/>
              <w:ind w:right="159"/>
              <w:rPr>
                <w:rFonts w:ascii="Arial" w:eastAsia="Arial" w:hAnsi="Arial" w:cs="Arial"/>
                <w:sz w:val="24"/>
                <w:szCs w:val="24"/>
              </w:rPr>
            </w:pPr>
          </w:p>
          <w:p w:rsidR="00903F7C" w:rsidRDefault="003367A5">
            <w:pPr>
              <w:widowControl w:val="0"/>
              <w:spacing w:before="81"/>
              <w:ind w:left="90" w:right="159"/>
              <w:rPr>
                <w:rFonts w:ascii="Arial" w:eastAsia="Arial" w:hAnsi="Arial" w:cs="Arial"/>
                <w:b/>
                <w:i/>
                <w:sz w:val="24"/>
                <w:szCs w:val="24"/>
              </w:rPr>
            </w:pPr>
            <w:r>
              <w:rPr>
                <w:rFonts w:ascii="Arial" w:eastAsia="Arial" w:hAnsi="Arial" w:cs="Arial"/>
                <w:b/>
                <w:i/>
                <w:sz w:val="24"/>
                <w:szCs w:val="24"/>
              </w:rPr>
              <w:t>If No to a</w:t>
            </w:r>
            <w:r>
              <w:rPr>
                <w:rFonts w:ascii="Arial" w:eastAsia="Arial" w:hAnsi="Arial" w:cs="Arial"/>
                <w:b/>
                <w:i/>
                <w:sz w:val="26"/>
                <w:szCs w:val="26"/>
              </w:rPr>
              <w:t>ll</w:t>
            </w:r>
            <w:r>
              <w:rPr>
                <w:rFonts w:ascii="Arial" w:eastAsia="Arial" w:hAnsi="Arial" w:cs="Arial"/>
                <w:b/>
                <w:i/>
                <w:sz w:val="24"/>
                <w:szCs w:val="24"/>
              </w:rPr>
              <w:t xml:space="preserve"> of the above, proceed to assessing Intermediate</w:t>
            </w:r>
            <w:r>
              <w:rPr>
                <w:rFonts w:ascii="Arial" w:eastAsia="Arial" w:hAnsi="Arial" w:cs="Arial"/>
                <w:b/>
                <w:i/>
                <w:sz w:val="26"/>
                <w:szCs w:val="26"/>
              </w:rPr>
              <w:t xml:space="preserve"> </w:t>
            </w:r>
            <w:r>
              <w:rPr>
                <w:rFonts w:ascii="Arial" w:eastAsia="Arial" w:hAnsi="Arial" w:cs="Arial"/>
                <w:b/>
                <w:i/>
                <w:sz w:val="24"/>
                <w:szCs w:val="24"/>
              </w:rPr>
              <w:t>degree of exposure risk below.</w:t>
            </w:r>
          </w:p>
          <w:p w:rsidR="00903F7C" w:rsidRDefault="00903F7C">
            <w:pPr>
              <w:widowControl w:val="0"/>
              <w:spacing w:before="81"/>
              <w:ind w:left="90" w:right="159"/>
              <w:rPr>
                <w:rFonts w:ascii="Arial" w:eastAsia="Arial" w:hAnsi="Arial" w:cs="Arial"/>
                <w:b/>
                <w:i/>
                <w:sz w:val="24"/>
                <w:szCs w:val="24"/>
              </w:rPr>
            </w:pPr>
          </w:p>
        </w:tc>
      </w:tr>
      <w:tr w:rsidR="00903F7C">
        <w:trPr>
          <w:trHeight w:val="555"/>
        </w:trPr>
        <w:tc>
          <w:tcPr>
            <w:tcW w:w="10260" w:type="dxa"/>
            <w:gridSpan w:val="2"/>
            <w:shd w:val="clear" w:color="auto" w:fill="B8CCE4"/>
          </w:tcPr>
          <w:p w:rsidR="00903F7C" w:rsidRDefault="003367A5">
            <w:pPr>
              <w:widowControl w:val="0"/>
              <w:pBdr>
                <w:top w:val="nil"/>
                <w:left w:val="nil"/>
                <w:bottom w:val="nil"/>
                <w:right w:val="nil"/>
                <w:between w:val="nil"/>
              </w:pBdr>
              <w:spacing w:before="81"/>
              <w:ind w:right="159" w:firstLine="90"/>
              <w:rPr>
                <w:rFonts w:ascii="Arial" w:eastAsia="Arial" w:hAnsi="Arial" w:cs="Arial"/>
                <w:b/>
                <w:i/>
                <w:sz w:val="24"/>
                <w:szCs w:val="24"/>
              </w:rPr>
            </w:pPr>
            <w:r>
              <w:rPr>
                <w:rFonts w:ascii="Arial" w:eastAsia="Arial" w:hAnsi="Arial" w:cs="Arial"/>
                <w:b/>
                <w:i/>
                <w:sz w:val="24"/>
                <w:szCs w:val="24"/>
              </w:rPr>
              <w:t>Degree of Exposure Risk: Intermediate</w:t>
            </w:r>
          </w:p>
        </w:tc>
      </w:tr>
      <w:tr w:rsidR="00903F7C">
        <w:trPr>
          <w:trHeight w:val="1035"/>
        </w:trPr>
        <w:tc>
          <w:tcPr>
            <w:tcW w:w="6930" w:type="dxa"/>
          </w:tcPr>
          <w:p w:rsidR="00903F7C" w:rsidRDefault="003367A5">
            <w:pPr>
              <w:widowControl w:val="0"/>
              <w:pBdr>
                <w:top w:val="nil"/>
                <w:left w:val="nil"/>
                <w:bottom w:val="nil"/>
                <w:right w:val="nil"/>
                <w:between w:val="nil"/>
              </w:pBdr>
              <w:spacing w:before="81"/>
              <w:ind w:left="180" w:right="159"/>
              <w:rPr>
                <w:color w:val="000000"/>
              </w:rPr>
            </w:pPr>
            <w:r>
              <w:rPr>
                <w:rFonts w:ascii="Arial" w:eastAsia="Arial" w:hAnsi="Arial" w:cs="Arial"/>
              </w:rPr>
              <w:t>During the period of interest</w:t>
            </w:r>
            <w:r>
              <w:rPr>
                <w:rFonts w:ascii="Arial" w:eastAsia="Arial" w:hAnsi="Arial" w:cs="Arial"/>
                <w:vertAlign w:val="superscript"/>
              </w:rPr>
              <w:t>1</w:t>
            </w:r>
            <w:r>
              <w:rPr>
                <w:rFonts w:ascii="Arial" w:eastAsia="Arial" w:hAnsi="Arial" w:cs="Arial"/>
                <w:color w:val="000000"/>
              </w:rPr>
              <w:t xml:space="preserve">, were you </w:t>
            </w:r>
            <w:r>
              <w:rPr>
                <w:rFonts w:ascii="Arial" w:eastAsia="Arial" w:hAnsi="Arial" w:cs="Arial"/>
              </w:rPr>
              <w:t xml:space="preserve">within 6 feet of the unmasked patient with monkeypox for 3 hours or more (cumulative) while you were </w:t>
            </w:r>
            <w:r>
              <w:rPr>
                <w:rFonts w:ascii="Arial" w:eastAsia="Arial" w:hAnsi="Arial" w:cs="Arial"/>
                <w:b/>
              </w:rPr>
              <w:t xml:space="preserve">not </w:t>
            </w:r>
            <w:r>
              <w:rPr>
                <w:rFonts w:ascii="Arial" w:eastAsia="Arial" w:hAnsi="Arial" w:cs="Arial"/>
                <w:i/>
              </w:rPr>
              <w:t>wearing a surgical mask or higher level respiratory protection</w:t>
            </w:r>
            <w:r>
              <w:rPr>
                <w:rFonts w:ascii="Arial" w:eastAsia="Arial" w:hAnsi="Arial" w:cs="Arial"/>
              </w:rPr>
              <w:t>?</w:t>
            </w:r>
          </w:p>
        </w:tc>
        <w:tc>
          <w:tcPr>
            <w:tcW w:w="3330" w:type="dxa"/>
            <w:vAlign w:val="center"/>
          </w:tcPr>
          <w:p w:rsidR="00903F7C" w:rsidRDefault="003367A5">
            <w:pPr>
              <w:widowControl w:val="0"/>
              <w:numPr>
                <w:ilvl w:val="0"/>
                <w:numId w:val="4"/>
              </w:numPr>
              <w:tabs>
                <w:tab w:val="left" w:pos="355"/>
              </w:tabs>
            </w:pPr>
            <w:r>
              <w:rPr>
                <w:rFonts w:ascii="Arial" w:eastAsia="Arial" w:hAnsi="Arial" w:cs="Arial"/>
              </w:rPr>
              <w:t>Yes</w:t>
            </w:r>
          </w:p>
          <w:p w:rsidR="00903F7C" w:rsidRDefault="003367A5">
            <w:pPr>
              <w:widowControl w:val="0"/>
              <w:numPr>
                <w:ilvl w:val="0"/>
                <w:numId w:val="4"/>
              </w:numPr>
              <w:tabs>
                <w:tab w:val="left" w:pos="355"/>
              </w:tabs>
            </w:pPr>
            <w:r>
              <w:rPr>
                <w:rFonts w:ascii="Arial" w:eastAsia="Arial" w:hAnsi="Arial" w:cs="Arial"/>
              </w:rPr>
              <w:t>No</w:t>
            </w:r>
          </w:p>
          <w:p w:rsidR="00903F7C" w:rsidRDefault="00903F7C">
            <w:pPr>
              <w:widowControl w:val="0"/>
              <w:tabs>
                <w:tab w:val="left" w:pos="355"/>
              </w:tabs>
              <w:ind w:left="823"/>
              <w:rPr>
                <w:rFonts w:ascii="Arial" w:eastAsia="Arial" w:hAnsi="Arial" w:cs="Arial"/>
              </w:rPr>
            </w:pPr>
          </w:p>
        </w:tc>
      </w:tr>
      <w:tr w:rsidR="00903F7C">
        <w:trPr>
          <w:trHeight w:val="1703"/>
        </w:trPr>
        <w:tc>
          <w:tcPr>
            <w:tcW w:w="6930" w:type="dxa"/>
          </w:tcPr>
          <w:p w:rsidR="00903F7C" w:rsidRDefault="003367A5">
            <w:pPr>
              <w:widowControl w:val="0"/>
              <w:pBdr>
                <w:top w:val="nil"/>
                <w:left w:val="nil"/>
                <w:bottom w:val="nil"/>
                <w:right w:val="nil"/>
                <w:between w:val="nil"/>
              </w:pBdr>
              <w:spacing w:before="81"/>
              <w:ind w:left="180" w:right="159"/>
              <w:rPr>
                <w:rFonts w:ascii="Arial" w:eastAsia="Arial" w:hAnsi="Arial" w:cs="Arial"/>
              </w:rPr>
            </w:pPr>
            <w:r>
              <w:rPr>
                <w:rFonts w:ascii="Arial" w:eastAsia="Arial" w:hAnsi="Arial" w:cs="Arial"/>
                <w:color w:val="000000"/>
              </w:rPr>
              <w:t>During the period of interest</w:t>
            </w:r>
            <w:r>
              <w:rPr>
                <w:rFonts w:ascii="Arial" w:eastAsia="Arial" w:hAnsi="Arial" w:cs="Arial"/>
                <w:vertAlign w:val="superscript"/>
              </w:rPr>
              <w:t>1</w:t>
            </w:r>
            <w:r>
              <w:rPr>
                <w:rFonts w:ascii="Arial" w:eastAsia="Arial" w:hAnsi="Arial" w:cs="Arial"/>
                <w:color w:val="000000"/>
              </w:rPr>
              <w:t xml:space="preserve">, did you perform activities </w:t>
            </w:r>
            <w:r>
              <w:rPr>
                <w:rFonts w:ascii="Arial" w:eastAsia="Arial" w:hAnsi="Arial" w:cs="Arial"/>
              </w:rPr>
              <w:t xml:space="preserve">(e.g., turning, bathing, or assisting with transfer) </w:t>
            </w:r>
            <w:r>
              <w:rPr>
                <w:rFonts w:ascii="Arial" w:eastAsia="Arial" w:hAnsi="Arial" w:cs="Arial"/>
                <w:color w:val="000000"/>
              </w:rPr>
              <w:t xml:space="preserve">that resulted </w:t>
            </w:r>
            <w:r>
              <w:rPr>
                <w:rFonts w:ascii="Arial" w:eastAsia="Arial" w:hAnsi="Arial" w:cs="Arial"/>
              </w:rPr>
              <w:t xml:space="preserve">in unprotected direct contact between your clothing and the patient with monkeypox’s skin lesions or bodily fluids, or their soiled materials while you were </w:t>
            </w:r>
            <w:r>
              <w:rPr>
                <w:rFonts w:ascii="Arial" w:eastAsia="Arial" w:hAnsi="Arial" w:cs="Arial"/>
                <w:b/>
              </w:rPr>
              <w:t xml:space="preserve">not </w:t>
            </w:r>
            <w:r>
              <w:rPr>
                <w:rFonts w:ascii="Arial" w:eastAsia="Arial" w:hAnsi="Arial" w:cs="Arial"/>
                <w:i/>
              </w:rPr>
              <w:t>wearing a gown</w:t>
            </w:r>
            <w:r>
              <w:rPr>
                <w:rFonts w:ascii="Arial" w:eastAsia="Arial" w:hAnsi="Arial" w:cs="Arial"/>
              </w:rPr>
              <w:t>?</w:t>
            </w:r>
          </w:p>
        </w:tc>
        <w:tc>
          <w:tcPr>
            <w:tcW w:w="3330" w:type="dxa"/>
          </w:tcPr>
          <w:p w:rsidR="00903F7C" w:rsidRDefault="003367A5">
            <w:pPr>
              <w:widowControl w:val="0"/>
              <w:numPr>
                <w:ilvl w:val="0"/>
                <w:numId w:val="4"/>
              </w:numPr>
              <w:tabs>
                <w:tab w:val="left" w:pos="355"/>
              </w:tabs>
            </w:pPr>
            <w:r>
              <w:rPr>
                <w:rFonts w:ascii="Arial" w:eastAsia="Arial" w:hAnsi="Arial" w:cs="Arial"/>
              </w:rPr>
              <w:t>Yes</w:t>
            </w:r>
          </w:p>
          <w:p w:rsidR="00903F7C" w:rsidRDefault="003367A5">
            <w:pPr>
              <w:widowControl w:val="0"/>
              <w:numPr>
                <w:ilvl w:val="0"/>
                <w:numId w:val="4"/>
              </w:numPr>
              <w:tabs>
                <w:tab w:val="left" w:pos="355"/>
              </w:tabs>
            </w:pPr>
            <w:r>
              <w:rPr>
                <w:rFonts w:ascii="Arial" w:eastAsia="Arial" w:hAnsi="Arial" w:cs="Arial"/>
              </w:rPr>
              <w:t>No</w:t>
            </w:r>
          </w:p>
        </w:tc>
      </w:tr>
      <w:tr w:rsidR="00903F7C">
        <w:trPr>
          <w:trHeight w:val="1290"/>
        </w:trPr>
        <w:tc>
          <w:tcPr>
            <w:tcW w:w="6930" w:type="dxa"/>
          </w:tcPr>
          <w:p w:rsidR="00903F7C" w:rsidRDefault="003367A5">
            <w:pPr>
              <w:widowControl w:val="0"/>
              <w:spacing w:before="81"/>
              <w:ind w:left="180" w:right="159"/>
              <w:rPr>
                <w:rFonts w:ascii="Arial" w:eastAsia="Arial" w:hAnsi="Arial" w:cs="Arial"/>
                <w:color w:val="000000"/>
              </w:rPr>
            </w:pPr>
            <w:r>
              <w:rPr>
                <w:rFonts w:ascii="Arial" w:eastAsia="Arial" w:hAnsi="Arial" w:cs="Arial"/>
              </w:rPr>
              <w:t>During the period of interest</w:t>
            </w:r>
            <w:r>
              <w:rPr>
                <w:rFonts w:ascii="Arial" w:eastAsia="Arial" w:hAnsi="Arial" w:cs="Arial"/>
                <w:vertAlign w:val="superscript"/>
              </w:rPr>
              <w:t>1</w:t>
            </w:r>
            <w:r>
              <w:rPr>
                <w:rFonts w:ascii="Arial" w:eastAsia="Arial" w:hAnsi="Arial" w:cs="Arial"/>
              </w:rPr>
              <w:t>, did you have unprotected contact between your intact skin and the skin lesions, bodily fluids, or soiled materials (e.g., linens, clothing) from a patient with monkeypox?</w:t>
            </w:r>
          </w:p>
        </w:tc>
        <w:tc>
          <w:tcPr>
            <w:tcW w:w="3330" w:type="dxa"/>
          </w:tcPr>
          <w:p w:rsidR="00903F7C" w:rsidRDefault="003367A5">
            <w:pPr>
              <w:widowControl w:val="0"/>
              <w:numPr>
                <w:ilvl w:val="0"/>
                <w:numId w:val="4"/>
              </w:numPr>
              <w:tabs>
                <w:tab w:val="left" w:pos="355"/>
              </w:tabs>
            </w:pPr>
            <w:r>
              <w:rPr>
                <w:rFonts w:ascii="Arial" w:eastAsia="Arial" w:hAnsi="Arial" w:cs="Arial"/>
              </w:rPr>
              <w:t>Yes</w:t>
            </w:r>
          </w:p>
          <w:p w:rsidR="00903F7C" w:rsidRDefault="003367A5">
            <w:pPr>
              <w:widowControl w:val="0"/>
              <w:numPr>
                <w:ilvl w:val="0"/>
                <w:numId w:val="4"/>
              </w:numPr>
              <w:tabs>
                <w:tab w:val="left" w:pos="355"/>
              </w:tabs>
            </w:pPr>
            <w:r>
              <w:rPr>
                <w:rFonts w:ascii="Arial" w:eastAsia="Arial" w:hAnsi="Arial" w:cs="Arial"/>
              </w:rPr>
              <w:t>No</w:t>
            </w:r>
          </w:p>
        </w:tc>
      </w:tr>
      <w:tr w:rsidR="00903F7C">
        <w:trPr>
          <w:trHeight w:val="1549"/>
        </w:trPr>
        <w:tc>
          <w:tcPr>
            <w:tcW w:w="10260" w:type="dxa"/>
            <w:gridSpan w:val="2"/>
          </w:tcPr>
          <w:p w:rsidR="00903F7C" w:rsidRDefault="003367A5">
            <w:pPr>
              <w:widowControl w:val="0"/>
              <w:spacing w:before="81"/>
              <w:ind w:left="90" w:right="159"/>
              <w:rPr>
                <w:rFonts w:ascii="Arial" w:eastAsia="Arial" w:hAnsi="Arial" w:cs="Arial"/>
                <w:sz w:val="24"/>
                <w:szCs w:val="24"/>
              </w:rPr>
            </w:pPr>
            <w:r>
              <w:rPr>
                <w:rFonts w:ascii="Arial" w:eastAsia="Arial" w:hAnsi="Arial" w:cs="Arial"/>
                <w:sz w:val="24"/>
                <w:szCs w:val="24"/>
              </w:rPr>
              <w:t xml:space="preserve">If </w:t>
            </w:r>
            <w:r>
              <w:rPr>
                <w:rFonts w:ascii="Arial" w:eastAsia="Arial" w:hAnsi="Arial" w:cs="Arial"/>
                <w:b/>
                <w:sz w:val="24"/>
                <w:szCs w:val="24"/>
              </w:rPr>
              <w:t xml:space="preserve">Yes </w:t>
            </w:r>
            <w:r>
              <w:rPr>
                <w:rFonts w:ascii="Arial" w:eastAsia="Arial" w:hAnsi="Arial" w:cs="Arial"/>
                <w:sz w:val="24"/>
                <w:szCs w:val="24"/>
              </w:rPr>
              <w:t xml:space="preserve">to </w:t>
            </w:r>
            <w:r>
              <w:rPr>
                <w:rFonts w:ascii="Arial" w:eastAsia="Arial" w:hAnsi="Arial" w:cs="Arial"/>
                <w:i/>
                <w:sz w:val="24"/>
                <w:szCs w:val="24"/>
              </w:rPr>
              <w:t xml:space="preserve">any </w:t>
            </w:r>
            <w:r>
              <w:rPr>
                <w:rFonts w:ascii="Arial" w:eastAsia="Arial" w:hAnsi="Arial" w:cs="Arial"/>
                <w:sz w:val="24"/>
                <w:szCs w:val="24"/>
              </w:rPr>
              <w:t xml:space="preserve">of the above, the degree of exposure is considered </w:t>
            </w:r>
            <w:r>
              <w:rPr>
                <w:rFonts w:ascii="Arial" w:eastAsia="Arial" w:hAnsi="Arial" w:cs="Arial"/>
                <w:b/>
                <w:sz w:val="24"/>
                <w:szCs w:val="24"/>
                <w:shd w:val="clear" w:color="auto" w:fill="FF9900"/>
              </w:rPr>
              <w:t>Intermediate</w:t>
            </w:r>
            <w:r>
              <w:rPr>
                <w:rFonts w:ascii="Arial" w:eastAsia="Arial" w:hAnsi="Arial" w:cs="Arial"/>
                <w:b/>
                <w:sz w:val="24"/>
                <w:szCs w:val="24"/>
              </w:rPr>
              <w:t xml:space="preserve"> </w:t>
            </w:r>
            <w:r>
              <w:rPr>
                <w:rFonts w:ascii="Arial" w:eastAsia="Arial" w:hAnsi="Arial" w:cs="Arial"/>
                <w:sz w:val="24"/>
                <w:szCs w:val="24"/>
              </w:rPr>
              <w:t>and  recommendations include:</w:t>
            </w:r>
          </w:p>
          <w:p w:rsidR="00903F7C" w:rsidRDefault="003367A5">
            <w:pPr>
              <w:widowControl w:val="0"/>
              <w:numPr>
                <w:ilvl w:val="0"/>
                <w:numId w:val="6"/>
              </w:numPr>
              <w:spacing w:before="81"/>
              <w:ind w:right="159"/>
              <w:rPr>
                <w:rFonts w:ascii="Arial" w:eastAsia="Arial" w:hAnsi="Arial" w:cs="Arial"/>
                <w:sz w:val="24"/>
                <w:szCs w:val="24"/>
              </w:rPr>
            </w:pPr>
            <w:r>
              <w:rPr>
                <w:rFonts w:ascii="Arial" w:eastAsia="Arial" w:hAnsi="Arial" w:cs="Arial"/>
                <w:sz w:val="24"/>
                <w:szCs w:val="24"/>
              </w:rPr>
              <w:t xml:space="preserve">Monitor for symptoms (refer to </w:t>
            </w:r>
            <w:hyperlink w:anchor="_heading=h.sgp2x7yyxrop">
              <w:r>
                <w:rPr>
                  <w:rFonts w:ascii="Arial" w:eastAsia="Arial" w:hAnsi="Arial" w:cs="Arial"/>
                  <w:color w:val="1155CC"/>
                  <w:sz w:val="24"/>
                  <w:szCs w:val="24"/>
                  <w:u w:val="single"/>
                </w:rPr>
                <w:t>table</w:t>
              </w:r>
            </w:hyperlink>
            <w:r>
              <w:rPr>
                <w:rFonts w:ascii="Arial" w:eastAsia="Arial" w:hAnsi="Arial" w:cs="Arial"/>
                <w:sz w:val="24"/>
                <w:szCs w:val="24"/>
              </w:rPr>
              <w:t xml:space="preserve"> of recommendations by exposure risk below)</w:t>
            </w:r>
          </w:p>
          <w:p w:rsidR="00903F7C" w:rsidRDefault="003367A5">
            <w:pPr>
              <w:widowControl w:val="0"/>
              <w:numPr>
                <w:ilvl w:val="0"/>
                <w:numId w:val="6"/>
              </w:numPr>
              <w:ind w:right="159"/>
              <w:rPr>
                <w:rFonts w:ascii="Arial" w:eastAsia="Arial" w:hAnsi="Arial" w:cs="Arial"/>
                <w:sz w:val="24"/>
                <w:szCs w:val="24"/>
              </w:rPr>
            </w:pPr>
            <w:r>
              <w:rPr>
                <w:rFonts w:ascii="Arial" w:eastAsia="Arial" w:hAnsi="Arial" w:cs="Arial"/>
                <w:sz w:val="24"/>
                <w:szCs w:val="24"/>
              </w:rPr>
              <w:t>PEP: The need should be based on informed clinical decision making recommended on an individual basis to determine whether benefits of PEP outweigh risks of transmission or severe disease</w:t>
            </w:r>
            <w:r>
              <w:rPr>
                <w:rFonts w:ascii="Arial" w:eastAsia="Arial" w:hAnsi="Arial" w:cs="Arial"/>
                <w:sz w:val="24"/>
                <w:szCs w:val="24"/>
                <w:vertAlign w:val="superscript"/>
              </w:rPr>
              <w:t>3</w:t>
            </w:r>
          </w:p>
          <w:p w:rsidR="00903F7C" w:rsidRDefault="003367A5">
            <w:pPr>
              <w:widowControl w:val="0"/>
              <w:spacing w:before="81"/>
              <w:ind w:left="720" w:right="159"/>
              <w:rPr>
                <w:rFonts w:ascii="Arial" w:eastAsia="Arial" w:hAnsi="Arial" w:cs="Arial"/>
                <w:sz w:val="24"/>
                <w:szCs w:val="24"/>
              </w:rPr>
            </w:pPr>
            <w:r>
              <w:rPr>
                <w:rFonts w:ascii="Arial" w:eastAsia="Arial" w:hAnsi="Arial" w:cs="Arial"/>
                <w:sz w:val="24"/>
                <w:szCs w:val="24"/>
              </w:rPr>
              <w:t xml:space="preserve"> </w:t>
            </w:r>
          </w:p>
          <w:p w:rsidR="00903F7C" w:rsidRDefault="003367A5">
            <w:pPr>
              <w:widowControl w:val="0"/>
              <w:spacing w:before="81"/>
              <w:ind w:left="90" w:right="159"/>
              <w:rPr>
                <w:rFonts w:ascii="Arial" w:eastAsia="Arial" w:hAnsi="Arial" w:cs="Arial"/>
                <w:i/>
                <w:sz w:val="24"/>
                <w:szCs w:val="24"/>
              </w:rPr>
            </w:pPr>
            <w:r>
              <w:rPr>
                <w:rFonts w:ascii="Arial" w:eastAsia="Arial" w:hAnsi="Arial" w:cs="Arial"/>
                <w:b/>
                <w:i/>
                <w:sz w:val="24"/>
                <w:szCs w:val="24"/>
              </w:rPr>
              <w:t>If No to all of the above, proceed to assessing Lower degree of e</w:t>
            </w:r>
            <w:r>
              <w:rPr>
                <w:rFonts w:ascii="Arial" w:eastAsia="Arial" w:hAnsi="Arial" w:cs="Arial"/>
                <w:b/>
                <w:i/>
                <w:sz w:val="24"/>
                <w:szCs w:val="24"/>
              </w:rPr>
              <w:t>xposure risk below.</w:t>
            </w:r>
          </w:p>
        </w:tc>
      </w:tr>
      <w:tr w:rsidR="00903F7C">
        <w:trPr>
          <w:trHeight w:val="495"/>
        </w:trPr>
        <w:tc>
          <w:tcPr>
            <w:tcW w:w="10260" w:type="dxa"/>
            <w:gridSpan w:val="2"/>
            <w:shd w:val="clear" w:color="auto" w:fill="B8CCE4"/>
          </w:tcPr>
          <w:p w:rsidR="00903F7C" w:rsidRDefault="003367A5">
            <w:pPr>
              <w:widowControl w:val="0"/>
              <w:spacing w:before="81"/>
              <w:ind w:right="159" w:firstLine="90"/>
              <w:rPr>
                <w:rFonts w:ascii="Arial" w:eastAsia="Arial" w:hAnsi="Arial" w:cs="Arial"/>
                <w:i/>
                <w:sz w:val="24"/>
                <w:szCs w:val="24"/>
              </w:rPr>
            </w:pPr>
            <w:r>
              <w:rPr>
                <w:rFonts w:ascii="Arial" w:eastAsia="Arial" w:hAnsi="Arial" w:cs="Arial"/>
                <w:b/>
                <w:i/>
                <w:sz w:val="24"/>
                <w:szCs w:val="24"/>
              </w:rPr>
              <w:t>Degree of Exposure Risk: Lower</w:t>
            </w:r>
          </w:p>
        </w:tc>
      </w:tr>
      <w:tr w:rsidR="00903F7C">
        <w:trPr>
          <w:trHeight w:val="945"/>
        </w:trPr>
        <w:tc>
          <w:tcPr>
            <w:tcW w:w="6930" w:type="dxa"/>
          </w:tcPr>
          <w:p w:rsidR="00903F7C" w:rsidRDefault="003367A5">
            <w:pPr>
              <w:ind w:left="180"/>
              <w:rPr>
                <w:rFonts w:ascii="Arial" w:eastAsia="Arial" w:hAnsi="Arial" w:cs="Arial"/>
              </w:rPr>
            </w:pPr>
            <w:r>
              <w:rPr>
                <w:rFonts w:ascii="Arial" w:eastAsia="Arial" w:hAnsi="Arial" w:cs="Arial"/>
              </w:rPr>
              <w:t>During the period of interest</w:t>
            </w:r>
            <w:r>
              <w:rPr>
                <w:rFonts w:ascii="Arial" w:eastAsia="Arial" w:hAnsi="Arial" w:cs="Arial"/>
                <w:vertAlign w:val="superscript"/>
              </w:rPr>
              <w:t>1</w:t>
            </w:r>
            <w:r>
              <w:rPr>
                <w:rFonts w:ascii="Arial" w:eastAsia="Arial" w:hAnsi="Arial" w:cs="Arial"/>
              </w:rPr>
              <w:t xml:space="preserve">, did you enter into the contaminated room or patient care area of a patient with monkeypox without wearing </w:t>
            </w:r>
            <w:r>
              <w:rPr>
                <w:rFonts w:ascii="Arial" w:eastAsia="Arial" w:hAnsi="Arial" w:cs="Arial"/>
                <w:b/>
              </w:rPr>
              <w:t xml:space="preserve">all </w:t>
            </w:r>
            <w:r>
              <w:rPr>
                <w:rFonts w:ascii="Arial" w:eastAsia="Arial" w:hAnsi="Arial" w:cs="Arial"/>
              </w:rPr>
              <w:t>recommended PPE, and in the absence of any exposures above?</w:t>
            </w:r>
          </w:p>
        </w:tc>
        <w:tc>
          <w:tcPr>
            <w:tcW w:w="3330" w:type="dxa"/>
          </w:tcPr>
          <w:p w:rsidR="00903F7C" w:rsidRDefault="003367A5">
            <w:pPr>
              <w:widowControl w:val="0"/>
              <w:numPr>
                <w:ilvl w:val="0"/>
                <w:numId w:val="4"/>
              </w:numPr>
              <w:tabs>
                <w:tab w:val="left" w:pos="355"/>
              </w:tabs>
              <w:ind w:hanging="736"/>
            </w:pPr>
            <w:r>
              <w:rPr>
                <w:rFonts w:ascii="Arial" w:eastAsia="Arial" w:hAnsi="Arial" w:cs="Arial"/>
              </w:rPr>
              <w:t>Yes</w:t>
            </w:r>
          </w:p>
          <w:p w:rsidR="00903F7C" w:rsidRDefault="003367A5">
            <w:pPr>
              <w:widowControl w:val="0"/>
              <w:numPr>
                <w:ilvl w:val="0"/>
                <w:numId w:val="4"/>
              </w:numPr>
              <w:tabs>
                <w:tab w:val="left" w:pos="355"/>
              </w:tabs>
              <w:ind w:hanging="736"/>
            </w:pPr>
            <w:r>
              <w:rPr>
                <w:rFonts w:ascii="Arial" w:eastAsia="Arial" w:hAnsi="Arial" w:cs="Arial"/>
              </w:rPr>
              <w:t>No</w:t>
            </w:r>
          </w:p>
          <w:p w:rsidR="00903F7C" w:rsidRDefault="00903F7C">
            <w:pPr>
              <w:widowControl w:val="0"/>
              <w:tabs>
                <w:tab w:val="left" w:pos="355"/>
              </w:tabs>
              <w:ind w:left="823"/>
              <w:rPr>
                <w:rFonts w:ascii="Arial" w:eastAsia="Arial" w:hAnsi="Arial" w:cs="Arial"/>
                <w:color w:val="C0C0C0"/>
              </w:rPr>
            </w:pPr>
          </w:p>
        </w:tc>
      </w:tr>
      <w:tr w:rsidR="00903F7C">
        <w:trPr>
          <w:trHeight w:val="2441"/>
        </w:trPr>
        <w:tc>
          <w:tcPr>
            <w:tcW w:w="10260" w:type="dxa"/>
            <w:gridSpan w:val="2"/>
          </w:tcPr>
          <w:p w:rsidR="00903F7C" w:rsidRDefault="003367A5">
            <w:pPr>
              <w:widowControl w:val="0"/>
              <w:spacing w:before="81"/>
              <w:ind w:left="90" w:right="159"/>
              <w:rPr>
                <w:rFonts w:ascii="Arial" w:eastAsia="Arial" w:hAnsi="Arial" w:cs="Arial"/>
                <w:sz w:val="24"/>
                <w:szCs w:val="24"/>
              </w:rPr>
            </w:pPr>
            <w:r>
              <w:rPr>
                <w:rFonts w:ascii="Arial" w:eastAsia="Arial" w:hAnsi="Arial" w:cs="Arial"/>
                <w:sz w:val="24"/>
                <w:szCs w:val="24"/>
              </w:rPr>
              <w:lastRenderedPageBreak/>
              <w:t xml:space="preserve">If </w:t>
            </w:r>
            <w:r>
              <w:rPr>
                <w:rFonts w:ascii="Arial" w:eastAsia="Arial" w:hAnsi="Arial" w:cs="Arial"/>
                <w:b/>
                <w:sz w:val="24"/>
                <w:szCs w:val="24"/>
              </w:rPr>
              <w:t xml:space="preserve">Yes </w:t>
            </w:r>
            <w:r>
              <w:rPr>
                <w:rFonts w:ascii="Arial" w:eastAsia="Arial" w:hAnsi="Arial" w:cs="Arial"/>
                <w:sz w:val="24"/>
                <w:szCs w:val="24"/>
              </w:rPr>
              <w:t xml:space="preserve">to the above, the degree of exposure is considered </w:t>
            </w:r>
            <w:r>
              <w:rPr>
                <w:rFonts w:ascii="Arial" w:eastAsia="Arial" w:hAnsi="Arial" w:cs="Arial"/>
                <w:b/>
                <w:sz w:val="24"/>
                <w:szCs w:val="24"/>
                <w:highlight w:val="yellow"/>
              </w:rPr>
              <w:t>Lower</w:t>
            </w:r>
            <w:r>
              <w:rPr>
                <w:rFonts w:ascii="Arial" w:eastAsia="Arial" w:hAnsi="Arial" w:cs="Arial"/>
                <w:b/>
                <w:sz w:val="24"/>
                <w:szCs w:val="24"/>
              </w:rPr>
              <w:t xml:space="preserve"> </w:t>
            </w:r>
            <w:r>
              <w:rPr>
                <w:rFonts w:ascii="Arial" w:eastAsia="Arial" w:hAnsi="Arial" w:cs="Arial"/>
                <w:sz w:val="24"/>
                <w:szCs w:val="24"/>
              </w:rPr>
              <w:t>and  recommendations include:</w:t>
            </w:r>
          </w:p>
          <w:p w:rsidR="00903F7C" w:rsidRDefault="003367A5">
            <w:pPr>
              <w:widowControl w:val="0"/>
              <w:numPr>
                <w:ilvl w:val="0"/>
                <w:numId w:val="6"/>
              </w:numPr>
              <w:spacing w:before="81"/>
              <w:ind w:right="159"/>
              <w:rPr>
                <w:rFonts w:ascii="Arial" w:eastAsia="Arial" w:hAnsi="Arial" w:cs="Arial"/>
                <w:sz w:val="24"/>
                <w:szCs w:val="24"/>
              </w:rPr>
            </w:pPr>
            <w:r>
              <w:rPr>
                <w:rFonts w:ascii="Arial" w:eastAsia="Arial" w:hAnsi="Arial" w:cs="Arial"/>
                <w:sz w:val="24"/>
                <w:szCs w:val="24"/>
              </w:rPr>
              <w:t xml:space="preserve">Monitor for symptoms (refer to </w:t>
            </w:r>
            <w:hyperlink w:anchor="_heading=h.sgp2x7yyxrop">
              <w:r>
                <w:rPr>
                  <w:rFonts w:ascii="Arial" w:eastAsia="Arial" w:hAnsi="Arial" w:cs="Arial"/>
                  <w:color w:val="1155CC"/>
                  <w:sz w:val="24"/>
                  <w:szCs w:val="24"/>
                  <w:u w:val="single"/>
                </w:rPr>
                <w:t>table</w:t>
              </w:r>
            </w:hyperlink>
            <w:r>
              <w:rPr>
                <w:rFonts w:ascii="Arial" w:eastAsia="Arial" w:hAnsi="Arial" w:cs="Arial"/>
                <w:sz w:val="24"/>
                <w:szCs w:val="24"/>
              </w:rPr>
              <w:t xml:space="preserve"> of recommendations by exposure risk below)</w:t>
            </w:r>
          </w:p>
          <w:p w:rsidR="00903F7C" w:rsidRDefault="003367A5">
            <w:pPr>
              <w:widowControl w:val="0"/>
              <w:numPr>
                <w:ilvl w:val="0"/>
                <w:numId w:val="6"/>
              </w:numPr>
              <w:ind w:right="159"/>
              <w:rPr>
                <w:rFonts w:ascii="Arial" w:eastAsia="Arial" w:hAnsi="Arial" w:cs="Arial"/>
                <w:sz w:val="24"/>
                <w:szCs w:val="24"/>
              </w:rPr>
            </w:pPr>
            <w:r>
              <w:rPr>
                <w:rFonts w:ascii="Arial" w:eastAsia="Arial" w:hAnsi="Arial" w:cs="Arial"/>
                <w:sz w:val="24"/>
                <w:szCs w:val="24"/>
              </w:rPr>
              <w:t>PEP: Not recommended</w:t>
            </w:r>
          </w:p>
          <w:p w:rsidR="00903F7C" w:rsidRDefault="00903F7C">
            <w:pPr>
              <w:widowControl w:val="0"/>
              <w:spacing w:before="81"/>
              <w:ind w:left="720" w:right="159"/>
              <w:rPr>
                <w:rFonts w:ascii="Arial" w:eastAsia="Arial" w:hAnsi="Arial" w:cs="Arial"/>
                <w:sz w:val="24"/>
                <w:szCs w:val="24"/>
              </w:rPr>
            </w:pPr>
          </w:p>
          <w:p w:rsidR="00903F7C" w:rsidRDefault="003367A5">
            <w:pPr>
              <w:widowControl w:val="0"/>
              <w:spacing w:before="81"/>
              <w:ind w:left="90" w:right="159"/>
              <w:rPr>
                <w:rFonts w:ascii="Arial" w:eastAsia="Arial" w:hAnsi="Arial" w:cs="Arial"/>
                <w:i/>
                <w:sz w:val="24"/>
                <w:szCs w:val="24"/>
              </w:rPr>
            </w:pPr>
            <w:r>
              <w:rPr>
                <w:rFonts w:ascii="Arial" w:eastAsia="Arial" w:hAnsi="Arial" w:cs="Arial"/>
                <w:b/>
                <w:i/>
                <w:sz w:val="24"/>
                <w:szCs w:val="24"/>
              </w:rPr>
              <w:t xml:space="preserve">If No to all of the above, proceed to assessing Other Exposures below. </w:t>
            </w:r>
          </w:p>
        </w:tc>
      </w:tr>
      <w:tr w:rsidR="00903F7C">
        <w:trPr>
          <w:trHeight w:val="465"/>
        </w:trPr>
        <w:tc>
          <w:tcPr>
            <w:tcW w:w="10260" w:type="dxa"/>
            <w:gridSpan w:val="2"/>
            <w:shd w:val="clear" w:color="auto" w:fill="B8CCE4"/>
          </w:tcPr>
          <w:p w:rsidR="00903F7C" w:rsidRDefault="003367A5">
            <w:pPr>
              <w:widowControl w:val="0"/>
              <w:spacing w:before="81"/>
              <w:ind w:left="90" w:right="159"/>
              <w:rPr>
                <w:rFonts w:ascii="Arial" w:eastAsia="Arial" w:hAnsi="Arial" w:cs="Arial"/>
                <w:b/>
                <w:i/>
                <w:sz w:val="24"/>
                <w:szCs w:val="24"/>
              </w:rPr>
            </w:pPr>
            <w:r>
              <w:rPr>
                <w:rFonts w:ascii="Arial" w:eastAsia="Arial" w:hAnsi="Arial" w:cs="Arial"/>
                <w:b/>
                <w:i/>
                <w:sz w:val="24"/>
                <w:szCs w:val="24"/>
              </w:rPr>
              <w:t>Other Exposures</w:t>
            </w:r>
          </w:p>
        </w:tc>
      </w:tr>
      <w:tr w:rsidR="00903F7C">
        <w:trPr>
          <w:trHeight w:val="1080"/>
        </w:trPr>
        <w:tc>
          <w:tcPr>
            <w:tcW w:w="6930" w:type="dxa"/>
          </w:tcPr>
          <w:p w:rsidR="00903F7C" w:rsidRDefault="003367A5">
            <w:pPr>
              <w:widowControl w:val="0"/>
              <w:spacing w:before="81"/>
              <w:ind w:left="180" w:right="159"/>
              <w:rPr>
                <w:rFonts w:ascii="Arial" w:eastAsia="Arial" w:hAnsi="Arial" w:cs="Arial"/>
              </w:rPr>
            </w:pPr>
            <w:r>
              <w:rPr>
                <w:rFonts w:ascii="Arial" w:eastAsia="Arial" w:hAnsi="Arial" w:cs="Arial"/>
              </w:rPr>
              <w:t>During the period of interest</w:t>
            </w:r>
            <w:r>
              <w:rPr>
                <w:rFonts w:ascii="Arial" w:eastAsia="Arial" w:hAnsi="Arial" w:cs="Arial"/>
                <w:vertAlign w:val="superscript"/>
              </w:rPr>
              <w:t>1</w:t>
            </w:r>
            <w:r>
              <w:rPr>
                <w:rFonts w:ascii="Arial" w:eastAsia="Arial" w:hAnsi="Arial" w:cs="Arial"/>
              </w:rPr>
              <w:t>, did you have any other possible exposures to the patient or potentially infectious material in the patient’s room not outlined in the exposure risk criteria above?</w:t>
            </w:r>
          </w:p>
        </w:tc>
        <w:tc>
          <w:tcPr>
            <w:tcW w:w="3330" w:type="dxa"/>
          </w:tcPr>
          <w:p w:rsidR="00903F7C" w:rsidRDefault="003367A5">
            <w:pPr>
              <w:widowControl w:val="0"/>
              <w:numPr>
                <w:ilvl w:val="0"/>
                <w:numId w:val="4"/>
              </w:numPr>
              <w:tabs>
                <w:tab w:val="left" w:pos="355"/>
              </w:tabs>
            </w:pPr>
            <w:r>
              <w:rPr>
                <w:rFonts w:ascii="Arial" w:eastAsia="Arial" w:hAnsi="Arial" w:cs="Arial"/>
              </w:rPr>
              <w:t>Yes</w:t>
            </w:r>
          </w:p>
          <w:p w:rsidR="00903F7C" w:rsidRDefault="003367A5">
            <w:pPr>
              <w:widowControl w:val="0"/>
              <w:numPr>
                <w:ilvl w:val="0"/>
                <w:numId w:val="4"/>
              </w:numPr>
              <w:tabs>
                <w:tab w:val="left" w:pos="355"/>
              </w:tabs>
            </w:pPr>
            <w:r>
              <w:rPr>
                <w:rFonts w:ascii="Arial" w:eastAsia="Arial" w:hAnsi="Arial" w:cs="Arial"/>
              </w:rPr>
              <w:t>No</w:t>
            </w:r>
          </w:p>
          <w:p w:rsidR="00903F7C" w:rsidRDefault="00903F7C">
            <w:pPr>
              <w:widowControl w:val="0"/>
              <w:tabs>
                <w:tab w:val="left" w:pos="355"/>
              </w:tabs>
              <w:ind w:left="823"/>
              <w:rPr>
                <w:rFonts w:ascii="Arial" w:eastAsia="Arial" w:hAnsi="Arial" w:cs="Arial"/>
              </w:rPr>
            </w:pPr>
          </w:p>
        </w:tc>
      </w:tr>
      <w:tr w:rsidR="00903F7C">
        <w:trPr>
          <w:trHeight w:val="1080"/>
        </w:trPr>
        <w:tc>
          <w:tcPr>
            <w:tcW w:w="10260" w:type="dxa"/>
            <w:gridSpan w:val="2"/>
          </w:tcPr>
          <w:p w:rsidR="00903F7C" w:rsidRDefault="003367A5">
            <w:pPr>
              <w:widowControl w:val="0"/>
              <w:spacing w:before="81"/>
              <w:ind w:left="720" w:right="159" w:hanging="630"/>
              <w:rPr>
                <w:rFonts w:ascii="Arial" w:eastAsia="Arial" w:hAnsi="Arial" w:cs="Arial"/>
              </w:rPr>
            </w:pPr>
            <w:r>
              <w:rPr>
                <w:rFonts w:ascii="Arial" w:eastAsia="Arial" w:hAnsi="Arial" w:cs="Arial"/>
              </w:rPr>
              <w:t xml:space="preserve">If yes, consult with the </w:t>
            </w:r>
            <w:hyperlink r:id="rId9">
              <w:r>
                <w:rPr>
                  <w:rFonts w:ascii="Arial" w:eastAsia="Arial" w:hAnsi="Arial" w:cs="Arial"/>
                  <w:color w:val="1155CC"/>
                  <w:u w:val="single"/>
                </w:rPr>
                <w:t>local health department</w:t>
              </w:r>
            </w:hyperlink>
            <w:r>
              <w:rPr>
                <w:rFonts w:ascii="Arial" w:eastAsia="Arial" w:hAnsi="Arial" w:cs="Arial"/>
              </w:rPr>
              <w:t xml:space="preserve"> about classification of exposure. </w:t>
            </w:r>
          </w:p>
          <w:p w:rsidR="00903F7C" w:rsidRDefault="003367A5">
            <w:pPr>
              <w:widowControl w:val="0"/>
              <w:numPr>
                <w:ilvl w:val="0"/>
                <w:numId w:val="5"/>
              </w:numPr>
              <w:spacing w:before="81"/>
              <w:ind w:right="159"/>
              <w:rPr>
                <w:rFonts w:ascii="Arial" w:eastAsia="Arial" w:hAnsi="Arial" w:cs="Arial"/>
              </w:rPr>
            </w:pPr>
            <w:r>
              <w:rPr>
                <w:rFonts w:ascii="Arial" w:eastAsia="Arial" w:hAnsi="Arial" w:cs="Arial"/>
              </w:rPr>
              <w:t xml:space="preserve">In general, unprotected direct contact or high risk environmental contact may be considered a high risk exposure. </w:t>
            </w:r>
          </w:p>
          <w:p w:rsidR="00903F7C" w:rsidRDefault="003367A5">
            <w:pPr>
              <w:widowControl w:val="0"/>
              <w:numPr>
                <w:ilvl w:val="0"/>
                <w:numId w:val="5"/>
              </w:numPr>
              <w:ind w:right="159"/>
              <w:rPr>
                <w:rFonts w:ascii="Arial" w:eastAsia="Arial" w:hAnsi="Arial" w:cs="Arial"/>
              </w:rPr>
            </w:pPr>
            <w:r>
              <w:rPr>
                <w:rFonts w:ascii="Arial" w:eastAsia="Arial" w:hAnsi="Arial" w:cs="Arial"/>
              </w:rPr>
              <w:t>Unprotect</w:t>
            </w:r>
            <w:r>
              <w:rPr>
                <w:rFonts w:ascii="Arial" w:eastAsia="Arial" w:hAnsi="Arial" w:cs="Arial"/>
              </w:rPr>
              <w:t xml:space="preserve">ed exposure to infectious materials, or a situation where potential for an aerosol exposure is uncertain may be considered an intermediate risk exposure. </w:t>
            </w:r>
          </w:p>
          <w:p w:rsidR="00903F7C" w:rsidRDefault="003367A5">
            <w:pPr>
              <w:widowControl w:val="0"/>
              <w:numPr>
                <w:ilvl w:val="0"/>
                <w:numId w:val="5"/>
              </w:numPr>
              <w:ind w:right="159"/>
              <w:rPr>
                <w:rFonts w:ascii="Arial" w:eastAsia="Arial" w:hAnsi="Arial" w:cs="Arial"/>
              </w:rPr>
            </w:pPr>
            <w:r>
              <w:rPr>
                <w:rFonts w:ascii="Arial" w:eastAsia="Arial" w:hAnsi="Arial" w:cs="Arial"/>
              </w:rPr>
              <w:t xml:space="preserve">A situation with uncertainty about whether monkeypox virus was present on a surface and/or whether a </w:t>
            </w:r>
            <w:r>
              <w:rPr>
                <w:rFonts w:ascii="Arial" w:eastAsia="Arial" w:hAnsi="Arial" w:cs="Arial"/>
              </w:rPr>
              <w:t xml:space="preserve">person touched that surface may be considered a lower risk exposure. </w:t>
            </w:r>
          </w:p>
          <w:p w:rsidR="00903F7C" w:rsidRDefault="00903F7C">
            <w:pPr>
              <w:widowControl w:val="0"/>
              <w:spacing w:before="81"/>
              <w:ind w:left="720" w:right="159"/>
              <w:rPr>
                <w:rFonts w:ascii="Arial" w:eastAsia="Arial" w:hAnsi="Arial" w:cs="Arial"/>
              </w:rPr>
            </w:pPr>
          </w:p>
        </w:tc>
      </w:tr>
      <w:tr w:rsidR="00903F7C">
        <w:trPr>
          <w:trHeight w:val="1080"/>
        </w:trPr>
        <w:tc>
          <w:tcPr>
            <w:tcW w:w="10260" w:type="dxa"/>
            <w:gridSpan w:val="2"/>
          </w:tcPr>
          <w:p w:rsidR="00903F7C" w:rsidRDefault="003367A5">
            <w:pPr>
              <w:widowControl w:val="0"/>
              <w:spacing w:before="81"/>
              <w:ind w:left="90" w:right="159"/>
              <w:rPr>
                <w:rFonts w:ascii="Arial" w:eastAsia="Arial" w:hAnsi="Arial" w:cs="Arial"/>
                <w:i/>
              </w:rPr>
            </w:pPr>
            <w:r>
              <w:rPr>
                <w:rFonts w:ascii="Arial" w:eastAsia="Arial" w:hAnsi="Arial" w:cs="Arial"/>
                <w:b/>
                <w:i/>
                <w:sz w:val="24"/>
                <w:szCs w:val="24"/>
              </w:rPr>
              <w:t xml:space="preserve">If No to the above, the degree of exposure risk is considered </w:t>
            </w:r>
            <w:r>
              <w:rPr>
                <w:rFonts w:ascii="Arial" w:eastAsia="Arial" w:hAnsi="Arial" w:cs="Arial"/>
                <w:b/>
                <w:i/>
                <w:sz w:val="24"/>
                <w:szCs w:val="24"/>
                <w:highlight w:val="cyan"/>
              </w:rPr>
              <w:t>No Risk</w:t>
            </w:r>
            <w:r>
              <w:rPr>
                <w:rFonts w:ascii="Arial" w:eastAsia="Arial" w:hAnsi="Arial" w:cs="Arial"/>
                <w:b/>
                <w:i/>
                <w:sz w:val="24"/>
                <w:szCs w:val="24"/>
              </w:rPr>
              <w:t xml:space="preserve">. Monitoring and postexposure prophylaxis are not recommended.  </w:t>
            </w:r>
          </w:p>
        </w:tc>
      </w:tr>
    </w:tbl>
    <w:p w:rsidR="00903F7C" w:rsidRDefault="00903F7C">
      <w:pPr>
        <w:pBdr>
          <w:top w:val="nil"/>
          <w:left w:val="nil"/>
          <w:bottom w:val="nil"/>
          <w:right w:val="nil"/>
          <w:between w:val="nil"/>
        </w:pBdr>
        <w:spacing w:after="0" w:line="240" w:lineRule="auto"/>
        <w:ind w:left="-90" w:right="-360"/>
        <w:rPr>
          <w:sz w:val="19"/>
          <w:szCs w:val="19"/>
          <w:vertAlign w:val="superscript"/>
        </w:rPr>
      </w:pPr>
    </w:p>
    <w:p w:rsidR="00903F7C" w:rsidRDefault="003367A5">
      <w:pPr>
        <w:spacing w:line="240" w:lineRule="auto"/>
        <w:rPr>
          <w:rFonts w:ascii="Arial" w:eastAsia="Arial" w:hAnsi="Arial" w:cs="Arial"/>
          <w:sz w:val="18"/>
          <w:szCs w:val="18"/>
        </w:rPr>
      </w:pPr>
      <w:r>
        <w:rPr>
          <w:rFonts w:ascii="Arial" w:eastAsia="Arial" w:hAnsi="Arial" w:cs="Arial"/>
          <w:sz w:val="18"/>
          <w:szCs w:val="18"/>
          <w:vertAlign w:val="superscript"/>
        </w:rPr>
        <w:t>1</w:t>
      </w:r>
      <w:r>
        <w:rPr>
          <w:rFonts w:ascii="Arial" w:eastAsia="Arial" w:hAnsi="Arial" w:cs="Arial"/>
          <w:sz w:val="18"/>
          <w:szCs w:val="18"/>
        </w:rPr>
        <w:t xml:space="preserve"> Period of interest is defined as onset of symptoms (including prodromal symptoms) through resolution of the rash (i.e., shedding of crusts and observation of healthy pink tissue at all former lesion sites).</w:t>
      </w:r>
    </w:p>
    <w:p w:rsidR="00903F7C" w:rsidRDefault="003367A5">
      <w:pPr>
        <w:spacing w:after="0" w:line="240" w:lineRule="auto"/>
        <w:ind w:right="-360"/>
        <w:rPr>
          <w:rFonts w:ascii="Arial" w:eastAsia="Arial" w:hAnsi="Arial" w:cs="Arial"/>
          <w:sz w:val="18"/>
          <w:szCs w:val="18"/>
        </w:rPr>
      </w:pPr>
      <w:r>
        <w:rPr>
          <w:sz w:val="18"/>
          <w:szCs w:val="18"/>
          <w:vertAlign w:val="superscript"/>
        </w:rPr>
        <w:t xml:space="preserve">2 </w:t>
      </w:r>
      <w:r>
        <w:rPr>
          <w:rFonts w:ascii="Arial" w:eastAsia="Arial" w:hAnsi="Arial" w:cs="Arial"/>
          <w:sz w:val="18"/>
          <w:szCs w:val="18"/>
          <w:highlight w:val="white"/>
        </w:rPr>
        <w:t>There is neither expert consensus, nor suffici</w:t>
      </w:r>
      <w:r>
        <w:rPr>
          <w:rFonts w:ascii="Arial" w:eastAsia="Arial" w:hAnsi="Arial" w:cs="Arial"/>
          <w:sz w:val="18"/>
          <w:szCs w:val="18"/>
          <w:highlight w:val="white"/>
        </w:rPr>
        <w:t xml:space="preserve">ent supporting data, to create a definitive and comprehensive list of aerosol generating procedures (AGPs) for healthcare settings. Commonly performed medical procedures that are often considered AGPs include: Open suctioning of airways, sputum induction, </w:t>
      </w:r>
      <w:r>
        <w:rPr>
          <w:rFonts w:ascii="Arial" w:eastAsia="Arial" w:hAnsi="Arial" w:cs="Arial"/>
          <w:sz w:val="18"/>
          <w:szCs w:val="18"/>
          <w:highlight w:val="white"/>
        </w:rPr>
        <w:t>cardiopulmonary resuscitation, endotracheal intubation and extubation, non-invasive ventilation (e.g., BiPAP, CPAP), bronchoscopy and manual ventilation. It is uncertain whether aerosols generated from some procedures may be infectious, such as nebulizer a</w:t>
      </w:r>
      <w:r>
        <w:rPr>
          <w:rFonts w:ascii="Arial" w:eastAsia="Arial" w:hAnsi="Arial" w:cs="Arial"/>
          <w:sz w:val="18"/>
          <w:szCs w:val="18"/>
          <w:highlight w:val="white"/>
        </w:rPr>
        <w:t>dministration and high flow oxygen delivery. For additional information on aerosol-generating procedures, please see: Tran K, Cimon K, Severn M, Pessoa-Silva CL, Conly J (2012) Aerosol Generating Procedures and Risk of Transmission of Acute Respiratory Inf</w:t>
      </w:r>
      <w:r>
        <w:rPr>
          <w:rFonts w:ascii="Arial" w:eastAsia="Arial" w:hAnsi="Arial" w:cs="Arial"/>
          <w:sz w:val="18"/>
          <w:szCs w:val="18"/>
          <w:highlight w:val="white"/>
        </w:rPr>
        <w:t>ections to Healthcare Workers: A Systematic Review. PLoS ONE 7(4); </w:t>
      </w:r>
      <w:hyperlink r:id="rId10" w:anchor="!po=72.2222">
        <w:r>
          <w:rPr>
            <w:rFonts w:ascii="Arial" w:eastAsia="Arial" w:hAnsi="Arial" w:cs="Arial"/>
            <w:color w:val="075290"/>
            <w:sz w:val="18"/>
            <w:szCs w:val="18"/>
            <w:highlight w:val="white"/>
            <w:u w:val="single"/>
          </w:rPr>
          <w:t>https://www.ncbi.nlm.nih.gov/pmc/articles/PMC3338532/#!po=72.2222</w:t>
        </w:r>
      </w:hyperlink>
    </w:p>
    <w:p w:rsidR="00903F7C" w:rsidRDefault="00903F7C">
      <w:pPr>
        <w:spacing w:after="0" w:line="240" w:lineRule="auto"/>
        <w:ind w:right="-360"/>
        <w:rPr>
          <w:rFonts w:ascii="Arial" w:eastAsia="Arial" w:hAnsi="Arial" w:cs="Arial"/>
          <w:sz w:val="18"/>
          <w:szCs w:val="18"/>
        </w:rPr>
      </w:pPr>
    </w:p>
    <w:p w:rsidR="00903F7C" w:rsidRDefault="003367A5">
      <w:pPr>
        <w:spacing w:after="0" w:line="240" w:lineRule="auto"/>
        <w:ind w:right="-360"/>
        <w:rPr>
          <w:rFonts w:ascii="Arial" w:eastAsia="Arial" w:hAnsi="Arial" w:cs="Arial"/>
          <w:sz w:val="18"/>
          <w:szCs w:val="18"/>
        </w:rPr>
      </w:pPr>
      <w:r>
        <w:rPr>
          <w:sz w:val="18"/>
          <w:szCs w:val="18"/>
          <w:vertAlign w:val="superscript"/>
        </w:rPr>
        <w:t xml:space="preserve">2 </w:t>
      </w:r>
      <w:r>
        <w:rPr>
          <w:rFonts w:ascii="Arial" w:eastAsia="Arial" w:hAnsi="Arial" w:cs="Arial"/>
          <w:sz w:val="18"/>
          <w:szCs w:val="18"/>
        </w:rPr>
        <w:t xml:space="preserve">Factors that may increase the </w:t>
      </w:r>
      <w:r>
        <w:rPr>
          <w:rFonts w:ascii="Arial" w:eastAsia="Arial" w:hAnsi="Arial" w:cs="Arial"/>
          <w:sz w:val="18"/>
          <w:szCs w:val="18"/>
        </w:rPr>
        <w:t>risk of monkeypox transmission include (but are not limited to): the person with monkeypox infection had clothes that were soiled with bodily fluids or secretions (e.g., discharge, skin flakes on clothes) or was coughing while not wearing a mask or respira</w:t>
      </w:r>
      <w:r>
        <w:rPr>
          <w:rFonts w:ascii="Arial" w:eastAsia="Arial" w:hAnsi="Arial" w:cs="Arial"/>
          <w:sz w:val="18"/>
          <w:szCs w:val="18"/>
        </w:rPr>
        <w:t>tor, or the exposed individual is not previously vaccinated against smallpox ore monkeypox. Persons who may be at increased risk for severe disease include (but are not limited to:) young children (&lt;8 years of age), individuals who are pregnant or immunoco</w:t>
      </w:r>
      <w:r>
        <w:rPr>
          <w:rFonts w:ascii="Arial" w:eastAsia="Arial" w:hAnsi="Arial" w:cs="Arial"/>
          <w:sz w:val="18"/>
          <w:szCs w:val="18"/>
        </w:rPr>
        <w:t>mpromised, and individuals with a history of atopic dermatitis or eczema.</w:t>
      </w:r>
    </w:p>
    <w:p w:rsidR="00903F7C" w:rsidRDefault="00903F7C">
      <w:pPr>
        <w:spacing w:line="240" w:lineRule="auto"/>
      </w:pPr>
    </w:p>
    <w:p w:rsidR="00903F7C" w:rsidRDefault="00903F7C">
      <w:pPr>
        <w:pBdr>
          <w:top w:val="nil"/>
          <w:left w:val="nil"/>
          <w:bottom w:val="nil"/>
          <w:right w:val="nil"/>
          <w:between w:val="nil"/>
        </w:pBdr>
        <w:spacing w:after="0" w:line="240" w:lineRule="auto"/>
        <w:ind w:left="-90" w:right="-360"/>
        <w:rPr>
          <w:sz w:val="19"/>
          <w:szCs w:val="19"/>
          <w:vertAlign w:val="superscript"/>
        </w:rPr>
      </w:pPr>
    </w:p>
    <w:p w:rsidR="00903F7C" w:rsidRDefault="00903F7C">
      <w:pPr>
        <w:pBdr>
          <w:top w:val="nil"/>
          <w:left w:val="nil"/>
          <w:bottom w:val="nil"/>
          <w:right w:val="nil"/>
          <w:between w:val="nil"/>
        </w:pBdr>
        <w:spacing w:after="0" w:line="240" w:lineRule="auto"/>
        <w:ind w:left="-90" w:right="-360"/>
        <w:rPr>
          <w:sz w:val="19"/>
          <w:szCs w:val="19"/>
        </w:rPr>
      </w:pPr>
    </w:p>
    <w:p w:rsidR="00903F7C" w:rsidRDefault="00903F7C">
      <w:pPr>
        <w:pBdr>
          <w:top w:val="nil"/>
          <w:left w:val="nil"/>
          <w:bottom w:val="nil"/>
          <w:right w:val="nil"/>
          <w:between w:val="nil"/>
        </w:pBdr>
        <w:spacing w:after="0" w:line="240" w:lineRule="auto"/>
        <w:ind w:left="-90" w:right="-360"/>
        <w:rPr>
          <w:color w:val="075290"/>
          <w:sz w:val="19"/>
          <w:szCs w:val="19"/>
          <w:highlight w:val="white"/>
          <w:u w:val="single"/>
        </w:rPr>
      </w:pPr>
    </w:p>
    <w:p w:rsidR="00903F7C" w:rsidRDefault="003367A5">
      <w:pPr>
        <w:pBdr>
          <w:top w:val="nil"/>
          <w:left w:val="nil"/>
          <w:bottom w:val="nil"/>
          <w:right w:val="nil"/>
          <w:between w:val="nil"/>
        </w:pBdr>
        <w:spacing w:after="0" w:line="240" w:lineRule="auto"/>
        <w:ind w:left="-90" w:right="-360"/>
        <w:rPr>
          <w:rFonts w:ascii="Arial" w:eastAsia="Arial" w:hAnsi="Arial" w:cs="Arial"/>
        </w:rPr>
        <w:sectPr w:rsidR="00903F7C">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008" w:left="1080" w:header="630" w:footer="420" w:gutter="0"/>
          <w:pgNumType w:start="1"/>
          <w:cols w:space="720"/>
        </w:sectPr>
      </w:pPr>
      <w:r>
        <w:br w:type="page"/>
      </w:r>
    </w:p>
    <w:p w:rsidR="00903F7C" w:rsidRDefault="003367A5">
      <w:pPr>
        <w:pStyle w:val="Heading2"/>
        <w:spacing w:after="0" w:line="240" w:lineRule="auto"/>
        <w:rPr>
          <w:rFonts w:ascii="Arial" w:eastAsia="Arial" w:hAnsi="Arial" w:cs="Arial"/>
          <w:color w:val="4A86E8"/>
          <w:sz w:val="28"/>
          <w:szCs w:val="28"/>
          <w:vertAlign w:val="superscript"/>
        </w:rPr>
      </w:pPr>
      <w:bookmarkStart w:id="2" w:name="_heading=h.sgp2x7yyxrop" w:colFirst="0" w:colLast="0"/>
      <w:bookmarkEnd w:id="2"/>
      <w:r>
        <w:rPr>
          <w:rFonts w:ascii="Arial" w:eastAsia="Arial" w:hAnsi="Arial" w:cs="Arial"/>
          <w:sz w:val="28"/>
          <w:szCs w:val="28"/>
        </w:rPr>
        <w:lastRenderedPageBreak/>
        <w:t>Table of Recommendations by Exposure Risk</w:t>
      </w:r>
    </w:p>
    <w:tbl>
      <w:tblPr>
        <w:tblStyle w:val="af4"/>
        <w:tblW w:w="13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3450"/>
        <w:gridCol w:w="3225"/>
        <w:gridCol w:w="2415"/>
        <w:gridCol w:w="2415"/>
      </w:tblGrid>
      <w:tr w:rsidR="00903F7C">
        <w:tc>
          <w:tcPr>
            <w:tcW w:w="1890" w:type="dxa"/>
            <w:shd w:val="clear" w:color="auto" w:fill="B8CCE4"/>
            <w:tcMar>
              <w:top w:w="100" w:type="dxa"/>
              <w:left w:w="100" w:type="dxa"/>
              <w:bottom w:w="100" w:type="dxa"/>
              <w:right w:w="100" w:type="dxa"/>
            </w:tcMar>
          </w:tcPr>
          <w:p w:rsidR="00903F7C" w:rsidRDefault="003367A5">
            <w:pPr>
              <w:widowControl w:val="0"/>
              <w:spacing w:after="0" w:line="240" w:lineRule="auto"/>
              <w:rPr>
                <w:rFonts w:ascii="Arial" w:eastAsia="Arial" w:hAnsi="Arial" w:cs="Arial"/>
                <w:b/>
              </w:rPr>
            </w:pPr>
            <w:r>
              <w:rPr>
                <w:rFonts w:ascii="Arial" w:eastAsia="Arial" w:hAnsi="Arial" w:cs="Arial"/>
                <w:b/>
              </w:rPr>
              <w:t>Exposure Risk</w:t>
            </w:r>
          </w:p>
        </w:tc>
        <w:tc>
          <w:tcPr>
            <w:tcW w:w="3450" w:type="dxa"/>
            <w:shd w:val="clear" w:color="auto" w:fill="B8CCE4"/>
            <w:tcMar>
              <w:top w:w="100" w:type="dxa"/>
              <w:left w:w="100" w:type="dxa"/>
              <w:bottom w:w="100" w:type="dxa"/>
              <w:right w:w="100" w:type="dxa"/>
            </w:tcMar>
          </w:tcPr>
          <w:p w:rsidR="00903F7C" w:rsidRDefault="003367A5">
            <w:pPr>
              <w:widowControl w:val="0"/>
              <w:spacing w:after="0" w:line="240" w:lineRule="auto"/>
              <w:rPr>
                <w:rFonts w:ascii="Arial" w:eastAsia="Arial" w:hAnsi="Arial" w:cs="Arial"/>
                <w:b/>
              </w:rPr>
            </w:pPr>
            <w:r>
              <w:rPr>
                <w:rFonts w:ascii="Arial" w:eastAsia="Arial" w:hAnsi="Arial" w:cs="Arial"/>
                <w:b/>
              </w:rPr>
              <w:t>Description</w:t>
            </w:r>
          </w:p>
        </w:tc>
        <w:tc>
          <w:tcPr>
            <w:tcW w:w="3225" w:type="dxa"/>
            <w:shd w:val="clear" w:color="auto" w:fill="B8CCE4"/>
            <w:tcMar>
              <w:top w:w="100" w:type="dxa"/>
              <w:left w:w="100" w:type="dxa"/>
              <w:bottom w:w="100" w:type="dxa"/>
              <w:right w:w="100" w:type="dxa"/>
            </w:tcMar>
          </w:tcPr>
          <w:p w:rsidR="00903F7C" w:rsidRDefault="003367A5">
            <w:pPr>
              <w:widowControl w:val="0"/>
              <w:spacing w:after="0" w:line="240" w:lineRule="auto"/>
              <w:rPr>
                <w:rFonts w:ascii="Arial" w:eastAsia="Arial" w:hAnsi="Arial" w:cs="Arial"/>
                <w:b/>
              </w:rPr>
            </w:pPr>
            <w:r>
              <w:rPr>
                <w:rFonts w:ascii="Arial" w:eastAsia="Arial" w:hAnsi="Arial" w:cs="Arial"/>
                <w:b/>
              </w:rPr>
              <w:t>Symptom Monitoring</w:t>
            </w:r>
          </w:p>
        </w:tc>
        <w:tc>
          <w:tcPr>
            <w:tcW w:w="2415" w:type="dxa"/>
            <w:shd w:val="clear" w:color="auto" w:fill="B8CCE4"/>
            <w:tcMar>
              <w:top w:w="100" w:type="dxa"/>
              <w:left w:w="100" w:type="dxa"/>
              <w:bottom w:w="100" w:type="dxa"/>
              <w:right w:w="100" w:type="dxa"/>
            </w:tcMar>
          </w:tcPr>
          <w:p w:rsidR="00903F7C" w:rsidRDefault="003367A5">
            <w:pPr>
              <w:widowControl w:val="0"/>
              <w:spacing w:after="0" w:line="240" w:lineRule="auto"/>
              <w:rPr>
                <w:rFonts w:ascii="Arial" w:eastAsia="Arial" w:hAnsi="Arial" w:cs="Arial"/>
                <w:b/>
              </w:rPr>
            </w:pPr>
            <w:r>
              <w:rPr>
                <w:rFonts w:ascii="Arial" w:eastAsia="Arial" w:hAnsi="Arial" w:cs="Arial"/>
                <w:b/>
              </w:rPr>
              <w:t>Post Exposure Prophylaxis (PEP)*</w:t>
            </w:r>
          </w:p>
        </w:tc>
        <w:tc>
          <w:tcPr>
            <w:tcW w:w="2415" w:type="dxa"/>
            <w:shd w:val="clear" w:color="auto" w:fill="B8CCE4"/>
            <w:tcMar>
              <w:top w:w="100" w:type="dxa"/>
              <w:left w:w="100" w:type="dxa"/>
              <w:bottom w:w="100" w:type="dxa"/>
              <w:right w:w="100" w:type="dxa"/>
            </w:tcMar>
          </w:tcPr>
          <w:p w:rsidR="00903F7C" w:rsidRDefault="003367A5">
            <w:pPr>
              <w:widowControl w:val="0"/>
              <w:spacing w:after="0" w:line="240" w:lineRule="auto"/>
              <w:rPr>
                <w:rFonts w:ascii="Arial" w:eastAsia="Arial" w:hAnsi="Arial" w:cs="Arial"/>
                <w:b/>
              </w:rPr>
            </w:pPr>
            <w:r>
              <w:rPr>
                <w:rFonts w:ascii="Arial" w:eastAsia="Arial" w:hAnsi="Arial" w:cs="Arial"/>
                <w:b/>
              </w:rPr>
              <w:t>Other Recommendations</w:t>
            </w:r>
          </w:p>
        </w:tc>
      </w:tr>
      <w:tr w:rsidR="00903F7C">
        <w:tc>
          <w:tcPr>
            <w:tcW w:w="1890"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b/>
                <w:color w:val="FFFFFF"/>
                <w:sz w:val="24"/>
                <w:szCs w:val="24"/>
                <w:highlight w:val="red"/>
              </w:rPr>
            </w:pPr>
            <w:r>
              <w:rPr>
                <w:rFonts w:ascii="Arial" w:eastAsia="Arial" w:hAnsi="Arial" w:cs="Arial"/>
                <w:b/>
                <w:color w:val="FFFFFF"/>
                <w:sz w:val="24"/>
                <w:szCs w:val="24"/>
                <w:highlight w:val="red"/>
              </w:rPr>
              <w:t>High</w:t>
            </w:r>
          </w:p>
        </w:tc>
        <w:tc>
          <w:tcPr>
            <w:tcW w:w="3450"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rPr>
            </w:pPr>
            <w:r>
              <w:rPr>
                <w:rFonts w:ascii="Arial" w:eastAsia="Arial" w:hAnsi="Arial" w:cs="Arial"/>
              </w:rPr>
              <w:t>Direct exposure of broken skin or mucous membranes to a patient with monkeypox infection</w:t>
            </w:r>
            <w:r>
              <w:rPr>
                <w:rFonts w:ascii="Arial" w:eastAsia="Arial" w:hAnsi="Arial" w:cs="Arial"/>
              </w:rPr>
              <w:t xml:space="preserve">, their body fluids or potentially infectious material (including on clothing or bedding) </w:t>
            </w:r>
            <w:r>
              <w:rPr>
                <w:rFonts w:ascii="Arial" w:eastAsia="Arial" w:hAnsi="Arial" w:cs="Arial"/>
                <w:b/>
              </w:rPr>
              <w:t>without</w:t>
            </w:r>
            <w:r>
              <w:rPr>
                <w:rFonts w:ascii="Arial" w:eastAsia="Arial" w:hAnsi="Arial" w:cs="Arial"/>
              </w:rPr>
              <w:t xml:space="preserve"> wearing appropriate PPE**.</w:t>
            </w:r>
          </w:p>
          <w:p w:rsidR="00903F7C" w:rsidRDefault="00903F7C">
            <w:pPr>
              <w:widowControl w:val="0"/>
              <w:spacing w:after="0" w:line="240" w:lineRule="auto"/>
              <w:rPr>
                <w:rFonts w:ascii="Arial" w:eastAsia="Arial" w:hAnsi="Arial" w:cs="Arial"/>
              </w:rPr>
            </w:pPr>
          </w:p>
          <w:p w:rsidR="00903F7C" w:rsidRDefault="003367A5">
            <w:pPr>
              <w:widowControl w:val="0"/>
              <w:spacing w:after="0" w:line="240" w:lineRule="auto"/>
              <w:rPr>
                <w:rFonts w:ascii="Arial" w:eastAsia="Arial" w:hAnsi="Arial" w:cs="Arial"/>
              </w:rPr>
            </w:pPr>
            <w:r>
              <w:rPr>
                <w:rFonts w:ascii="Arial" w:eastAsia="Arial" w:hAnsi="Arial" w:cs="Arial"/>
              </w:rPr>
              <w:t xml:space="preserve">Including: </w:t>
            </w:r>
          </w:p>
          <w:p w:rsidR="00903F7C" w:rsidRDefault="003367A5">
            <w:pPr>
              <w:widowControl w:val="0"/>
              <w:numPr>
                <w:ilvl w:val="0"/>
                <w:numId w:val="7"/>
              </w:numPr>
              <w:spacing w:after="0" w:line="240" w:lineRule="auto"/>
              <w:ind w:left="180" w:hanging="180"/>
              <w:rPr>
                <w:rFonts w:ascii="Arial" w:eastAsia="Arial" w:hAnsi="Arial" w:cs="Arial"/>
              </w:rPr>
            </w:pPr>
            <w:r>
              <w:rPr>
                <w:rFonts w:ascii="Arial" w:eastAsia="Arial" w:hAnsi="Arial" w:cs="Arial"/>
              </w:rPr>
              <w:t>Unprotected contact between a person’s broken skin or mucous membranes and the skin lesions, or bodily fluids from a p</w:t>
            </w:r>
            <w:r>
              <w:rPr>
                <w:rFonts w:ascii="Arial" w:eastAsia="Arial" w:hAnsi="Arial" w:cs="Arial"/>
              </w:rPr>
              <w:t xml:space="preserve">atient with monkeypox (e.g., inadvertent splashes of patient saliva to the eyes or oral cavity of a HCP, penetrating sharps injury from used needle), or soiled materials (e.g., linens, clothing) </w:t>
            </w:r>
            <w:r>
              <w:rPr>
                <w:rFonts w:ascii="Arial" w:eastAsia="Arial" w:hAnsi="Arial" w:cs="Arial"/>
                <w:b/>
              </w:rPr>
              <w:t>OR</w:t>
            </w:r>
          </w:p>
          <w:p w:rsidR="00903F7C" w:rsidRDefault="003367A5">
            <w:pPr>
              <w:widowControl w:val="0"/>
              <w:numPr>
                <w:ilvl w:val="0"/>
                <w:numId w:val="7"/>
              </w:numPr>
              <w:spacing w:after="0" w:line="240" w:lineRule="auto"/>
              <w:ind w:left="180" w:hanging="180"/>
              <w:rPr>
                <w:rFonts w:ascii="Arial" w:eastAsia="Arial" w:hAnsi="Arial" w:cs="Arial"/>
              </w:rPr>
            </w:pPr>
            <w:r>
              <w:rPr>
                <w:rFonts w:ascii="Arial" w:eastAsia="Arial" w:hAnsi="Arial" w:cs="Arial"/>
              </w:rPr>
              <w:t>Being inside the patient’s room or within 6 feet of a patient during any medical procedures that may create aerosols from oral secretions, or activities that may resuspend dried exudates (e.g., shaking of soiled linens), without wearing an N95 or equivalen</w:t>
            </w:r>
            <w:r>
              <w:rPr>
                <w:rFonts w:ascii="Arial" w:eastAsia="Arial" w:hAnsi="Arial" w:cs="Arial"/>
              </w:rPr>
              <w:t xml:space="preserve">t respirator (or higher) and eye protection </w:t>
            </w:r>
            <w:r>
              <w:rPr>
                <w:rFonts w:ascii="Arial" w:eastAsia="Arial" w:hAnsi="Arial" w:cs="Arial"/>
                <w:b/>
              </w:rPr>
              <w:t>OR</w:t>
            </w:r>
          </w:p>
          <w:p w:rsidR="00903F7C" w:rsidRDefault="003367A5">
            <w:pPr>
              <w:widowControl w:val="0"/>
              <w:numPr>
                <w:ilvl w:val="0"/>
                <w:numId w:val="7"/>
              </w:numPr>
              <w:spacing w:after="0" w:line="240" w:lineRule="auto"/>
              <w:ind w:left="180" w:hanging="180"/>
              <w:rPr>
                <w:rFonts w:ascii="Arial" w:eastAsia="Arial" w:hAnsi="Arial" w:cs="Arial"/>
              </w:rPr>
            </w:pPr>
            <w:r>
              <w:rPr>
                <w:rFonts w:ascii="Arial" w:eastAsia="Arial" w:hAnsi="Arial" w:cs="Arial"/>
              </w:rPr>
              <w:lastRenderedPageBreak/>
              <w:t xml:space="preserve">Exposure that, at the discretion of public health authorities, was recategorized to this risk level (i.e., exposure that ordinarily would be considered an intermediate risk exposure, raised to this risk level </w:t>
            </w:r>
            <w:r>
              <w:rPr>
                <w:rFonts w:ascii="Arial" w:eastAsia="Arial" w:hAnsi="Arial" w:cs="Arial"/>
              </w:rPr>
              <w:t>because of unique circumstances)</w:t>
            </w:r>
          </w:p>
        </w:tc>
        <w:tc>
          <w:tcPr>
            <w:tcW w:w="3225" w:type="dxa"/>
            <w:shd w:val="clear" w:color="auto" w:fill="auto"/>
            <w:tcMar>
              <w:top w:w="100" w:type="dxa"/>
              <w:left w:w="100" w:type="dxa"/>
              <w:bottom w:w="100" w:type="dxa"/>
              <w:right w:w="100" w:type="dxa"/>
            </w:tcMar>
          </w:tcPr>
          <w:p w:rsidR="00903F7C" w:rsidRDefault="003367A5">
            <w:pPr>
              <w:widowControl w:val="0"/>
              <w:numPr>
                <w:ilvl w:val="0"/>
                <w:numId w:val="1"/>
              </w:numPr>
              <w:spacing w:after="0" w:line="240" w:lineRule="auto"/>
              <w:ind w:left="180" w:hanging="180"/>
              <w:rPr>
                <w:rFonts w:ascii="Arial" w:eastAsia="Arial" w:hAnsi="Arial" w:cs="Arial"/>
              </w:rPr>
            </w:pPr>
            <w:r>
              <w:rPr>
                <w:rFonts w:ascii="Arial" w:eastAsia="Arial" w:hAnsi="Arial" w:cs="Arial"/>
              </w:rPr>
              <w:lastRenderedPageBreak/>
              <w:t>Monitoring^ of symptoms for 21 days following the last exposure.</w:t>
            </w:r>
          </w:p>
          <w:p w:rsidR="00903F7C" w:rsidRDefault="003367A5">
            <w:pPr>
              <w:widowControl w:val="0"/>
              <w:numPr>
                <w:ilvl w:val="0"/>
                <w:numId w:val="1"/>
              </w:numPr>
              <w:spacing w:after="0" w:line="240" w:lineRule="auto"/>
              <w:ind w:left="180" w:hanging="180"/>
              <w:rPr>
                <w:rFonts w:ascii="Arial" w:eastAsia="Arial" w:hAnsi="Arial" w:cs="Arial"/>
              </w:rPr>
            </w:pPr>
            <w:r>
              <w:rPr>
                <w:rFonts w:ascii="Arial" w:eastAsia="Arial" w:hAnsi="Arial" w:cs="Arial"/>
              </w:rPr>
              <w:t>Prior to reporting for work each day, exposed HCP should verify the absence of signs and symptoms of monkeypox infection.</w:t>
            </w:r>
          </w:p>
          <w:p w:rsidR="00903F7C" w:rsidRDefault="003367A5">
            <w:pPr>
              <w:widowControl w:val="0"/>
              <w:numPr>
                <w:ilvl w:val="0"/>
                <w:numId w:val="1"/>
              </w:numPr>
              <w:spacing w:after="0" w:line="240" w:lineRule="auto"/>
              <w:ind w:left="180" w:hanging="180"/>
              <w:rPr>
                <w:rFonts w:ascii="Arial" w:eastAsia="Arial" w:hAnsi="Arial" w:cs="Arial"/>
              </w:rPr>
            </w:pPr>
            <w:r>
              <w:rPr>
                <w:rFonts w:ascii="Arial" w:eastAsia="Arial" w:hAnsi="Arial" w:cs="Arial"/>
              </w:rPr>
              <w:t>HCP should be advised to self-isolat</w:t>
            </w:r>
            <w:r>
              <w:rPr>
                <w:rFonts w:ascii="Arial" w:eastAsia="Arial" w:hAnsi="Arial" w:cs="Arial"/>
              </w:rPr>
              <w:t>e if any symptoms develop</w:t>
            </w:r>
            <w:r>
              <w:rPr>
                <w:rFonts w:ascii="Arial" w:eastAsia="Arial" w:hAnsi="Arial" w:cs="Arial"/>
                <w:b/>
                <w:color w:val="4A86E8"/>
                <w:vertAlign w:val="superscript"/>
              </w:rPr>
              <w:t>1</w:t>
            </w:r>
            <w:r>
              <w:rPr>
                <w:rFonts w:ascii="Arial" w:eastAsia="Arial" w:hAnsi="Arial" w:cs="Arial"/>
              </w:rPr>
              <w:t xml:space="preserve">. </w:t>
            </w:r>
          </w:p>
          <w:p w:rsidR="00903F7C" w:rsidRDefault="003367A5">
            <w:pPr>
              <w:widowControl w:val="0"/>
              <w:numPr>
                <w:ilvl w:val="0"/>
                <w:numId w:val="1"/>
              </w:numPr>
              <w:spacing w:after="0" w:line="240" w:lineRule="auto"/>
              <w:ind w:left="180" w:hanging="180"/>
              <w:rPr>
                <w:rFonts w:ascii="Arial" w:eastAsia="Arial" w:hAnsi="Arial" w:cs="Arial"/>
              </w:rPr>
            </w:pPr>
            <w:r>
              <w:rPr>
                <w:rFonts w:ascii="Arial" w:eastAsia="Arial" w:hAnsi="Arial" w:cs="Arial"/>
              </w:rPr>
              <w:t xml:space="preserve">If symptoms develop, HCP should be managed as defined in </w:t>
            </w:r>
            <w:hyperlink r:id="rId17">
              <w:r>
                <w:rPr>
                  <w:rFonts w:ascii="Arial" w:eastAsia="Arial" w:hAnsi="Arial" w:cs="Arial"/>
                  <w:color w:val="1155CC"/>
                  <w:u w:val="single"/>
                </w:rPr>
                <w:t>CDC monkeypox infection control guidance for healthcare settings</w:t>
              </w:r>
            </w:hyperlink>
            <w:r>
              <w:rPr>
                <w:rFonts w:ascii="Arial" w:eastAsia="Arial" w:hAnsi="Arial" w:cs="Arial"/>
              </w:rPr>
              <w:t>.</w:t>
            </w:r>
          </w:p>
          <w:p w:rsidR="00903F7C" w:rsidRDefault="00903F7C">
            <w:pPr>
              <w:widowControl w:val="0"/>
              <w:spacing w:after="0" w:line="240" w:lineRule="auto"/>
              <w:ind w:left="720"/>
              <w:rPr>
                <w:rFonts w:ascii="Arial" w:eastAsia="Arial" w:hAnsi="Arial" w:cs="Arial"/>
              </w:rPr>
            </w:pPr>
          </w:p>
          <w:p w:rsidR="00903F7C" w:rsidRDefault="00903F7C">
            <w:pPr>
              <w:widowControl w:val="0"/>
              <w:spacing w:after="0" w:line="240" w:lineRule="auto"/>
              <w:rPr>
                <w:rFonts w:ascii="Arial" w:eastAsia="Arial" w:hAnsi="Arial" w:cs="Arial"/>
              </w:rPr>
            </w:pPr>
          </w:p>
        </w:tc>
        <w:tc>
          <w:tcPr>
            <w:tcW w:w="2415"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rPr>
            </w:pPr>
            <w:r>
              <w:rPr>
                <w:rFonts w:ascii="Arial" w:eastAsia="Arial" w:hAnsi="Arial" w:cs="Arial"/>
              </w:rPr>
              <w:t xml:space="preserve">Offer vaccine, ideally within 4 days (up to a maximum 14 days) </w:t>
            </w:r>
          </w:p>
        </w:tc>
        <w:tc>
          <w:tcPr>
            <w:tcW w:w="2415" w:type="dxa"/>
            <w:shd w:val="clear" w:color="auto" w:fill="auto"/>
            <w:tcMar>
              <w:top w:w="100" w:type="dxa"/>
              <w:left w:w="100" w:type="dxa"/>
              <w:bottom w:w="100" w:type="dxa"/>
              <w:right w:w="100" w:type="dxa"/>
            </w:tcMar>
          </w:tcPr>
          <w:p w:rsidR="00903F7C" w:rsidRDefault="003367A5">
            <w:pPr>
              <w:widowControl w:val="0"/>
              <w:numPr>
                <w:ilvl w:val="0"/>
                <w:numId w:val="10"/>
              </w:numPr>
              <w:spacing w:after="0" w:line="240" w:lineRule="auto"/>
              <w:ind w:left="180" w:hanging="180"/>
              <w:rPr>
                <w:rFonts w:ascii="Arial" w:eastAsia="Arial" w:hAnsi="Arial" w:cs="Arial"/>
              </w:rPr>
            </w:pPr>
            <w:r>
              <w:rPr>
                <w:rFonts w:ascii="Arial" w:eastAsia="Arial" w:hAnsi="Arial" w:cs="Arial"/>
              </w:rPr>
              <w:t xml:space="preserve">HCP should notify infection control, occupational health, and the </w:t>
            </w:r>
            <w:hyperlink r:id="rId18">
              <w:r>
                <w:rPr>
                  <w:rFonts w:ascii="Arial" w:eastAsia="Arial" w:hAnsi="Arial" w:cs="Arial"/>
                  <w:color w:val="1155CC"/>
                  <w:u w:val="single"/>
                </w:rPr>
                <w:t>local health department</w:t>
              </w:r>
            </w:hyperlink>
            <w:r>
              <w:rPr>
                <w:rFonts w:ascii="Arial" w:eastAsia="Arial" w:hAnsi="Arial" w:cs="Arial"/>
              </w:rPr>
              <w:t xml:space="preserve">  to be guided about a medi</w:t>
            </w:r>
            <w:r>
              <w:rPr>
                <w:rFonts w:ascii="Arial" w:eastAsia="Arial" w:hAnsi="Arial" w:cs="Arial"/>
              </w:rPr>
              <w:t>cal evaluation.</w:t>
            </w:r>
          </w:p>
          <w:p w:rsidR="00903F7C" w:rsidRDefault="003367A5">
            <w:pPr>
              <w:widowControl w:val="0"/>
              <w:numPr>
                <w:ilvl w:val="0"/>
                <w:numId w:val="10"/>
              </w:numPr>
              <w:spacing w:after="0" w:line="240" w:lineRule="auto"/>
              <w:ind w:left="180" w:hanging="180"/>
              <w:rPr>
                <w:rFonts w:ascii="Arial" w:eastAsia="Arial" w:hAnsi="Arial" w:cs="Arial"/>
              </w:rPr>
            </w:pPr>
            <w:r>
              <w:rPr>
                <w:rFonts w:ascii="Arial" w:eastAsia="Arial" w:hAnsi="Arial" w:cs="Arial"/>
              </w:rPr>
              <w:t>Asymptomatic HCP</w:t>
            </w:r>
            <w:r>
              <w:rPr>
                <w:rFonts w:ascii="Arial" w:eastAsia="Arial" w:hAnsi="Arial" w:cs="Arial"/>
                <w:b/>
              </w:rPr>
              <w:t xml:space="preserve"> do not</w:t>
            </w:r>
            <w:r>
              <w:rPr>
                <w:rFonts w:ascii="Arial" w:eastAsia="Arial" w:hAnsi="Arial" w:cs="Arial"/>
              </w:rPr>
              <w:t xml:space="preserve"> need to be excluded from work duty.</w:t>
            </w:r>
          </w:p>
          <w:p w:rsidR="00903F7C" w:rsidRDefault="003367A5">
            <w:pPr>
              <w:widowControl w:val="0"/>
              <w:numPr>
                <w:ilvl w:val="0"/>
                <w:numId w:val="10"/>
              </w:numPr>
              <w:spacing w:after="0" w:line="240" w:lineRule="auto"/>
              <w:ind w:left="180" w:hanging="180"/>
              <w:rPr>
                <w:rFonts w:ascii="Arial" w:eastAsia="Arial" w:hAnsi="Arial" w:cs="Arial"/>
              </w:rPr>
            </w:pPr>
            <w:r>
              <w:rPr>
                <w:rFonts w:ascii="Arial" w:eastAsia="Arial" w:hAnsi="Arial" w:cs="Arial"/>
              </w:rPr>
              <w:t>HCP should avoid contact with immunosuppressed people, people who are pregnant or breastfeeding, and children aged under 8 years where possible.</w:t>
            </w:r>
          </w:p>
          <w:p w:rsidR="00903F7C" w:rsidRDefault="003367A5">
            <w:pPr>
              <w:widowControl w:val="0"/>
              <w:numPr>
                <w:ilvl w:val="0"/>
                <w:numId w:val="10"/>
              </w:numPr>
              <w:spacing w:after="0" w:line="240" w:lineRule="auto"/>
              <w:ind w:left="180" w:hanging="180"/>
              <w:rPr>
                <w:rFonts w:ascii="Arial" w:eastAsia="Arial" w:hAnsi="Arial" w:cs="Arial"/>
              </w:rPr>
            </w:pPr>
            <w:r>
              <w:rPr>
                <w:rFonts w:ascii="Arial" w:eastAsia="Arial" w:hAnsi="Arial" w:cs="Arial"/>
              </w:rPr>
              <w:t>HCP should refrain from donating bl</w:t>
            </w:r>
            <w:r>
              <w:rPr>
                <w:rFonts w:ascii="Arial" w:eastAsia="Arial" w:hAnsi="Arial" w:cs="Arial"/>
              </w:rPr>
              <w:t>ood, cells, tissue, breast milk, or semen while being monitored for symptoms.</w:t>
            </w:r>
          </w:p>
          <w:p w:rsidR="00903F7C" w:rsidRDefault="003367A5">
            <w:pPr>
              <w:widowControl w:val="0"/>
              <w:numPr>
                <w:ilvl w:val="0"/>
                <w:numId w:val="10"/>
              </w:numPr>
              <w:spacing w:after="0" w:line="240" w:lineRule="auto"/>
              <w:ind w:left="180" w:hanging="180"/>
              <w:rPr>
                <w:rFonts w:ascii="Arial" w:eastAsia="Arial" w:hAnsi="Arial" w:cs="Arial"/>
              </w:rPr>
            </w:pPr>
            <w:r>
              <w:rPr>
                <w:rFonts w:ascii="Arial" w:eastAsia="Arial" w:hAnsi="Arial" w:cs="Arial"/>
              </w:rPr>
              <w:t xml:space="preserve">HCP should notify the </w:t>
            </w:r>
            <w:hyperlink r:id="rId19">
              <w:r>
                <w:rPr>
                  <w:rFonts w:ascii="Arial" w:eastAsia="Arial" w:hAnsi="Arial" w:cs="Arial"/>
                  <w:color w:val="1155CC"/>
                  <w:u w:val="single"/>
                </w:rPr>
                <w:t>local health department</w:t>
              </w:r>
            </w:hyperlink>
            <w:r>
              <w:rPr>
                <w:rFonts w:ascii="Arial" w:eastAsia="Arial" w:hAnsi="Arial" w:cs="Arial"/>
              </w:rPr>
              <w:t xml:space="preserve"> in advance of out-of-state travel so that VDH can notify </w:t>
            </w:r>
            <w:r>
              <w:rPr>
                <w:rFonts w:ascii="Arial" w:eastAsia="Arial" w:hAnsi="Arial" w:cs="Arial"/>
              </w:rPr>
              <w:t xml:space="preserve">the </w:t>
            </w:r>
            <w:r>
              <w:rPr>
                <w:rFonts w:ascii="Arial" w:eastAsia="Arial" w:hAnsi="Arial" w:cs="Arial"/>
              </w:rPr>
              <w:lastRenderedPageBreak/>
              <w:t>receiving jurisdiction.</w:t>
            </w:r>
          </w:p>
          <w:p w:rsidR="00903F7C" w:rsidRDefault="00903F7C">
            <w:pPr>
              <w:widowControl w:val="0"/>
              <w:spacing w:after="0" w:line="240" w:lineRule="auto"/>
              <w:rPr>
                <w:rFonts w:ascii="Arial" w:eastAsia="Arial" w:hAnsi="Arial" w:cs="Arial"/>
              </w:rPr>
            </w:pPr>
          </w:p>
        </w:tc>
      </w:tr>
      <w:tr w:rsidR="00903F7C">
        <w:tc>
          <w:tcPr>
            <w:tcW w:w="1890"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b/>
                <w:sz w:val="24"/>
                <w:szCs w:val="24"/>
                <w:shd w:val="clear" w:color="auto" w:fill="FF9900"/>
              </w:rPr>
            </w:pPr>
            <w:r>
              <w:rPr>
                <w:rFonts w:ascii="Arial" w:eastAsia="Arial" w:hAnsi="Arial" w:cs="Arial"/>
                <w:b/>
                <w:sz w:val="24"/>
                <w:szCs w:val="24"/>
                <w:shd w:val="clear" w:color="auto" w:fill="FF9900"/>
              </w:rPr>
              <w:lastRenderedPageBreak/>
              <w:t>Intermediate</w:t>
            </w:r>
          </w:p>
        </w:tc>
        <w:tc>
          <w:tcPr>
            <w:tcW w:w="3450" w:type="dxa"/>
            <w:shd w:val="clear" w:color="auto" w:fill="auto"/>
            <w:tcMar>
              <w:top w:w="100" w:type="dxa"/>
              <w:left w:w="100" w:type="dxa"/>
              <w:bottom w:w="100" w:type="dxa"/>
              <w:right w:w="100" w:type="dxa"/>
            </w:tcMar>
          </w:tcPr>
          <w:p w:rsidR="00903F7C" w:rsidRDefault="003367A5">
            <w:pPr>
              <w:widowControl w:val="0"/>
              <w:numPr>
                <w:ilvl w:val="0"/>
                <w:numId w:val="9"/>
              </w:numPr>
              <w:spacing w:after="0" w:line="240" w:lineRule="auto"/>
              <w:ind w:left="180" w:hanging="180"/>
              <w:rPr>
                <w:rFonts w:ascii="Arial" w:eastAsia="Arial" w:hAnsi="Arial" w:cs="Arial"/>
              </w:rPr>
            </w:pPr>
            <w:r>
              <w:rPr>
                <w:rFonts w:ascii="Arial" w:eastAsia="Arial" w:hAnsi="Arial" w:cs="Arial"/>
              </w:rPr>
              <w:t xml:space="preserve">Being within 6 feet for 3 hours or more (cumulative) of an unmasked patient with monkeypox without wearing a surgical mask or respirator </w:t>
            </w:r>
            <w:r>
              <w:rPr>
                <w:rFonts w:ascii="Arial" w:eastAsia="Arial" w:hAnsi="Arial" w:cs="Arial"/>
                <w:b/>
              </w:rPr>
              <w:t>OR</w:t>
            </w:r>
          </w:p>
          <w:p w:rsidR="00903F7C" w:rsidRDefault="003367A5">
            <w:pPr>
              <w:widowControl w:val="0"/>
              <w:numPr>
                <w:ilvl w:val="0"/>
                <w:numId w:val="9"/>
              </w:numPr>
              <w:spacing w:after="0" w:line="240" w:lineRule="auto"/>
              <w:ind w:left="180" w:hanging="180"/>
              <w:rPr>
                <w:rFonts w:ascii="Arial" w:eastAsia="Arial" w:hAnsi="Arial" w:cs="Arial"/>
              </w:rPr>
            </w:pPr>
            <w:r>
              <w:rPr>
                <w:rFonts w:ascii="Arial" w:eastAsia="Arial" w:hAnsi="Arial" w:cs="Arial"/>
              </w:rPr>
              <w:t xml:space="preserve">Activities (e.g., turning, bathing, or assisting with transfer) </w:t>
            </w:r>
            <w:r>
              <w:rPr>
                <w:rFonts w:ascii="Arial" w:eastAsia="Arial" w:hAnsi="Arial" w:cs="Arial"/>
              </w:rPr>
              <w:t xml:space="preserve">resulting in contact between an exposed individual’s clothing and the patient with monkeypox’s skin lesions or bodily fluids, or their soiled materials while not wearing a gown </w:t>
            </w:r>
            <w:r>
              <w:rPr>
                <w:rFonts w:ascii="Arial" w:eastAsia="Arial" w:hAnsi="Arial" w:cs="Arial"/>
                <w:b/>
              </w:rPr>
              <w:t>OR</w:t>
            </w:r>
          </w:p>
          <w:p w:rsidR="00903F7C" w:rsidRDefault="003367A5">
            <w:pPr>
              <w:widowControl w:val="0"/>
              <w:numPr>
                <w:ilvl w:val="0"/>
                <w:numId w:val="9"/>
              </w:numPr>
              <w:spacing w:after="0" w:line="240" w:lineRule="auto"/>
              <w:ind w:left="180" w:hanging="180"/>
              <w:rPr>
                <w:rFonts w:ascii="Arial" w:eastAsia="Arial" w:hAnsi="Arial" w:cs="Arial"/>
              </w:rPr>
            </w:pPr>
            <w:r>
              <w:rPr>
                <w:rFonts w:ascii="Arial" w:eastAsia="Arial" w:hAnsi="Arial" w:cs="Arial"/>
              </w:rPr>
              <w:t>Exposure that, at the discretion of public health authorities, was recategor</w:t>
            </w:r>
            <w:r>
              <w:rPr>
                <w:rFonts w:ascii="Arial" w:eastAsia="Arial" w:hAnsi="Arial" w:cs="Arial"/>
              </w:rPr>
              <w:t>ized to this risk level because of unique circumstances (e.g., if the potential for an aerosol exposure is uncertain, public health authorities may choose to decrease risk level from high to intermediate)</w:t>
            </w:r>
          </w:p>
        </w:tc>
        <w:tc>
          <w:tcPr>
            <w:tcW w:w="3225" w:type="dxa"/>
            <w:shd w:val="clear" w:color="auto" w:fill="auto"/>
            <w:tcMar>
              <w:top w:w="100" w:type="dxa"/>
              <w:left w:w="100" w:type="dxa"/>
              <w:bottom w:w="100" w:type="dxa"/>
              <w:right w:w="100" w:type="dxa"/>
            </w:tcMar>
          </w:tcPr>
          <w:p w:rsidR="00903F7C" w:rsidRDefault="003367A5">
            <w:pPr>
              <w:widowControl w:val="0"/>
              <w:numPr>
                <w:ilvl w:val="0"/>
                <w:numId w:val="9"/>
              </w:numPr>
              <w:spacing w:after="0" w:line="240" w:lineRule="auto"/>
              <w:ind w:left="180" w:hanging="180"/>
              <w:rPr>
                <w:rFonts w:ascii="Arial" w:eastAsia="Arial" w:hAnsi="Arial" w:cs="Arial"/>
              </w:rPr>
            </w:pPr>
            <w:r>
              <w:rPr>
                <w:rFonts w:ascii="Arial" w:eastAsia="Arial" w:hAnsi="Arial" w:cs="Arial"/>
              </w:rPr>
              <w:t>Monitoring^ of symptoms for 21 days following the l</w:t>
            </w:r>
            <w:r>
              <w:rPr>
                <w:rFonts w:ascii="Arial" w:eastAsia="Arial" w:hAnsi="Arial" w:cs="Arial"/>
              </w:rPr>
              <w:t>ast exposure.</w:t>
            </w:r>
          </w:p>
          <w:p w:rsidR="00903F7C" w:rsidRDefault="003367A5">
            <w:pPr>
              <w:widowControl w:val="0"/>
              <w:numPr>
                <w:ilvl w:val="0"/>
                <w:numId w:val="9"/>
              </w:numPr>
              <w:spacing w:after="0" w:line="240" w:lineRule="auto"/>
              <w:ind w:left="180" w:hanging="180"/>
              <w:rPr>
                <w:rFonts w:ascii="Arial" w:eastAsia="Arial" w:hAnsi="Arial" w:cs="Arial"/>
              </w:rPr>
            </w:pPr>
            <w:r>
              <w:rPr>
                <w:rFonts w:ascii="Arial" w:eastAsia="Arial" w:hAnsi="Arial" w:cs="Arial"/>
              </w:rPr>
              <w:t>Prior to reporting for work each day, exposed HCP should verify the absence of signs and symptoms of monkeypox infection.</w:t>
            </w:r>
          </w:p>
          <w:p w:rsidR="00903F7C" w:rsidRDefault="003367A5">
            <w:pPr>
              <w:widowControl w:val="0"/>
              <w:numPr>
                <w:ilvl w:val="0"/>
                <w:numId w:val="9"/>
              </w:numPr>
              <w:spacing w:after="0" w:line="240" w:lineRule="auto"/>
              <w:ind w:left="180" w:hanging="180"/>
              <w:rPr>
                <w:rFonts w:ascii="Arial" w:eastAsia="Arial" w:hAnsi="Arial" w:cs="Arial"/>
              </w:rPr>
            </w:pPr>
            <w:r>
              <w:rPr>
                <w:rFonts w:ascii="Arial" w:eastAsia="Arial" w:hAnsi="Arial" w:cs="Arial"/>
              </w:rPr>
              <w:t>HCP should be advised to self-isolate if any symptoms develop</w:t>
            </w:r>
            <w:r>
              <w:rPr>
                <w:rFonts w:ascii="Arial" w:eastAsia="Arial" w:hAnsi="Arial" w:cs="Arial"/>
                <w:b/>
                <w:color w:val="4A86E8"/>
                <w:vertAlign w:val="superscript"/>
              </w:rPr>
              <w:t>1</w:t>
            </w:r>
            <w:r>
              <w:rPr>
                <w:rFonts w:ascii="Arial" w:eastAsia="Arial" w:hAnsi="Arial" w:cs="Arial"/>
              </w:rPr>
              <w:t xml:space="preserve">. </w:t>
            </w:r>
          </w:p>
          <w:p w:rsidR="00903F7C" w:rsidRDefault="003367A5">
            <w:pPr>
              <w:widowControl w:val="0"/>
              <w:numPr>
                <w:ilvl w:val="0"/>
                <w:numId w:val="9"/>
              </w:numPr>
              <w:spacing w:after="0" w:line="240" w:lineRule="auto"/>
              <w:ind w:left="180" w:hanging="180"/>
              <w:rPr>
                <w:rFonts w:ascii="Arial" w:eastAsia="Arial" w:hAnsi="Arial" w:cs="Arial"/>
              </w:rPr>
            </w:pPr>
            <w:r>
              <w:rPr>
                <w:rFonts w:ascii="Arial" w:eastAsia="Arial" w:hAnsi="Arial" w:cs="Arial"/>
              </w:rPr>
              <w:t>If symptoms develop, HCP should be managed as defined i</w:t>
            </w:r>
            <w:r>
              <w:rPr>
                <w:rFonts w:ascii="Arial" w:eastAsia="Arial" w:hAnsi="Arial" w:cs="Arial"/>
              </w:rPr>
              <w:t xml:space="preserve">n </w:t>
            </w:r>
            <w:hyperlink r:id="rId20">
              <w:r>
                <w:rPr>
                  <w:rFonts w:ascii="Arial" w:eastAsia="Arial" w:hAnsi="Arial" w:cs="Arial"/>
                  <w:color w:val="1155CC"/>
                  <w:u w:val="single"/>
                </w:rPr>
                <w:t>CDC monkeypox infection control guidance for healthcare settings</w:t>
              </w:r>
            </w:hyperlink>
            <w:r>
              <w:rPr>
                <w:rFonts w:ascii="Arial" w:eastAsia="Arial" w:hAnsi="Arial" w:cs="Arial"/>
              </w:rPr>
              <w:t>.</w:t>
            </w:r>
          </w:p>
          <w:p w:rsidR="00903F7C" w:rsidRDefault="00903F7C">
            <w:pPr>
              <w:widowControl w:val="0"/>
              <w:spacing w:after="0" w:line="240" w:lineRule="auto"/>
              <w:ind w:left="720"/>
              <w:rPr>
                <w:rFonts w:ascii="Arial" w:eastAsia="Arial" w:hAnsi="Arial" w:cs="Arial"/>
              </w:rPr>
            </w:pPr>
          </w:p>
        </w:tc>
        <w:tc>
          <w:tcPr>
            <w:tcW w:w="2415"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rPr>
            </w:pPr>
            <w:r>
              <w:rPr>
                <w:rFonts w:ascii="Arial" w:eastAsia="Arial" w:hAnsi="Arial" w:cs="Arial"/>
              </w:rPr>
              <w:t>Informed clinical decision making recommended on an individual basis to determine whether benefits of PEP outweigh risks of transmission or severe disease^^</w:t>
            </w:r>
          </w:p>
        </w:tc>
        <w:tc>
          <w:tcPr>
            <w:tcW w:w="2415" w:type="dxa"/>
            <w:shd w:val="clear" w:color="auto" w:fill="auto"/>
            <w:tcMar>
              <w:top w:w="100" w:type="dxa"/>
              <w:left w:w="100" w:type="dxa"/>
              <w:bottom w:w="100" w:type="dxa"/>
              <w:right w:w="100" w:type="dxa"/>
            </w:tcMar>
          </w:tcPr>
          <w:p w:rsidR="00903F7C" w:rsidRDefault="003367A5">
            <w:pPr>
              <w:widowControl w:val="0"/>
              <w:numPr>
                <w:ilvl w:val="0"/>
                <w:numId w:val="10"/>
              </w:numPr>
              <w:spacing w:after="0" w:line="240" w:lineRule="auto"/>
              <w:ind w:left="270" w:hanging="180"/>
              <w:rPr>
                <w:rFonts w:ascii="Arial" w:eastAsia="Arial" w:hAnsi="Arial" w:cs="Arial"/>
              </w:rPr>
            </w:pPr>
            <w:r>
              <w:rPr>
                <w:rFonts w:ascii="Arial" w:eastAsia="Arial" w:hAnsi="Arial" w:cs="Arial"/>
              </w:rPr>
              <w:t xml:space="preserve">HCP should notify infection control, occupational health, and the </w:t>
            </w:r>
            <w:hyperlink r:id="rId21">
              <w:r>
                <w:rPr>
                  <w:rFonts w:ascii="Arial" w:eastAsia="Arial" w:hAnsi="Arial" w:cs="Arial"/>
                  <w:color w:val="1155CC"/>
                  <w:u w:val="single"/>
                </w:rPr>
                <w:t>local health department</w:t>
              </w:r>
            </w:hyperlink>
            <w:r>
              <w:rPr>
                <w:rFonts w:ascii="Arial" w:eastAsia="Arial" w:hAnsi="Arial" w:cs="Arial"/>
              </w:rPr>
              <w:t xml:space="preserve">  to be guided about a medical evaluation.</w:t>
            </w:r>
          </w:p>
          <w:p w:rsidR="00903F7C" w:rsidRDefault="003367A5">
            <w:pPr>
              <w:widowControl w:val="0"/>
              <w:numPr>
                <w:ilvl w:val="0"/>
                <w:numId w:val="10"/>
              </w:numPr>
              <w:spacing w:after="0" w:line="240" w:lineRule="auto"/>
              <w:ind w:left="270" w:hanging="180"/>
              <w:rPr>
                <w:rFonts w:ascii="Arial" w:eastAsia="Arial" w:hAnsi="Arial" w:cs="Arial"/>
              </w:rPr>
            </w:pPr>
            <w:r>
              <w:rPr>
                <w:rFonts w:ascii="Arial" w:eastAsia="Arial" w:hAnsi="Arial" w:cs="Arial"/>
              </w:rPr>
              <w:t>Asymptomatic HCP</w:t>
            </w:r>
            <w:r>
              <w:rPr>
                <w:rFonts w:ascii="Arial" w:eastAsia="Arial" w:hAnsi="Arial" w:cs="Arial"/>
                <w:b/>
              </w:rPr>
              <w:t xml:space="preserve"> do not</w:t>
            </w:r>
            <w:r>
              <w:rPr>
                <w:rFonts w:ascii="Arial" w:eastAsia="Arial" w:hAnsi="Arial" w:cs="Arial"/>
              </w:rPr>
              <w:t xml:space="preserve"> need to be excluded from work duty.</w:t>
            </w:r>
          </w:p>
          <w:p w:rsidR="00903F7C" w:rsidRDefault="003367A5">
            <w:pPr>
              <w:widowControl w:val="0"/>
              <w:numPr>
                <w:ilvl w:val="0"/>
                <w:numId w:val="10"/>
              </w:numPr>
              <w:spacing w:after="0" w:line="240" w:lineRule="auto"/>
              <w:ind w:left="270" w:hanging="180"/>
              <w:rPr>
                <w:rFonts w:ascii="Arial" w:eastAsia="Arial" w:hAnsi="Arial" w:cs="Arial"/>
              </w:rPr>
            </w:pPr>
            <w:r>
              <w:rPr>
                <w:rFonts w:ascii="Arial" w:eastAsia="Arial" w:hAnsi="Arial" w:cs="Arial"/>
              </w:rPr>
              <w:t>HCP should avoid contact with immunosuppressed people, people who are pregnant or breast</w:t>
            </w:r>
            <w:r>
              <w:rPr>
                <w:rFonts w:ascii="Arial" w:eastAsia="Arial" w:hAnsi="Arial" w:cs="Arial"/>
              </w:rPr>
              <w:t>feeding, and children aged under 8 years where possible.</w:t>
            </w:r>
          </w:p>
          <w:p w:rsidR="00903F7C" w:rsidRDefault="003367A5">
            <w:pPr>
              <w:widowControl w:val="0"/>
              <w:numPr>
                <w:ilvl w:val="0"/>
                <w:numId w:val="10"/>
              </w:numPr>
              <w:spacing w:after="0" w:line="240" w:lineRule="auto"/>
              <w:ind w:left="270" w:hanging="180"/>
              <w:rPr>
                <w:rFonts w:ascii="Arial" w:eastAsia="Arial" w:hAnsi="Arial" w:cs="Arial"/>
              </w:rPr>
            </w:pPr>
            <w:r>
              <w:rPr>
                <w:rFonts w:ascii="Arial" w:eastAsia="Arial" w:hAnsi="Arial" w:cs="Arial"/>
              </w:rPr>
              <w:t>HCP should refrain from donating blood, cells, tissue, breast milk, or semen while being monitored for symptoms.</w:t>
            </w:r>
          </w:p>
          <w:p w:rsidR="00903F7C" w:rsidRDefault="003367A5">
            <w:pPr>
              <w:widowControl w:val="0"/>
              <w:numPr>
                <w:ilvl w:val="0"/>
                <w:numId w:val="10"/>
              </w:numPr>
              <w:spacing w:after="0" w:line="240" w:lineRule="auto"/>
              <w:ind w:left="270" w:hanging="180"/>
              <w:rPr>
                <w:rFonts w:ascii="Arial" w:eastAsia="Arial" w:hAnsi="Arial" w:cs="Arial"/>
              </w:rPr>
            </w:pPr>
            <w:r>
              <w:rPr>
                <w:rFonts w:ascii="Arial" w:eastAsia="Arial" w:hAnsi="Arial" w:cs="Arial"/>
              </w:rPr>
              <w:lastRenderedPageBreak/>
              <w:t xml:space="preserve">HCP should notify the </w:t>
            </w:r>
            <w:hyperlink r:id="rId22">
              <w:r>
                <w:rPr>
                  <w:rFonts w:ascii="Arial" w:eastAsia="Arial" w:hAnsi="Arial" w:cs="Arial"/>
                  <w:color w:val="1155CC"/>
                  <w:u w:val="single"/>
                </w:rPr>
                <w:t>local health department</w:t>
              </w:r>
            </w:hyperlink>
            <w:r>
              <w:rPr>
                <w:rFonts w:ascii="Arial" w:eastAsia="Arial" w:hAnsi="Arial" w:cs="Arial"/>
              </w:rPr>
              <w:t xml:space="preserve"> in advance of out-of-state travel so that VDH can notify the receiving jurisdiction.</w:t>
            </w:r>
          </w:p>
          <w:p w:rsidR="00903F7C" w:rsidRDefault="00903F7C">
            <w:pPr>
              <w:widowControl w:val="0"/>
              <w:spacing w:after="0" w:line="240" w:lineRule="auto"/>
              <w:rPr>
                <w:rFonts w:ascii="Arial" w:eastAsia="Arial" w:hAnsi="Arial" w:cs="Arial"/>
              </w:rPr>
            </w:pPr>
          </w:p>
        </w:tc>
      </w:tr>
      <w:tr w:rsidR="00903F7C">
        <w:trPr>
          <w:trHeight w:val="6837"/>
        </w:trPr>
        <w:tc>
          <w:tcPr>
            <w:tcW w:w="1890"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b/>
                <w:sz w:val="24"/>
                <w:szCs w:val="24"/>
                <w:highlight w:val="yellow"/>
              </w:rPr>
            </w:pPr>
            <w:r>
              <w:rPr>
                <w:rFonts w:ascii="Arial" w:eastAsia="Arial" w:hAnsi="Arial" w:cs="Arial"/>
                <w:b/>
                <w:sz w:val="24"/>
                <w:szCs w:val="24"/>
                <w:highlight w:val="yellow"/>
              </w:rPr>
              <w:lastRenderedPageBreak/>
              <w:t>Lower</w:t>
            </w:r>
          </w:p>
        </w:tc>
        <w:tc>
          <w:tcPr>
            <w:tcW w:w="3450" w:type="dxa"/>
            <w:shd w:val="clear" w:color="auto" w:fill="auto"/>
            <w:tcMar>
              <w:top w:w="100" w:type="dxa"/>
              <w:left w:w="100" w:type="dxa"/>
              <w:bottom w:w="100" w:type="dxa"/>
              <w:right w:w="100" w:type="dxa"/>
            </w:tcMar>
          </w:tcPr>
          <w:p w:rsidR="00903F7C" w:rsidRDefault="003367A5">
            <w:pPr>
              <w:widowControl w:val="0"/>
              <w:numPr>
                <w:ilvl w:val="0"/>
                <w:numId w:val="11"/>
              </w:numPr>
              <w:spacing w:after="0" w:line="240" w:lineRule="auto"/>
              <w:ind w:left="180" w:hanging="180"/>
              <w:rPr>
                <w:rFonts w:ascii="Arial" w:eastAsia="Arial" w:hAnsi="Arial" w:cs="Arial"/>
              </w:rPr>
            </w:pPr>
            <w:r>
              <w:rPr>
                <w:rFonts w:ascii="Arial" w:eastAsia="Arial" w:hAnsi="Arial" w:cs="Arial"/>
              </w:rPr>
              <w:t>Entry into the contaminated room or patient care area of a patient with monkeypox without wearing all recommended PPE, and in the absence of any exposures above</w:t>
            </w:r>
          </w:p>
          <w:p w:rsidR="00903F7C" w:rsidRDefault="00903F7C">
            <w:pPr>
              <w:widowControl w:val="0"/>
              <w:numPr>
                <w:ilvl w:val="0"/>
                <w:numId w:val="11"/>
              </w:numPr>
              <w:spacing w:after="0" w:line="240" w:lineRule="auto"/>
              <w:ind w:left="180" w:hanging="180"/>
              <w:rPr>
                <w:rFonts w:ascii="Arial" w:eastAsia="Arial" w:hAnsi="Arial" w:cs="Arial"/>
              </w:rPr>
            </w:pPr>
          </w:p>
          <w:p w:rsidR="00903F7C" w:rsidRDefault="003367A5">
            <w:pPr>
              <w:widowControl w:val="0"/>
              <w:numPr>
                <w:ilvl w:val="0"/>
                <w:numId w:val="11"/>
              </w:numPr>
              <w:spacing w:after="0" w:line="240" w:lineRule="auto"/>
              <w:ind w:left="180" w:hanging="180"/>
              <w:rPr>
                <w:rFonts w:ascii="Arial" w:eastAsia="Arial" w:hAnsi="Arial" w:cs="Arial"/>
              </w:rPr>
            </w:pPr>
            <w:r>
              <w:rPr>
                <w:rFonts w:ascii="Arial" w:eastAsia="Arial" w:hAnsi="Arial" w:cs="Arial"/>
              </w:rPr>
              <w:t xml:space="preserve">Exposure that, at the discretion of public health authorities, was recategorized to this risk </w:t>
            </w:r>
            <w:r>
              <w:rPr>
                <w:rFonts w:ascii="Arial" w:eastAsia="Arial" w:hAnsi="Arial" w:cs="Arial"/>
              </w:rPr>
              <w:t>level based on unique circumstances (e.g., uncertainty about whether monkeypox virus was present on a surface and/or whether a person touched that surface)</w:t>
            </w:r>
          </w:p>
        </w:tc>
        <w:tc>
          <w:tcPr>
            <w:tcW w:w="3225" w:type="dxa"/>
            <w:shd w:val="clear" w:color="auto" w:fill="auto"/>
            <w:tcMar>
              <w:top w:w="100" w:type="dxa"/>
              <w:left w:w="100" w:type="dxa"/>
              <w:bottom w:w="100" w:type="dxa"/>
              <w:right w:w="100" w:type="dxa"/>
            </w:tcMar>
          </w:tcPr>
          <w:p w:rsidR="00903F7C" w:rsidRDefault="003367A5">
            <w:pPr>
              <w:widowControl w:val="0"/>
              <w:numPr>
                <w:ilvl w:val="0"/>
                <w:numId w:val="2"/>
              </w:numPr>
              <w:spacing w:after="0" w:line="240" w:lineRule="auto"/>
              <w:ind w:left="180" w:hanging="180"/>
              <w:rPr>
                <w:rFonts w:ascii="Arial" w:eastAsia="Arial" w:hAnsi="Arial" w:cs="Arial"/>
              </w:rPr>
            </w:pPr>
            <w:r>
              <w:rPr>
                <w:rFonts w:ascii="Arial" w:eastAsia="Arial" w:hAnsi="Arial" w:cs="Arial"/>
              </w:rPr>
              <w:t>Monitoring^ of symptoms for 21 days following the last exposure.</w:t>
            </w:r>
          </w:p>
          <w:p w:rsidR="00903F7C" w:rsidRDefault="003367A5">
            <w:pPr>
              <w:widowControl w:val="0"/>
              <w:numPr>
                <w:ilvl w:val="0"/>
                <w:numId w:val="2"/>
              </w:numPr>
              <w:spacing w:after="0" w:line="240" w:lineRule="auto"/>
              <w:ind w:left="180" w:hanging="180"/>
              <w:rPr>
                <w:rFonts w:ascii="Arial" w:eastAsia="Arial" w:hAnsi="Arial" w:cs="Arial"/>
              </w:rPr>
            </w:pPr>
            <w:r>
              <w:rPr>
                <w:rFonts w:ascii="Arial" w:eastAsia="Arial" w:hAnsi="Arial" w:cs="Arial"/>
              </w:rPr>
              <w:t>Prior to reporting for work each da</w:t>
            </w:r>
            <w:r>
              <w:rPr>
                <w:rFonts w:ascii="Arial" w:eastAsia="Arial" w:hAnsi="Arial" w:cs="Arial"/>
              </w:rPr>
              <w:t>y, exposed HCP should verify the absence of signs and symptoms of monkeypox infection.</w:t>
            </w:r>
          </w:p>
          <w:p w:rsidR="00903F7C" w:rsidRDefault="003367A5">
            <w:pPr>
              <w:widowControl w:val="0"/>
              <w:numPr>
                <w:ilvl w:val="0"/>
                <w:numId w:val="2"/>
              </w:numPr>
              <w:spacing w:after="0" w:line="240" w:lineRule="auto"/>
              <w:ind w:left="180" w:hanging="180"/>
              <w:rPr>
                <w:rFonts w:ascii="Arial" w:eastAsia="Arial" w:hAnsi="Arial" w:cs="Arial"/>
              </w:rPr>
            </w:pPr>
            <w:r>
              <w:rPr>
                <w:rFonts w:ascii="Arial" w:eastAsia="Arial" w:hAnsi="Arial" w:cs="Arial"/>
              </w:rPr>
              <w:t>HCP should be advised to self-isolate if any symptoms develop</w:t>
            </w:r>
            <w:r>
              <w:rPr>
                <w:rFonts w:ascii="Arial" w:eastAsia="Arial" w:hAnsi="Arial" w:cs="Arial"/>
                <w:b/>
                <w:color w:val="4A86E8"/>
                <w:vertAlign w:val="superscript"/>
              </w:rPr>
              <w:t>1</w:t>
            </w:r>
            <w:r>
              <w:rPr>
                <w:rFonts w:ascii="Arial" w:eastAsia="Arial" w:hAnsi="Arial" w:cs="Arial"/>
              </w:rPr>
              <w:t xml:space="preserve">. </w:t>
            </w:r>
          </w:p>
          <w:p w:rsidR="00903F7C" w:rsidRDefault="003367A5">
            <w:pPr>
              <w:widowControl w:val="0"/>
              <w:numPr>
                <w:ilvl w:val="0"/>
                <w:numId w:val="2"/>
              </w:numPr>
              <w:spacing w:after="0" w:line="240" w:lineRule="auto"/>
              <w:ind w:left="180" w:hanging="180"/>
              <w:rPr>
                <w:rFonts w:ascii="Arial" w:eastAsia="Arial" w:hAnsi="Arial" w:cs="Arial"/>
              </w:rPr>
            </w:pPr>
            <w:r>
              <w:rPr>
                <w:rFonts w:ascii="Arial" w:eastAsia="Arial" w:hAnsi="Arial" w:cs="Arial"/>
              </w:rPr>
              <w:t xml:space="preserve">If symptoms develop, HCP should be managed as defined in </w:t>
            </w:r>
            <w:hyperlink r:id="rId23">
              <w:r>
                <w:rPr>
                  <w:rFonts w:ascii="Arial" w:eastAsia="Arial" w:hAnsi="Arial" w:cs="Arial"/>
                  <w:color w:val="1155CC"/>
                  <w:u w:val="single"/>
                </w:rPr>
                <w:t>CDC monkeypox infection control guidance for healthcare settings</w:t>
              </w:r>
            </w:hyperlink>
            <w:r>
              <w:rPr>
                <w:rFonts w:ascii="Arial" w:eastAsia="Arial" w:hAnsi="Arial" w:cs="Arial"/>
              </w:rPr>
              <w:t>.</w:t>
            </w:r>
          </w:p>
          <w:p w:rsidR="00903F7C" w:rsidRDefault="00903F7C">
            <w:pPr>
              <w:widowControl w:val="0"/>
              <w:spacing w:after="0" w:line="240" w:lineRule="auto"/>
              <w:ind w:left="720"/>
              <w:rPr>
                <w:rFonts w:ascii="Arial" w:eastAsia="Arial" w:hAnsi="Arial" w:cs="Arial"/>
              </w:rPr>
            </w:pPr>
          </w:p>
        </w:tc>
        <w:tc>
          <w:tcPr>
            <w:tcW w:w="2415"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rPr>
            </w:pPr>
            <w:r>
              <w:rPr>
                <w:rFonts w:ascii="Arial" w:eastAsia="Arial" w:hAnsi="Arial" w:cs="Arial"/>
              </w:rPr>
              <w:t>Not recommended</w:t>
            </w:r>
          </w:p>
        </w:tc>
        <w:tc>
          <w:tcPr>
            <w:tcW w:w="2415" w:type="dxa"/>
            <w:shd w:val="clear" w:color="auto" w:fill="auto"/>
            <w:tcMar>
              <w:top w:w="100" w:type="dxa"/>
              <w:left w:w="100" w:type="dxa"/>
              <w:bottom w:w="100" w:type="dxa"/>
              <w:right w:w="100" w:type="dxa"/>
            </w:tcMar>
          </w:tcPr>
          <w:p w:rsidR="00903F7C" w:rsidRDefault="003367A5">
            <w:pPr>
              <w:widowControl w:val="0"/>
              <w:numPr>
                <w:ilvl w:val="0"/>
                <w:numId w:val="10"/>
              </w:numPr>
              <w:spacing w:after="0" w:line="240" w:lineRule="auto"/>
              <w:ind w:left="270" w:hanging="180"/>
              <w:rPr>
                <w:rFonts w:ascii="Arial" w:eastAsia="Arial" w:hAnsi="Arial" w:cs="Arial"/>
              </w:rPr>
            </w:pPr>
            <w:r>
              <w:rPr>
                <w:rFonts w:ascii="Arial" w:eastAsia="Arial" w:hAnsi="Arial" w:cs="Arial"/>
              </w:rPr>
              <w:t xml:space="preserve">HCP should notify infection control, occupational health, and the </w:t>
            </w:r>
            <w:hyperlink r:id="rId24">
              <w:r>
                <w:rPr>
                  <w:rFonts w:ascii="Arial" w:eastAsia="Arial" w:hAnsi="Arial" w:cs="Arial"/>
                  <w:color w:val="1155CC"/>
                  <w:u w:val="single"/>
                </w:rPr>
                <w:t>local health department</w:t>
              </w:r>
            </w:hyperlink>
            <w:r>
              <w:rPr>
                <w:rFonts w:ascii="Arial" w:eastAsia="Arial" w:hAnsi="Arial" w:cs="Arial"/>
              </w:rPr>
              <w:t xml:space="preserve"> to be guided about a medical evaluation.</w:t>
            </w:r>
          </w:p>
          <w:p w:rsidR="00903F7C" w:rsidRDefault="003367A5">
            <w:pPr>
              <w:widowControl w:val="0"/>
              <w:numPr>
                <w:ilvl w:val="0"/>
                <w:numId w:val="10"/>
              </w:numPr>
              <w:spacing w:after="0" w:line="240" w:lineRule="auto"/>
              <w:ind w:left="270" w:hanging="180"/>
              <w:rPr>
                <w:rFonts w:ascii="Arial" w:eastAsia="Arial" w:hAnsi="Arial" w:cs="Arial"/>
              </w:rPr>
            </w:pPr>
            <w:r>
              <w:rPr>
                <w:rFonts w:ascii="Arial" w:eastAsia="Arial" w:hAnsi="Arial" w:cs="Arial"/>
              </w:rPr>
              <w:t>Asymptomatic HCP</w:t>
            </w:r>
            <w:r>
              <w:rPr>
                <w:rFonts w:ascii="Arial" w:eastAsia="Arial" w:hAnsi="Arial" w:cs="Arial"/>
                <w:b/>
              </w:rPr>
              <w:t xml:space="preserve"> do not</w:t>
            </w:r>
            <w:r>
              <w:rPr>
                <w:rFonts w:ascii="Arial" w:eastAsia="Arial" w:hAnsi="Arial" w:cs="Arial"/>
              </w:rPr>
              <w:t xml:space="preserve"> need to be excluded from work duty.</w:t>
            </w:r>
          </w:p>
          <w:p w:rsidR="00903F7C" w:rsidRDefault="003367A5">
            <w:pPr>
              <w:widowControl w:val="0"/>
              <w:numPr>
                <w:ilvl w:val="0"/>
                <w:numId w:val="10"/>
              </w:numPr>
              <w:spacing w:after="0" w:line="240" w:lineRule="auto"/>
              <w:ind w:left="270" w:hanging="180"/>
              <w:rPr>
                <w:rFonts w:ascii="Arial" w:eastAsia="Arial" w:hAnsi="Arial" w:cs="Arial"/>
              </w:rPr>
            </w:pPr>
            <w:r>
              <w:rPr>
                <w:rFonts w:ascii="Arial" w:eastAsia="Arial" w:hAnsi="Arial" w:cs="Arial"/>
              </w:rPr>
              <w:t>HCP should avoid contact with immunosuppressed people, people who are pregnant or breastfeeding, and childr</w:t>
            </w:r>
            <w:r>
              <w:rPr>
                <w:rFonts w:ascii="Arial" w:eastAsia="Arial" w:hAnsi="Arial" w:cs="Arial"/>
              </w:rPr>
              <w:t>en aged under 8 years where possible.</w:t>
            </w:r>
          </w:p>
          <w:p w:rsidR="00903F7C" w:rsidRDefault="003367A5">
            <w:pPr>
              <w:widowControl w:val="0"/>
              <w:numPr>
                <w:ilvl w:val="0"/>
                <w:numId w:val="10"/>
              </w:numPr>
              <w:spacing w:after="0" w:line="240" w:lineRule="auto"/>
              <w:ind w:left="270" w:hanging="180"/>
              <w:rPr>
                <w:rFonts w:ascii="Arial" w:eastAsia="Arial" w:hAnsi="Arial" w:cs="Arial"/>
              </w:rPr>
            </w:pPr>
            <w:r>
              <w:rPr>
                <w:rFonts w:ascii="Arial" w:eastAsia="Arial" w:hAnsi="Arial" w:cs="Arial"/>
              </w:rPr>
              <w:t xml:space="preserve">HCP should refrain from donating blood, cells, tissue, breast milk, or semen while being monitored for </w:t>
            </w:r>
            <w:r>
              <w:rPr>
                <w:rFonts w:ascii="Arial" w:eastAsia="Arial" w:hAnsi="Arial" w:cs="Arial"/>
              </w:rPr>
              <w:lastRenderedPageBreak/>
              <w:t>symptoms.</w:t>
            </w:r>
          </w:p>
        </w:tc>
      </w:tr>
      <w:tr w:rsidR="00903F7C">
        <w:tc>
          <w:tcPr>
            <w:tcW w:w="1890"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b/>
                <w:sz w:val="24"/>
                <w:szCs w:val="24"/>
                <w:highlight w:val="cyan"/>
              </w:rPr>
            </w:pPr>
            <w:r>
              <w:rPr>
                <w:rFonts w:ascii="Arial" w:eastAsia="Arial" w:hAnsi="Arial" w:cs="Arial"/>
                <w:b/>
                <w:sz w:val="24"/>
                <w:szCs w:val="24"/>
                <w:highlight w:val="cyan"/>
              </w:rPr>
              <w:lastRenderedPageBreak/>
              <w:t>No Risk</w:t>
            </w:r>
          </w:p>
        </w:tc>
        <w:tc>
          <w:tcPr>
            <w:tcW w:w="3450"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rPr>
            </w:pPr>
            <w:r>
              <w:rPr>
                <w:rFonts w:ascii="Arial" w:eastAsia="Arial" w:hAnsi="Arial" w:cs="Arial"/>
              </w:rPr>
              <w:t>Exposure that public health authorities determined</w:t>
            </w:r>
            <w:r>
              <w:rPr>
                <w:rFonts w:ascii="Arial" w:eastAsia="Arial" w:hAnsi="Arial" w:cs="Arial"/>
              </w:rPr>
              <w:t xml:space="preserve"> did not meet criteria for other risk categories</w:t>
            </w:r>
          </w:p>
        </w:tc>
        <w:tc>
          <w:tcPr>
            <w:tcW w:w="3225"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rPr>
            </w:pPr>
            <w:r>
              <w:rPr>
                <w:rFonts w:ascii="Arial" w:eastAsia="Arial" w:hAnsi="Arial" w:cs="Arial"/>
              </w:rPr>
              <w:t>None</w:t>
            </w:r>
          </w:p>
        </w:tc>
        <w:tc>
          <w:tcPr>
            <w:tcW w:w="2415"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rPr>
            </w:pPr>
            <w:r>
              <w:rPr>
                <w:rFonts w:ascii="Arial" w:eastAsia="Arial" w:hAnsi="Arial" w:cs="Arial"/>
              </w:rPr>
              <w:t>Not recommended</w:t>
            </w:r>
          </w:p>
        </w:tc>
        <w:tc>
          <w:tcPr>
            <w:tcW w:w="2415" w:type="dxa"/>
            <w:shd w:val="clear" w:color="auto" w:fill="auto"/>
            <w:tcMar>
              <w:top w:w="100" w:type="dxa"/>
              <w:left w:w="100" w:type="dxa"/>
              <w:bottom w:w="100" w:type="dxa"/>
              <w:right w:w="100" w:type="dxa"/>
            </w:tcMar>
          </w:tcPr>
          <w:p w:rsidR="00903F7C" w:rsidRDefault="003367A5">
            <w:pPr>
              <w:widowControl w:val="0"/>
              <w:spacing w:after="0" w:line="240" w:lineRule="auto"/>
              <w:rPr>
                <w:rFonts w:ascii="Arial" w:eastAsia="Arial" w:hAnsi="Arial" w:cs="Arial"/>
              </w:rPr>
            </w:pPr>
            <w:r>
              <w:rPr>
                <w:rFonts w:ascii="Arial" w:eastAsia="Arial" w:hAnsi="Arial" w:cs="Arial"/>
              </w:rPr>
              <w:t>None</w:t>
            </w:r>
          </w:p>
        </w:tc>
      </w:tr>
    </w:tbl>
    <w:p w:rsidR="00903F7C" w:rsidRDefault="00903F7C">
      <w:pPr>
        <w:spacing w:after="0" w:line="240" w:lineRule="auto"/>
        <w:rPr>
          <w:rFonts w:ascii="Arial" w:eastAsia="Arial" w:hAnsi="Arial" w:cs="Arial"/>
          <w:sz w:val="16"/>
          <w:szCs w:val="16"/>
        </w:rPr>
      </w:pPr>
    </w:p>
    <w:p w:rsidR="00903F7C" w:rsidRDefault="00903F7C">
      <w:pPr>
        <w:spacing w:after="0" w:line="240" w:lineRule="auto"/>
        <w:rPr>
          <w:rFonts w:ascii="Arial" w:eastAsia="Arial" w:hAnsi="Arial" w:cs="Arial"/>
          <w:sz w:val="16"/>
          <w:szCs w:val="16"/>
        </w:rPr>
      </w:pPr>
    </w:p>
    <w:p w:rsidR="00903F7C" w:rsidRDefault="00903F7C">
      <w:pPr>
        <w:spacing w:after="0" w:line="240" w:lineRule="auto"/>
        <w:rPr>
          <w:rFonts w:ascii="Arial" w:eastAsia="Arial" w:hAnsi="Arial" w:cs="Arial"/>
          <w:sz w:val="16"/>
          <w:szCs w:val="16"/>
        </w:rPr>
      </w:pPr>
    </w:p>
    <w:p w:rsidR="00903F7C" w:rsidRDefault="003367A5">
      <w:pPr>
        <w:spacing w:after="0" w:line="240" w:lineRule="auto"/>
        <w:rPr>
          <w:rFonts w:ascii="Arial" w:eastAsia="Arial" w:hAnsi="Arial" w:cs="Arial"/>
          <w:sz w:val="18"/>
          <w:szCs w:val="18"/>
        </w:rPr>
      </w:pPr>
      <w:r>
        <w:rPr>
          <w:rFonts w:ascii="Arial" w:eastAsia="Arial" w:hAnsi="Arial" w:cs="Arial"/>
          <w:sz w:val="18"/>
          <w:szCs w:val="18"/>
          <w:vertAlign w:val="superscript"/>
        </w:rPr>
        <w:t>1</w:t>
      </w:r>
      <w:r>
        <w:rPr>
          <w:rFonts w:ascii="Arial" w:eastAsia="Arial" w:hAnsi="Arial" w:cs="Arial"/>
          <w:sz w:val="18"/>
          <w:szCs w:val="18"/>
        </w:rPr>
        <w:t>If</w:t>
      </w:r>
      <w:r>
        <w:rPr>
          <w:rFonts w:ascii="Arial" w:eastAsia="Arial" w:hAnsi="Arial" w:cs="Arial"/>
          <w:sz w:val="18"/>
          <w:szCs w:val="18"/>
        </w:rPr>
        <w:t xml:space="preserve"> an exposed HCP is unable to communicate symptom onset (e.g., HCP with delirium), they should be isolated for 21 days after their last exposure or until they are able to communicate symptom onset (e.g., following delirium resolution) and monitored for the </w:t>
      </w:r>
      <w:r>
        <w:rPr>
          <w:rFonts w:ascii="Arial" w:eastAsia="Arial" w:hAnsi="Arial" w:cs="Arial"/>
          <w:sz w:val="18"/>
          <w:szCs w:val="18"/>
        </w:rPr>
        <w:t>remaining duration of their incubation period.</w:t>
      </w:r>
    </w:p>
    <w:p w:rsidR="00903F7C" w:rsidRDefault="00903F7C">
      <w:pPr>
        <w:spacing w:after="0" w:line="240" w:lineRule="auto"/>
        <w:rPr>
          <w:rFonts w:ascii="Arial" w:eastAsia="Arial" w:hAnsi="Arial" w:cs="Arial"/>
          <w:color w:val="075290"/>
          <w:sz w:val="18"/>
          <w:szCs w:val="18"/>
        </w:rPr>
      </w:pPr>
    </w:p>
    <w:p w:rsidR="00903F7C" w:rsidRDefault="003367A5">
      <w:pPr>
        <w:spacing w:after="0" w:line="240" w:lineRule="auto"/>
        <w:rPr>
          <w:rFonts w:ascii="Arial" w:eastAsia="Arial" w:hAnsi="Arial" w:cs="Arial"/>
          <w:sz w:val="18"/>
          <w:szCs w:val="18"/>
        </w:rPr>
      </w:pPr>
      <w:r>
        <w:rPr>
          <w:rFonts w:ascii="Arial" w:eastAsia="Arial" w:hAnsi="Arial" w:cs="Arial"/>
          <w:sz w:val="18"/>
          <w:szCs w:val="18"/>
        </w:rPr>
        <w:t>*ACAM2000 and Jynneos are available for PEP.</w:t>
      </w:r>
    </w:p>
    <w:p w:rsidR="00903F7C" w:rsidRDefault="00903F7C">
      <w:pPr>
        <w:spacing w:after="0" w:line="240" w:lineRule="auto"/>
        <w:rPr>
          <w:rFonts w:ascii="Arial" w:eastAsia="Arial" w:hAnsi="Arial" w:cs="Arial"/>
          <w:sz w:val="18"/>
          <w:szCs w:val="18"/>
        </w:rPr>
      </w:pPr>
    </w:p>
    <w:p w:rsidR="00903F7C" w:rsidRDefault="003367A5">
      <w:pPr>
        <w:spacing w:after="0" w:line="240" w:lineRule="auto"/>
        <w:rPr>
          <w:rFonts w:ascii="Arial" w:eastAsia="Arial" w:hAnsi="Arial" w:cs="Arial"/>
          <w:sz w:val="18"/>
          <w:szCs w:val="18"/>
        </w:rPr>
      </w:pPr>
      <w:r>
        <w:rPr>
          <w:rFonts w:ascii="Arial" w:eastAsia="Arial" w:hAnsi="Arial" w:cs="Arial"/>
          <w:sz w:val="18"/>
          <w:szCs w:val="18"/>
        </w:rPr>
        <w:t>**Appropriate PPE includes: NIOSH-certified N95 respirator (or comparable), disposable long-sleeved gown, gloves, and eye protection (e.g., face shield or goggles</w:t>
      </w:r>
      <w:r>
        <w:rPr>
          <w:rFonts w:ascii="Arial" w:eastAsia="Arial" w:hAnsi="Arial" w:cs="Arial"/>
          <w:sz w:val="18"/>
          <w:szCs w:val="18"/>
        </w:rPr>
        <w:t>) as recommended under standard precautions if medical procedures may lead to splashing or spraying of a patient’s body fluids. PPE should be donned before entering the patient’s room and used for all patient contact. Remove all PPE before exiting the pati</w:t>
      </w:r>
      <w:r>
        <w:rPr>
          <w:rFonts w:ascii="Arial" w:eastAsia="Arial" w:hAnsi="Arial" w:cs="Arial"/>
          <w:sz w:val="18"/>
          <w:szCs w:val="18"/>
        </w:rPr>
        <w:t>ent room except a respirator, if worn. Remove the respirator after leaving the patient room and closing the door.</w:t>
      </w:r>
    </w:p>
    <w:p w:rsidR="00903F7C" w:rsidRDefault="00903F7C">
      <w:pPr>
        <w:spacing w:after="0" w:line="240" w:lineRule="auto"/>
        <w:rPr>
          <w:rFonts w:ascii="Arial" w:eastAsia="Arial" w:hAnsi="Arial" w:cs="Arial"/>
          <w:sz w:val="18"/>
          <w:szCs w:val="18"/>
        </w:rPr>
      </w:pPr>
    </w:p>
    <w:p w:rsidR="00903F7C" w:rsidRDefault="003367A5">
      <w:pPr>
        <w:spacing w:after="0" w:line="240" w:lineRule="auto"/>
        <w:rPr>
          <w:rFonts w:ascii="Arial" w:eastAsia="Arial" w:hAnsi="Arial" w:cs="Arial"/>
          <w:sz w:val="18"/>
          <w:szCs w:val="18"/>
        </w:rPr>
      </w:pPr>
      <w:sdt>
        <w:sdtPr>
          <w:tag w:val="goog_rdk_0"/>
          <w:id w:val="1426228097"/>
        </w:sdtPr>
        <w:sdtEndPr/>
        <w:sdtContent>
          <w:r>
            <w:rPr>
              <w:rFonts w:ascii="Arial Unicode MS" w:eastAsia="Arial Unicode MS" w:hAnsi="Arial Unicode MS" w:cs="Arial Unicode MS"/>
              <w:sz w:val="18"/>
              <w:szCs w:val="18"/>
            </w:rPr>
            <w:t>^Monitoring includes a daily assessment for signs and symptoms of monkeypox fever (≥100.4°F [≥38°C]), chills, new lymphadenopathy (periauricu</w:t>
          </w:r>
          <w:r>
            <w:rPr>
              <w:rFonts w:ascii="Arial Unicode MS" w:eastAsia="Arial Unicode MS" w:hAnsi="Arial Unicode MS" w:cs="Arial Unicode MS"/>
              <w:sz w:val="18"/>
              <w:szCs w:val="18"/>
            </w:rPr>
            <w:t>lar, axillary, cervical, inguinal), exhaustion, muscle aches and backache, headache, respiratory symptoms (e.g., sore throat, nasal congestion, or cough), and new skin rash for 21 days after the last exposure. Monitoring could involve in-person visits, reg</w:t>
          </w:r>
          <w:r>
            <w:rPr>
              <w:rFonts w:ascii="Arial Unicode MS" w:eastAsia="Arial Unicode MS" w:hAnsi="Arial Unicode MS" w:cs="Arial Unicode MS"/>
              <w:sz w:val="18"/>
              <w:szCs w:val="18"/>
            </w:rPr>
            <w:t>ular communications (e.g., phone call or another system) between public health or occupational health representatives and the person under monitoring, self-monitoring by persons and reporting of symptoms to health departments or occupational health program</w:t>
          </w:r>
          <w:r>
            <w:rPr>
              <w:rFonts w:ascii="Arial Unicode MS" w:eastAsia="Arial Unicode MS" w:hAnsi="Arial Unicode MS" w:cs="Arial Unicode MS"/>
              <w:sz w:val="18"/>
              <w:szCs w:val="18"/>
            </w:rPr>
            <w:t xml:space="preserve">s only if symptoms appear, or another reliable system determined by the health department. </w:t>
          </w:r>
        </w:sdtContent>
      </w:sdt>
      <w:r>
        <w:rPr>
          <w:rFonts w:ascii="Arial" w:eastAsia="Arial" w:hAnsi="Arial" w:cs="Arial"/>
          <w:sz w:val="18"/>
          <w:szCs w:val="18"/>
          <w:highlight w:val="white"/>
        </w:rPr>
        <w:t xml:space="preserve">Decisions on how to monitor exposed HCP are at the discretion of the occupational health program and public health authorities. In general, the type of monitoring </w:t>
      </w:r>
      <w:r>
        <w:rPr>
          <w:rFonts w:ascii="Arial" w:eastAsia="Arial" w:hAnsi="Arial" w:cs="Arial"/>
          <w:sz w:val="18"/>
          <w:szCs w:val="18"/>
          <w:highlight w:val="white"/>
        </w:rPr>
        <w:t>employed often reflects the risk for transmission with more active-monitoring approaches used for higher risk exposures. Self-monitoring approaches are usually sufficient for exposures that carry a lesser risk for transmission. Even higher risk exposures m</w:t>
      </w:r>
      <w:r>
        <w:rPr>
          <w:rFonts w:ascii="Arial" w:eastAsia="Arial" w:hAnsi="Arial" w:cs="Arial"/>
          <w:sz w:val="18"/>
          <w:szCs w:val="18"/>
          <w:highlight w:val="white"/>
        </w:rPr>
        <w:t>ay be appropriate for a self-monitoring strategy if occupational health services or public health authorities determine that it is appropriate. Ultimately, the person’s exposure risk level, their reliability in reporting symptoms that might develop, the nu</w:t>
      </w:r>
      <w:r>
        <w:rPr>
          <w:rFonts w:ascii="Arial" w:eastAsia="Arial" w:hAnsi="Arial" w:cs="Arial"/>
          <w:sz w:val="18"/>
          <w:szCs w:val="18"/>
          <w:highlight w:val="white"/>
        </w:rPr>
        <w:t>mber of persons needing monitoring, time since exposure, receipt of PEP, and available resources, are all factors when determining the type of monitoring to be used.</w:t>
      </w:r>
    </w:p>
    <w:p w:rsidR="00903F7C" w:rsidRDefault="00903F7C">
      <w:pPr>
        <w:spacing w:after="0" w:line="240" w:lineRule="auto"/>
        <w:rPr>
          <w:rFonts w:ascii="Arial" w:eastAsia="Arial" w:hAnsi="Arial" w:cs="Arial"/>
          <w:sz w:val="18"/>
          <w:szCs w:val="18"/>
        </w:rPr>
      </w:pPr>
    </w:p>
    <w:p w:rsidR="00903F7C" w:rsidRDefault="003367A5">
      <w:pPr>
        <w:spacing w:after="0" w:line="240" w:lineRule="auto"/>
        <w:rPr>
          <w:rFonts w:ascii="Arial" w:eastAsia="Arial" w:hAnsi="Arial" w:cs="Arial"/>
          <w:sz w:val="18"/>
          <w:szCs w:val="18"/>
        </w:rPr>
      </w:pPr>
      <w:r>
        <w:rPr>
          <w:rFonts w:ascii="Arial" w:eastAsia="Arial" w:hAnsi="Arial" w:cs="Arial"/>
          <w:sz w:val="18"/>
          <w:szCs w:val="18"/>
        </w:rPr>
        <w:t>^Factors that may increase the risk of monkeypox transmission include (but are not limite</w:t>
      </w:r>
      <w:r>
        <w:rPr>
          <w:rFonts w:ascii="Arial" w:eastAsia="Arial" w:hAnsi="Arial" w:cs="Arial"/>
          <w:sz w:val="18"/>
          <w:szCs w:val="18"/>
        </w:rPr>
        <w:t>d to): the person with monkeypox infection had clothes that were soiled with bodily fluids or secretions (e.g., discharge, skin flakes on clothes) or was coughing while not wearing a mask or respirator, or the exposed individual is not previously vaccinate</w:t>
      </w:r>
      <w:r>
        <w:rPr>
          <w:rFonts w:ascii="Arial" w:eastAsia="Arial" w:hAnsi="Arial" w:cs="Arial"/>
          <w:sz w:val="18"/>
          <w:szCs w:val="18"/>
        </w:rPr>
        <w:t>d against smallpox ore monkeypox. Persons who may be at increased risk for severe disease include (but are not limited to:) young children (&lt;8 years of age), individuals who are pregnant or immunocompromised, and individuals with a history of atopic dermat</w:t>
      </w:r>
      <w:r>
        <w:rPr>
          <w:rFonts w:ascii="Arial" w:eastAsia="Arial" w:hAnsi="Arial" w:cs="Arial"/>
          <w:sz w:val="18"/>
          <w:szCs w:val="18"/>
        </w:rPr>
        <w:t>itis or eczema.</w:t>
      </w:r>
    </w:p>
    <w:p w:rsidR="00903F7C" w:rsidRDefault="00903F7C">
      <w:pPr>
        <w:spacing w:after="0" w:line="240" w:lineRule="auto"/>
        <w:rPr>
          <w:rFonts w:ascii="Arial" w:eastAsia="Arial" w:hAnsi="Arial" w:cs="Arial"/>
          <w:sz w:val="18"/>
          <w:szCs w:val="18"/>
        </w:rPr>
      </w:pPr>
    </w:p>
    <w:p w:rsidR="00903F7C" w:rsidRDefault="00903F7C">
      <w:pPr>
        <w:spacing w:after="0" w:line="240" w:lineRule="auto"/>
        <w:rPr>
          <w:rFonts w:ascii="Arial" w:eastAsia="Arial" w:hAnsi="Arial" w:cs="Arial"/>
          <w:sz w:val="16"/>
          <w:szCs w:val="16"/>
        </w:rPr>
      </w:pPr>
    </w:p>
    <w:p w:rsidR="00903F7C" w:rsidRDefault="00903F7C">
      <w:pPr>
        <w:spacing w:after="0" w:line="240" w:lineRule="auto"/>
        <w:rPr>
          <w:rFonts w:ascii="Arial" w:eastAsia="Arial" w:hAnsi="Arial" w:cs="Arial"/>
        </w:rPr>
      </w:pPr>
    </w:p>
    <w:p w:rsidR="00903F7C" w:rsidRDefault="00903F7C">
      <w:pPr>
        <w:pBdr>
          <w:top w:val="nil"/>
          <w:left w:val="nil"/>
          <w:bottom w:val="nil"/>
          <w:right w:val="nil"/>
          <w:between w:val="nil"/>
        </w:pBdr>
        <w:spacing w:after="0" w:line="240" w:lineRule="auto"/>
        <w:ind w:left="-90" w:right="-360"/>
        <w:rPr>
          <w:color w:val="000000"/>
          <w:sz w:val="15"/>
          <w:szCs w:val="15"/>
        </w:rPr>
      </w:pPr>
    </w:p>
    <w:sectPr w:rsidR="00903F7C">
      <w:pgSz w:w="15840" w:h="12240" w:orient="landscape"/>
      <w:pgMar w:top="1440" w:right="1080" w:bottom="1008" w:left="1080" w:header="63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7A5" w:rsidRDefault="003367A5">
      <w:pPr>
        <w:spacing w:after="0" w:line="240" w:lineRule="auto"/>
      </w:pPr>
      <w:r>
        <w:separator/>
      </w:r>
    </w:p>
  </w:endnote>
  <w:endnote w:type="continuationSeparator" w:id="0">
    <w:p w:rsidR="003367A5" w:rsidRDefault="0033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C" w:rsidRDefault="00903F7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C" w:rsidRDefault="003367A5">
    <w:pPr>
      <w:pBdr>
        <w:top w:val="nil"/>
        <w:left w:val="nil"/>
        <w:bottom w:val="nil"/>
        <w:right w:val="nil"/>
        <w:between w:val="nil"/>
      </w:pBdr>
      <w:tabs>
        <w:tab w:val="center" w:pos="4680"/>
        <w:tab w:val="right" w:pos="9360"/>
      </w:tabs>
      <w:spacing w:after="0" w:line="240" w:lineRule="auto"/>
      <w:rPr>
        <w:color w:val="FF0000"/>
      </w:rPr>
    </w:pPr>
    <w:r>
      <w:rPr>
        <w:color w:val="000000"/>
        <w:sz w:val="18"/>
        <w:szCs w:val="18"/>
      </w:rPr>
      <w:t xml:space="preserve">VDH </w:t>
    </w:r>
    <w:r>
      <w:rPr>
        <w:sz w:val="18"/>
        <w:szCs w:val="18"/>
      </w:rPr>
      <w:t>Monkeypox</w:t>
    </w:r>
    <w:r>
      <w:rPr>
        <w:color w:val="000000"/>
        <w:sz w:val="18"/>
        <w:szCs w:val="18"/>
      </w:rPr>
      <w:t xml:space="preserve"> HCP Risk Assessment Tool (</w:t>
    </w:r>
    <w:r>
      <w:rPr>
        <w:sz w:val="18"/>
        <w:szCs w:val="18"/>
      </w:rPr>
      <w:t>August 11</w:t>
    </w:r>
    <w:r>
      <w:rPr>
        <w:color w:val="000000"/>
        <w:sz w:val="18"/>
        <w:szCs w:val="18"/>
      </w:rPr>
      <w:t>, 202</w:t>
    </w:r>
    <w:r>
      <w:rPr>
        <w:sz w:val="18"/>
        <w:szCs w:val="18"/>
      </w:rPr>
      <w:t>2</w:t>
    </w:r>
    <w:r>
      <w:rPr>
        <w:color w:val="000000"/>
        <w:sz w:val="18"/>
        <w:szCs w:val="18"/>
      </w:rPr>
      <w:t xml:space="preserve">)                                                                                                     </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Page </w:t>
    </w:r>
    <w:r>
      <w:rPr>
        <w:color w:val="000000"/>
        <w:sz w:val="18"/>
        <w:szCs w:val="18"/>
      </w:rPr>
      <w:fldChar w:fldCharType="begin"/>
    </w:r>
    <w:r>
      <w:rPr>
        <w:color w:val="000000"/>
        <w:sz w:val="18"/>
        <w:szCs w:val="18"/>
      </w:rPr>
      <w:instrText>PAGE</w:instrText>
    </w:r>
    <w:r w:rsidR="00D10DBE">
      <w:rPr>
        <w:color w:val="000000"/>
        <w:sz w:val="18"/>
        <w:szCs w:val="18"/>
      </w:rPr>
      <w:fldChar w:fldCharType="separate"/>
    </w:r>
    <w:r w:rsidR="00D10DBE">
      <w:rPr>
        <w:noProof/>
        <w:color w:val="000000"/>
        <w:sz w:val="18"/>
        <w:szCs w:val="18"/>
      </w:rPr>
      <w:t>2</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sidR="00D10DBE">
      <w:rPr>
        <w:color w:val="000000"/>
        <w:sz w:val="18"/>
        <w:szCs w:val="18"/>
      </w:rPr>
      <w:fldChar w:fldCharType="separate"/>
    </w:r>
    <w:r w:rsidR="00D10DBE">
      <w:rPr>
        <w:noProof/>
        <w:color w:val="000000"/>
        <w:sz w:val="18"/>
        <w:szCs w:val="18"/>
      </w:rPr>
      <w:t>8</w:t>
    </w:r>
    <w:r>
      <w:rPr>
        <w:color w:val="000000"/>
        <w:sz w:val="18"/>
        <w:szCs w:val="18"/>
      </w:rPr>
      <w:fldChar w:fldCharType="end"/>
    </w:r>
    <w:r>
      <w:rPr>
        <w:color w:val="000000"/>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C" w:rsidRDefault="00903F7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7A5" w:rsidRDefault="003367A5">
      <w:pPr>
        <w:spacing w:after="0" w:line="240" w:lineRule="auto"/>
      </w:pPr>
      <w:r>
        <w:separator/>
      </w:r>
    </w:p>
  </w:footnote>
  <w:footnote w:type="continuationSeparator" w:id="0">
    <w:p w:rsidR="003367A5" w:rsidRDefault="00336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C" w:rsidRDefault="00903F7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C" w:rsidRDefault="003367A5">
    <w:pPr>
      <w:pBdr>
        <w:top w:val="nil"/>
        <w:left w:val="nil"/>
        <w:bottom w:val="nil"/>
        <w:right w:val="nil"/>
        <w:between w:val="nil"/>
      </w:pBdr>
      <w:tabs>
        <w:tab w:val="center" w:pos="4680"/>
        <w:tab w:val="right" w:pos="9360"/>
      </w:tabs>
      <w:spacing w:after="0" w:line="240" w:lineRule="auto"/>
      <w:rPr>
        <w:b/>
        <w:color w:val="000000"/>
      </w:rPr>
    </w:pPr>
    <w:r>
      <w:rPr>
        <w:b/>
      </w:rPr>
      <w:t>Monkeypox</w:t>
    </w:r>
    <w:r>
      <w:rPr>
        <w:noProof/>
      </w:rPr>
      <mc:AlternateContent>
        <mc:Choice Requires="wpg">
          <w:drawing>
            <wp:anchor distT="0" distB="0" distL="114300" distR="114300" simplePos="0" relativeHeight="251658240" behindDoc="0" locked="0" layoutInCell="1" hidden="0" allowOverlap="1">
              <wp:simplePos x="0" y="0"/>
              <wp:positionH relativeFrom="column">
                <wp:posOffset>4445000</wp:posOffset>
              </wp:positionH>
              <wp:positionV relativeFrom="paragraph">
                <wp:posOffset>-266699</wp:posOffset>
              </wp:positionV>
              <wp:extent cx="1015365" cy="299085"/>
              <wp:effectExtent l="0" t="0" r="0" b="0"/>
              <wp:wrapSquare wrapText="bothSides" distT="0" distB="0" distL="114300" distR="114300"/>
              <wp:docPr id="13" name="Rectangle 13"/>
              <wp:cNvGraphicFramePr/>
              <a:graphic xmlns:a="http://schemas.openxmlformats.org/drawingml/2006/main">
                <a:graphicData uri="http://schemas.microsoft.com/office/word/2010/wordprocessingShape">
                  <wps:wsp>
                    <wps:cNvSpPr/>
                    <wps:spPr>
                      <a:xfrm>
                        <a:off x="4862130" y="3654270"/>
                        <a:ext cx="967740" cy="251460"/>
                      </a:xfrm>
                      <a:prstGeom prst="rect">
                        <a:avLst/>
                      </a:prstGeom>
                      <a:solidFill>
                        <a:srgbClr val="FFFFFF"/>
                      </a:solidFill>
                      <a:ln>
                        <a:noFill/>
                      </a:ln>
                    </wps:spPr>
                    <wps:txbx>
                      <w:txbxContent>
                        <w:p w:rsidR="00903F7C" w:rsidRDefault="003367A5">
                          <w:pPr>
                            <w:spacing w:line="258" w:lineRule="auto"/>
                            <w:textDirection w:val="btLr"/>
                          </w:pPr>
                          <w:r>
                            <w:rPr>
                              <w:color w:val="000000"/>
                              <w:sz w:val="20"/>
                            </w:rPr>
                            <w:t>State/Local ID: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4445000</wp:posOffset>
              </wp:positionH>
              <wp:positionV relativeFrom="paragraph">
                <wp:posOffset>-266699</wp:posOffset>
              </wp:positionV>
              <wp:extent cx="1015365" cy="299085"/>
              <wp:effectExtent b="0" l="0" r="0" t="0"/>
              <wp:wrapSquare wrapText="bothSides" distB="0" distT="0" distL="114300" distR="114300"/>
              <wp:docPr id="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15365" cy="299085"/>
                      </a:xfrm>
                      <a:prstGeom prst="rect"/>
                      <a:ln/>
                    </pic:spPr>
                  </pic:pic>
                </a:graphicData>
              </a:graphic>
            </wp:anchor>
          </w:drawing>
        </mc:Fallback>
      </mc:AlternateContent>
    </w:r>
    <w:r>
      <w:rPr>
        <w:noProof/>
      </w:rPr>
      <mc:AlternateContent>
        <mc:Choice Requires="wpg">
          <w:drawing>
            <wp:anchor distT="45720" distB="45720" distL="114300" distR="114300" simplePos="0" relativeHeight="251659264" behindDoc="0" locked="0" layoutInCell="1" hidden="0" allowOverlap="1">
              <wp:simplePos x="0" y="0"/>
              <wp:positionH relativeFrom="column">
                <wp:posOffset>5372100</wp:posOffset>
              </wp:positionH>
              <wp:positionV relativeFrom="paragraph">
                <wp:posOffset>-271779</wp:posOffset>
              </wp:positionV>
              <wp:extent cx="962025" cy="314325"/>
              <wp:effectExtent l="0" t="0" r="0" b="0"/>
              <wp:wrapSquare wrapText="bothSides" distT="45720" distB="45720" distL="114300" distR="114300"/>
              <wp:docPr id="12" name="Rectangle 12"/>
              <wp:cNvGraphicFramePr/>
              <a:graphic xmlns:a="http://schemas.openxmlformats.org/drawingml/2006/main">
                <a:graphicData uri="http://schemas.microsoft.com/office/word/2010/wordprocessingShape">
                  <wps:wsp>
                    <wps:cNvSpPr/>
                    <wps:spPr>
                      <a:xfrm>
                        <a:off x="4888800" y="3646650"/>
                        <a:ext cx="9144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03F7C" w:rsidRDefault="00903F7C">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5372100</wp:posOffset>
              </wp:positionH>
              <wp:positionV relativeFrom="paragraph">
                <wp:posOffset>-271779</wp:posOffset>
              </wp:positionV>
              <wp:extent cx="962025" cy="314325"/>
              <wp:effectExtent b="0" l="0" r="0" t="0"/>
              <wp:wrapSquare wrapText="bothSides" distB="45720" distT="45720" distL="114300" distR="114300"/>
              <wp:docPr id="12"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962025" cy="314325"/>
                      </a:xfrm>
                      <a:prstGeom prst="rect"/>
                      <a:ln/>
                    </pic:spPr>
                  </pic:pic>
                </a:graphicData>
              </a:graphic>
            </wp:anchor>
          </w:drawing>
        </mc:Fallback>
      </mc:AlternateContent>
    </w:r>
  </w:p>
  <w:p w:rsidR="00903F7C" w:rsidRDefault="003367A5">
    <w:pPr>
      <w:pBdr>
        <w:top w:val="nil"/>
        <w:left w:val="nil"/>
        <w:bottom w:val="nil"/>
        <w:right w:val="nil"/>
        <w:between w:val="nil"/>
      </w:pBdr>
      <w:tabs>
        <w:tab w:val="center" w:pos="4680"/>
        <w:tab w:val="right" w:pos="9360"/>
      </w:tabs>
      <w:spacing w:after="0" w:line="240" w:lineRule="auto"/>
      <w:rPr>
        <w:b/>
        <w:color w:val="000000"/>
      </w:rPr>
    </w:pPr>
    <w:r>
      <w:rPr>
        <w:b/>
        <w:color w:val="000000"/>
      </w:rPr>
      <w:t>VDH Guidance for Assessing and Managing Expos</w:t>
    </w:r>
    <w:r>
      <w:rPr>
        <w:b/>
      </w:rPr>
      <w:t>ed</w:t>
    </w:r>
    <w:r>
      <w:rPr>
        <w:b/>
        <w:color w:val="000000"/>
      </w:rPr>
      <w:t xml:space="preserve"> Healthcare Personnel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C" w:rsidRDefault="00903F7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1E3F"/>
    <w:multiLevelType w:val="multilevel"/>
    <w:tmpl w:val="F8404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8D5940"/>
    <w:multiLevelType w:val="multilevel"/>
    <w:tmpl w:val="51E64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DC7BCA"/>
    <w:multiLevelType w:val="multilevel"/>
    <w:tmpl w:val="A4D86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2670FD"/>
    <w:multiLevelType w:val="multilevel"/>
    <w:tmpl w:val="DE96AA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501A6C"/>
    <w:multiLevelType w:val="multilevel"/>
    <w:tmpl w:val="CE66A4E0"/>
    <w:lvl w:ilvl="0">
      <w:start w:val="1"/>
      <w:numFmt w:val="bullet"/>
      <w:lvlText w:val="●"/>
      <w:lvlJc w:val="left"/>
      <w:pPr>
        <w:ind w:left="463" w:hanging="360"/>
      </w:pPr>
      <w:rPr>
        <w:rFonts w:ascii="Arial" w:eastAsia="Arial" w:hAnsi="Arial" w:cs="Arial"/>
        <w:b w:val="0"/>
      </w:rPr>
    </w:lvl>
    <w:lvl w:ilvl="1">
      <w:start w:val="1"/>
      <w:numFmt w:val="bullet"/>
      <w:lvlText w:val="●"/>
      <w:lvlJc w:val="left"/>
      <w:pPr>
        <w:ind w:left="1183" w:hanging="360"/>
      </w:pPr>
    </w:lvl>
    <w:lvl w:ilvl="2">
      <w:start w:val="1"/>
      <w:numFmt w:val="bullet"/>
      <w:lvlText w:val="●"/>
      <w:lvlJc w:val="left"/>
      <w:pPr>
        <w:ind w:left="1903" w:hanging="180"/>
      </w:pPr>
    </w:lvl>
    <w:lvl w:ilvl="3">
      <w:start w:val="1"/>
      <w:numFmt w:val="bullet"/>
      <w:lvlText w:val="●"/>
      <w:lvlJc w:val="left"/>
      <w:pPr>
        <w:ind w:left="2623" w:hanging="360"/>
      </w:pPr>
    </w:lvl>
    <w:lvl w:ilvl="4">
      <w:start w:val="1"/>
      <w:numFmt w:val="bullet"/>
      <w:lvlText w:val="●"/>
      <w:lvlJc w:val="left"/>
      <w:pPr>
        <w:ind w:left="3343" w:hanging="360"/>
      </w:pPr>
    </w:lvl>
    <w:lvl w:ilvl="5">
      <w:start w:val="1"/>
      <w:numFmt w:val="bullet"/>
      <w:lvlText w:val="●"/>
      <w:lvlJc w:val="left"/>
      <w:pPr>
        <w:ind w:left="4063" w:hanging="180"/>
      </w:pPr>
    </w:lvl>
    <w:lvl w:ilvl="6">
      <w:start w:val="1"/>
      <w:numFmt w:val="bullet"/>
      <w:lvlText w:val="●"/>
      <w:lvlJc w:val="left"/>
      <w:pPr>
        <w:ind w:left="4783" w:hanging="360"/>
      </w:pPr>
    </w:lvl>
    <w:lvl w:ilvl="7">
      <w:start w:val="1"/>
      <w:numFmt w:val="bullet"/>
      <w:lvlText w:val="●"/>
      <w:lvlJc w:val="left"/>
      <w:pPr>
        <w:ind w:left="5503" w:hanging="360"/>
      </w:pPr>
    </w:lvl>
    <w:lvl w:ilvl="8">
      <w:start w:val="1"/>
      <w:numFmt w:val="bullet"/>
      <w:lvlText w:val="●"/>
      <w:lvlJc w:val="left"/>
      <w:pPr>
        <w:ind w:left="6223" w:hanging="180"/>
      </w:pPr>
    </w:lvl>
  </w:abstractNum>
  <w:abstractNum w:abstractNumId="5" w15:restartNumberingAfterBreak="0">
    <w:nsid w:val="2C417C0F"/>
    <w:multiLevelType w:val="multilevel"/>
    <w:tmpl w:val="570A9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EBE0C99"/>
    <w:multiLevelType w:val="multilevel"/>
    <w:tmpl w:val="D6F2C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851655D"/>
    <w:multiLevelType w:val="multilevel"/>
    <w:tmpl w:val="FAA638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A3B435B"/>
    <w:multiLevelType w:val="multilevel"/>
    <w:tmpl w:val="77DE1B68"/>
    <w:lvl w:ilvl="0">
      <w:start w:val="1"/>
      <w:numFmt w:val="bullet"/>
      <w:lvlText w:val="●"/>
      <w:lvlJc w:val="left"/>
      <w:pPr>
        <w:ind w:left="823" w:hanging="643"/>
      </w:pPr>
      <w:rPr>
        <w:rFonts w:ascii="Noto Sans Symbols" w:eastAsia="Noto Sans Symbols" w:hAnsi="Noto Sans Symbols" w:cs="Noto Sans Symbols"/>
      </w:rPr>
    </w:lvl>
    <w:lvl w:ilvl="1">
      <w:start w:val="1"/>
      <w:numFmt w:val="bullet"/>
      <w:lvlText w:val="●"/>
      <w:lvlJc w:val="left"/>
      <w:pPr>
        <w:ind w:left="1543" w:hanging="360"/>
      </w:pPr>
      <w:rPr>
        <w:rFonts w:ascii="Courier New" w:eastAsia="Courier New" w:hAnsi="Courier New" w:cs="Courier New"/>
      </w:rPr>
    </w:lvl>
    <w:lvl w:ilvl="2">
      <w:start w:val="1"/>
      <w:numFmt w:val="bullet"/>
      <w:lvlText w:val="●"/>
      <w:lvlJc w:val="left"/>
      <w:pPr>
        <w:ind w:left="2263" w:hanging="360"/>
      </w:pPr>
      <w:rPr>
        <w:rFonts w:ascii="Noto Sans Symbols" w:eastAsia="Noto Sans Symbols" w:hAnsi="Noto Sans Symbols" w:cs="Noto Sans Symbols"/>
      </w:rPr>
    </w:lvl>
    <w:lvl w:ilvl="3">
      <w:start w:val="1"/>
      <w:numFmt w:val="bullet"/>
      <w:lvlText w:val="●"/>
      <w:lvlJc w:val="left"/>
      <w:pPr>
        <w:ind w:left="2983" w:hanging="360"/>
      </w:pPr>
      <w:rPr>
        <w:rFonts w:ascii="Noto Sans Symbols" w:eastAsia="Noto Sans Symbols" w:hAnsi="Noto Sans Symbols" w:cs="Noto Sans Symbols"/>
      </w:rPr>
    </w:lvl>
    <w:lvl w:ilvl="4">
      <w:start w:val="1"/>
      <w:numFmt w:val="bullet"/>
      <w:lvlText w:val="●"/>
      <w:lvlJc w:val="left"/>
      <w:pPr>
        <w:ind w:left="3703" w:hanging="360"/>
      </w:pPr>
      <w:rPr>
        <w:rFonts w:ascii="Courier New" w:eastAsia="Courier New" w:hAnsi="Courier New" w:cs="Courier New"/>
      </w:rPr>
    </w:lvl>
    <w:lvl w:ilvl="5">
      <w:start w:val="1"/>
      <w:numFmt w:val="bullet"/>
      <w:lvlText w:val="●"/>
      <w:lvlJc w:val="left"/>
      <w:pPr>
        <w:ind w:left="4423" w:hanging="360"/>
      </w:pPr>
      <w:rPr>
        <w:rFonts w:ascii="Noto Sans Symbols" w:eastAsia="Noto Sans Symbols" w:hAnsi="Noto Sans Symbols" w:cs="Noto Sans Symbols"/>
      </w:rPr>
    </w:lvl>
    <w:lvl w:ilvl="6">
      <w:start w:val="1"/>
      <w:numFmt w:val="bullet"/>
      <w:lvlText w:val="●"/>
      <w:lvlJc w:val="left"/>
      <w:pPr>
        <w:ind w:left="5143" w:hanging="360"/>
      </w:pPr>
      <w:rPr>
        <w:rFonts w:ascii="Noto Sans Symbols" w:eastAsia="Noto Sans Symbols" w:hAnsi="Noto Sans Symbols" w:cs="Noto Sans Symbols"/>
      </w:rPr>
    </w:lvl>
    <w:lvl w:ilvl="7">
      <w:start w:val="1"/>
      <w:numFmt w:val="bullet"/>
      <w:lvlText w:val="●"/>
      <w:lvlJc w:val="left"/>
      <w:pPr>
        <w:ind w:left="5863" w:hanging="360"/>
      </w:pPr>
      <w:rPr>
        <w:rFonts w:ascii="Courier New" w:eastAsia="Courier New" w:hAnsi="Courier New" w:cs="Courier New"/>
      </w:rPr>
    </w:lvl>
    <w:lvl w:ilvl="8">
      <w:start w:val="1"/>
      <w:numFmt w:val="bullet"/>
      <w:lvlText w:val="●"/>
      <w:lvlJc w:val="left"/>
      <w:pPr>
        <w:ind w:left="6583" w:hanging="360"/>
      </w:pPr>
      <w:rPr>
        <w:rFonts w:ascii="Noto Sans Symbols" w:eastAsia="Noto Sans Symbols" w:hAnsi="Noto Sans Symbols" w:cs="Noto Sans Symbols"/>
      </w:rPr>
    </w:lvl>
  </w:abstractNum>
  <w:abstractNum w:abstractNumId="9" w15:restartNumberingAfterBreak="0">
    <w:nsid w:val="5C656452"/>
    <w:multiLevelType w:val="multilevel"/>
    <w:tmpl w:val="CC821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CB83D34"/>
    <w:multiLevelType w:val="multilevel"/>
    <w:tmpl w:val="56B0F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E74E9F"/>
    <w:multiLevelType w:val="multilevel"/>
    <w:tmpl w:val="01324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4"/>
  </w:num>
  <w:num w:numId="4">
    <w:abstractNumId w:val="8"/>
  </w:num>
  <w:num w:numId="5">
    <w:abstractNumId w:val="7"/>
  </w:num>
  <w:num w:numId="6">
    <w:abstractNumId w:val="9"/>
  </w:num>
  <w:num w:numId="7">
    <w:abstractNumId w:val="6"/>
  </w:num>
  <w:num w:numId="8">
    <w:abstractNumId w:val="3"/>
  </w:num>
  <w:num w:numId="9">
    <w:abstractNumId w:val="0"/>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F7C"/>
    <w:rsid w:val="003367A5"/>
    <w:rsid w:val="00903F7C"/>
    <w:rsid w:val="00D10D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B32E3-C12E-46EA-9BFD-708CC62C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53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91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016"/>
  </w:style>
  <w:style w:type="paragraph" w:styleId="Footer">
    <w:name w:val="footer"/>
    <w:basedOn w:val="Normal"/>
    <w:link w:val="FooterChar"/>
    <w:uiPriority w:val="99"/>
    <w:unhideWhenUsed/>
    <w:rsid w:val="00D91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016"/>
  </w:style>
  <w:style w:type="paragraph" w:customStyle="1" w:styleId="TableParagraph">
    <w:name w:val="Table Paragraph"/>
    <w:basedOn w:val="Normal"/>
    <w:uiPriority w:val="1"/>
    <w:qFormat/>
    <w:rsid w:val="004A4EFF"/>
    <w:pPr>
      <w:widowControl w:val="0"/>
      <w:autoSpaceDE w:val="0"/>
      <w:autoSpaceDN w:val="0"/>
      <w:spacing w:before="81" w:after="0" w:line="240" w:lineRule="auto"/>
      <w:ind w:left="103"/>
    </w:pPr>
    <w:rPr>
      <w:rFonts w:ascii="Arial" w:eastAsia="Arial" w:hAnsi="Arial" w:cs="Arial"/>
    </w:rPr>
  </w:style>
  <w:style w:type="character" w:styleId="CommentReference">
    <w:name w:val="annotation reference"/>
    <w:basedOn w:val="DefaultParagraphFont"/>
    <w:uiPriority w:val="99"/>
    <w:semiHidden/>
    <w:unhideWhenUsed/>
    <w:rsid w:val="0008399E"/>
    <w:rPr>
      <w:sz w:val="16"/>
      <w:szCs w:val="16"/>
    </w:rPr>
  </w:style>
  <w:style w:type="paragraph" w:styleId="CommentText">
    <w:name w:val="annotation text"/>
    <w:basedOn w:val="Normal"/>
    <w:link w:val="CommentTextChar"/>
    <w:uiPriority w:val="99"/>
    <w:unhideWhenUsed/>
    <w:rsid w:val="0008399E"/>
    <w:pPr>
      <w:spacing w:line="240" w:lineRule="auto"/>
    </w:pPr>
    <w:rPr>
      <w:sz w:val="20"/>
      <w:szCs w:val="20"/>
    </w:rPr>
  </w:style>
  <w:style w:type="character" w:customStyle="1" w:styleId="CommentTextChar">
    <w:name w:val="Comment Text Char"/>
    <w:basedOn w:val="DefaultParagraphFont"/>
    <w:link w:val="CommentText"/>
    <w:uiPriority w:val="99"/>
    <w:rsid w:val="0008399E"/>
    <w:rPr>
      <w:sz w:val="20"/>
      <w:szCs w:val="20"/>
    </w:rPr>
  </w:style>
  <w:style w:type="paragraph" w:styleId="CommentSubject">
    <w:name w:val="annotation subject"/>
    <w:basedOn w:val="CommentText"/>
    <w:next w:val="CommentText"/>
    <w:link w:val="CommentSubjectChar"/>
    <w:uiPriority w:val="99"/>
    <w:semiHidden/>
    <w:unhideWhenUsed/>
    <w:rsid w:val="0008399E"/>
    <w:rPr>
      <w:b/>
      <w:bCs/>
    </w:rPr>
  </w:style>
  <w:style w:type="character" w:customStyle="1" w:styleId="CommentSubjectChar">
    <w:name w:val="Comment Subject Char"/>
    <w:basedOn w:val="CommentTextChar"/>
    <w:link w:val="CommentSubject"/>
    <w:uiPriority w:val="99"/>
    <w:semiHidden/>
    <w:rsid w:val="0008399E"/>
    <w:rPr>
      <w:b/>
      <w:bCs/>
      <w:sz w:val="20"/>
      <w:szCs w:val="20"/>
    </w:rPr>
  </w:style>
  <w:style w:type="paragraph" w:styleId="BalloonText">
    <w:name w:val="Balloon Text"/>
    <w:basedOn w:val="Normal"/>
    <w:link w:val="BalloonTextChar"/>
    <w:uiPriority w:val="99"/>
    <w:semiHidden/>
    <w:unhideWhenUsed/>
    <w:rsid w:val="00083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99E"/>
    <w:rPr>
      <w:rFonts w:ascii="Segoe UI" w:hAnsi="Segoe UI" w:cs="Segoe UI"/>
      <w:sz w:val="18"/>
      <w:szCs w:val="18"/>
    </w:rPr>
  </w:style>
  <w:style w:type="paragraph" w:styleId="NormalWeb">
    <w:name w:val="Normal (Web)"/>
    <w:basedOn w:val="Normal"/>
    <w:uiPriority w:val="99"/>
    <w:unhideWhenUsed/>
    <w:rsid w:val="00D16F84"/>
    <w:pPr>
      <w:spacing w:after="150" w:line="375"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39AE"/>
    <w:rPr>
      <w:color w:val="0563C1" w:themeColor="hyperlink"/>
      <w:u w:val="single"/>
    </w:rPr>
  </w:style>
  <w:style w:type="character" w:styleId="FollowedHyperlink">
    <w:name w:val="FollowedHyperlink"/>
    <w:basedOn w:val="DefaultParagraphFont"/>
    <w:uiPriority w:val="99"/>
    <w:semiHidden/>
    <w:unhideWhenUsed/>
    <w:rsid w:val="007E467A"/>
    <w:rPr>
      <w:color w:val="954F72" w:themeColor="followedHyperlink"/>
      <w:u w:val="single"/>
    </w:rPr>
  </w:style>
  <w:style w:type="character" w:styleId="Emphasis">
    <w:name w:val="Emphasis"/>
    <w:basedOn w:val="DefaultParagraphFont"/>
    <w:uiPriority w:val="20"/>
    <w:qFormat/>
    <w:rsid w:val="00C02E2A"/>
    <w:rPr>
      <w:i/>
      <w:iCs/>
    </w:rPr>
  </w:style>
  <w:style w:type="character" w:styleId="Strong">
    <w:name w:val="Strong"/>
    <w:basedOn w:val="DefaultParagraphFont"/>
    <w:uiPriority w:val="22"/>
    <w:qFormat/>
    <w:rsid w:val="00CB7613"/>
    <w:rPr>
      <w:b/>
      <w:bCs/>
    </w:rPr>
  </w:style>
  <w:style w:type="paragraph" w:styleId="ListParagraph">
    <w:name w:val="List Paragraph"/>
    <w:basedOn w:val="Normal"/>
    <w:uiPriority w:val="34"/>
    <w:qFormat/>
    <w:rsid w:val="00D23051"/>
    <w:pPr>
      <w:ind w:left="720"/>
      <w:contextualSpacing/>
    </w:pPr>
  </w:style>
  <w:style w:type="table" w:styleId="TableGrid">
    <w:name w:val="Table Grid"/>
    <w:basedOn w:val="TableNormal"/>
    <w:uiPriority w:val="39"/>
    <w:rsid w:val="0007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52FC"/>
    <w:pPr>
      <w:spacing w:after="0" w:line="240" w:lineRule="auto"/>
    </w:pPr>
  </w:style>
  <w:style w:type="character" w:customStyle="1" w:styleId="sr-only">
    <w:name w:val="sr-only"/>
    <w:basedOn w:val="DefaultParagraphFont"/>
    <w:rsid w:val="00FC5571"/>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CellMar>
        <w:left w:w="0" w:type="dxa"/>
        <w:right w:w="0" w:type="dxa"/>
      </w:tblCellMar>
    </w:tblPr>
  </w:style>
  <w:style w:type="table" w:customStyle="1" w:styleId="a5">
    <w:basedOn w:val="TableNormal"/>
    <w:pPr>
      <w:spacing w:after="0" w:line="240" w:lineRule="auto"/>
    </w:pPr>
    <w:tblPr>
      <w:tblStyleRowBandSize w:val="1"/>
      <w:tblStyleColBandSize w:val="1"/>
      <w:tblCellMar>
        <w:left w:w="0" w:type="dxa"/>
        <w:right w:w="0" w:type="dxa"/>
      </w:tblCellMar>
    </w:tblPr>
  </w:style>
  <w:style w:type="table" w:customStyle="1" w:styleId="a6">
    <w:basedOn w:val="TableNormal"/>
    <w:pPr>
      <w:spacing w:after="0" w:line="240" w:lineRule="auto"/>
    </w:pPr>
    <w:tblPr>
      <w:tblStyleRowBandSize w:val="1"/>
      <w:tblStyleColBandSize w:val="1"/>
      <w:tblCellMar>
        <w:left w:w="0" w:type="dxa"/>
        <w:right w:w="0"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table" w:customStyle="1" w:styleId="aa">
    <w:basedOn w:val="TableNormal"/>
    <w:pPr>
      <w:spacing w:after="0" w:line="240" w:lineRule="auto"/>
    </w:pPr>
    <w:tblPr>
      <w:tblStyleRowBandSize w:val="1"/>
      <w:tblStyleColBandSize w:val="1"/>
      <w:tblCellMar>
        <w:left w:w="0" w:type="dxa"/>
        <w:right w:w="0" w:type="dxa"/>
      </w:tblCellMar>
    </w:tblPr>
  </w:style>
  <w:style w:type="table" w:customStyle="1" w:styleId="ab">
    <w:basedOn w:val="TableNormal"/>
    <w:pPr>
      <w:spacing w:after="0" w:line="240" w:lineRule="auto"/>
    </w:pPr>
    <w:tblPr>
      <w:tblStyleRowBandSize w:val="1"/>
      <w:tblStyleColBandSize w:val="1"/>
      <w:tblCellMar>
        <w:left w:w="0" w:type="dxa"/>
        <w:right w:w="0" w:type="dxa"/>
      </w:tblCellMar>
    </w:tblPr>
  </w:style>
  <w:style w:type="table" w:customStyle="1" w:styleId="ac">
    <w:basedOn w:val="TableNormal"/>
    <w:pPr>
      <w:spacing w:after="0" w:line="240" w:lineRule="auto"/>
    </w:pPr>
    <w:tblPr>
      <w:tblStyleRowBandSize w:val="1"/>
      <w:tblStyleColBandSize w:val="1"/>
      <w:tblCellMar>
        <w:left w:w="0" w:type="dxa"/>
        <w:right w:w="0" w:type="dxa"/>
      </w:tblCellMar>
    </w:tblPr>
  </w:style>
  <w:style w:type="table" w:customStyle="1" w:styleId="ad">
    <w:basedOn w:val="TableNormal"/>
    <w:pPr>
      <w:spacing w:after="0" w:line="240" w:lineRule="auto"/>
    </w:pPr>
    <w:tblPr>
      <w:tblStyleRowBandSize w:val="1"/>
      <w:tblStyleColBandSize w:val="1"/>
      <w:tblCellMar>
        <w:left w:w="0" w:type="dxa"/>
        <w:right w:w="0" w:type="dxa"/>
      </w:tblCellMar>
    </w:tblPr>
  </w:style>
  <w:style w:type="table" w:customStyle="1" w:styleId="ae">
    <w:basedOn w:val="TableNormal"/>
    <w:pPr>
      <w:spacing w:after="0" w:line="240" w:lineRule="auto"/>
    </w:pPr>
    <w:tblPr>
      <w:tblStyleRowBandSize w:val="1"/>
      <w:tblStyleColBandSize w:val="1"/>
      <w:tblCellMar>
        <w:left w:w="0" w:type="dxa"/>
        <w:right w:w="0" w:type="dxa"/>
      </w:tblCellMar>
    </w:tbl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vdh.virginia.gov/health-department-locator/" TargetMode="External"/><Relationship Id="rId13" Type="http://schemas.openxmlformats.org/officeDocument/2006/relationships/footer" Target="footer1.xml"/><Relationship Id="rId18" Type="http://schemas.openxmlformats.org/officeDocument/2006/relationships/hyperlink" Target="https://www.vdh.virginia.gov/health-department-locato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dh.virginia.gov/health-department-locato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cdc.gov/poxvirus/monkeypox/clinicians/infection-control-healthcare.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cdc.gov/poxvirus/monkeypox/clinicians/infection-control-healthcar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dh.virginia.gov/health-department-locator/"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cdc.gov/poxvirus/monkeypox/clinicians/infection-control-healthcare.html" TargetMode="External"/><Relationship Id="rId10" Type="http://schemas.openxmlformats.org/officeDocument/2006/relationships/hyperlink" Target="https://www.ncbi.nlm.nih.gov/pmc/articles/PMC3338532/" TargetMode="External"/><Relationship Id="rId19" Type="http://schemas.openxmlformats.org/officeDocument/2006/relationships/hyperlink" Target="https://www.vdh.virginia.gov/health-department-locator/" TargetMode="External"/><Relationship Id="rId4" Type="http://schemas.openxmlformats.org/officeDocument/2006/relationships/settings" Target="settings.xml"/><Relationship Id="rId9" Type="http://schemas.openxmlformats.org/officeDocument/2006/relationships/hyperlink" Target="https://www.vdh.virginia.gov/health-department-locator/" TargetMode="External"/><Relationship Id="rId14" Type="http://schemas.openxmlformats.org/officeDocument/2006/relationships/footer" Target="footer2.xml"/><Relationship Id="rId22" Type="http://schemas.openxmlformats.org/officeDocument/2006/relationships/hyperlink" Target="https://www.vdh.virginia.gov/health-department-locato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w3Ii5YPa32LmPQlW+vc2H+pxXA==">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2617</Words>
  <Characters>14922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Bair, Patricia (VDH)</dc:creator>
  <cp:lastModifiedBy>VITA Program</cp:lastModifiedBy>
  <cp:revision>2</cp:revision>
  <dcterms:created xsi:type="dcterms:W3CDTF">2022-08-12T17:48:00Z</dcterms:created>
  <dcterms:modified xsi:type="dcterms:W3CDTF">2022-08-12T17:48:00Z</dcterms:modified>
</cp:coreProperties>
</file>