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imes New Roman" w:hAnsi="Times New Roman" w:cs="Times New Roman"/>
          <w:b/>
          <w:sz w:val="24"/>
          <w:szCs w:val="24"/>
          <w:u w:val="single"/>
        </w:rPr>
      </w:pPr>
      <w:r>
        <w:rPr>
          <w:rFonts w:ascii="Times New Roman" w:hAnsi="Times New Roman" w:cs="Times New Roman"/>
          <w:b/>
          <w:sz w:val="24"/>
          <w:szCs w:val="24"/>
          <w:u w:val="single"/>
        </w:rPr>
        <w:t>Frequently Asked Questions (FAQs)</w:t>
      </w:r>
    </w:p>
    <w:p>
      <w:pPr>
        <w:pStyle w:val="ListParagraph"/>
        <w:numPr>
          <w:ilvl w:val="0"/>
          <w:numId w:val="13"/>
        </w:numPr>
        <w:rPr>
          <w:rFonts w:ascii="Times New Roman" w:hAnsi="Times New Roman" w:cs="Times New Roman"/>
          <w:b/>
          <w:sz w:val="24"/>
          <w:szCs w:val="24"/>
          <w:u w:val="single"/>
        </w:rPr>
      </w:pPr>
      <w:r>
        <w:rPr>
          <w:rFonts w:ascii="Times New Roman" w:hAnsi="Times New Roman" w:cs="Times New Roman"/>
          <w:b/>
          <w:sz w:val="24"/>
          <w:szCs w:val="24"/>
          <w:u w:val="single"/>
        </w:rPr>
        <w:t>What is a public water system (or waterworks)?</w:t>
      </w:r>
    </w:p>
    <w:p>
      <w:pPr>
        <w:pStyle w:val="ListParagraph"/>
        <w:ind w:left="0"/>
        <w:rPr>
          <w:rFonts w:ascii="Times New Roman" w:hAnsi="Times New Roman" w:cs="Times New Roman"/>
          <w:b/>
          <w:sz w:val="24"/>
          <w:szCs w:val="24"/>
          <w:u w:val="single"/>
        </w:rPr>
      </w:pPr>
      <w:r>
        <w:rPr>
          <w:rFonts w:ascii="Times New Roman" w:hAnsi="Times New Roman" w:cs="Times New Roman"/>
          <w:b/>
          <w:sz w:val="24"/>
          <w:szCs w:val="24"/>
          <w:u w:val="single"/>
        </w:rPr>
        <w:t>Answer:</w:t>
      </w:r>
    </w:p>
    <w:p>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Water systems </w:t>
      </w:r>
      <w:proofErr w:type="gramStart"/>
      <w:r>
        <w:rPr>
          <w:rFonts w:ascii="Times New Roman" w:hAnsi="Times New Roman" w:cs="Times New Roman"/>
          <w:sz w:val="24"/>
          <w:szCs w:val="24"/>
        </w:rPr>
        <w:t>are classified</w:t>
      </w:r>
      <w:proofErr w:type="gramEnd"/>
      <w:r>
        <w:rPr>
          <w:rFonts w:ascii="Times New Roman" w:hAnsi="Times New Roman" w:cs="Times New Roman"/>
          <w:sz w:val="24"/>
          <w:szCs w:val="24"/>
        </w:rPr>
        <w:t xml:space="preserve"> according to rules developed by the U.S. Environmental Protection Agency (EPA) and each state. Typically, water systems fall into two broad categories: public and non-public. In Virginia, a public water system (or waterworks) </w:t>
      </w:r>
      <w:proofErr w:type="gramStart"/>
      <w:r>
        <w:rPr>
          <w:rFonts w:ascii="Times New Roman" w:hAnsi="Times New Roman" w:cs="Times New Roman"/>
          <w:sz w:val="24"/>
          <w:szCs w:val="24"/>
        </w:rPr>
        <w:t>can be further classified</w:t>
      </w:r>
      <w:proofErr w:type="gramEnd"/>
      <w:r>
        <w:rPr>
          <w:rFonts w:ascii="Times New Roman" w:hAnsi="Times New Roman" w:cs="Times New Roman"/>
          <w:sz w:val="24"/>
          <w:szCs w:val="24"/>
        </w:rPr>
        <w:t xml:space="preserve"> into three categories with each described as follows: </w:t>
      </w:r>
    </w:p>
    <w:p>
      <w:pPr>
        <w:pStyle w:val="ListParagraph"/>
        <w:numPr>
          <w:ilvl w:val="0"/>
          <w:numId w:val="26"/>
        </w:numPr>
        <w:jc w:val="both"/>
        <w:rPr>
          <w:rFonts w:ascii="Times New Roman" w:hAnsi="Times New Roman" w:cs="Times New Roman"/>
          <w:b/>
          <w:sz w:val="24"/>
          <w:szCs w:val="24"/>
          <w:u w:val="single"/>
        </w:rPr>
      </w:pPr>
      <w:r>
        <w:rPr>
          <w:rFonts w:ascii="Times New Roman" w:hAnsi="Times New Roman" w:cs="Times New Roman"/>
          <w:sz w:val="24"/>
          <w:szCs w:val="24"/>
        </w:rPr>
        <w:t>C: Community water system (or waterworks): This serves at least 15 service connections used by year-round residents or regularly serves 25 year-round residents.</w:t>
      </w:r>
    </w:p>
    <w:p>
      <w:pPr>
        <w:pStyle w:val="ListParagraph"/>
        <w:numPr>
          <w:ilvl w:val="0"/>
          <w:numId w:val="26"/>
        </w:numPr>
        <w:jc w:val="both"/>
        <w:rPr>
          <w:rFonts w:ascii="Times New Roman" w:hAnsi="Times New Roman" w:cs="Times New Roman"/>
          <w:b/>
          <w:sz w:val="24"/>
          <w:szCs w:val="24"/>
          <w:u w:val="single"/>
        </w:rPr>
      </w:pPr>
      <w:proofErr w:type="spellStart"/>
      <w:r>
        <w:rPr>
          <w:rFonts w:ascii="Times New Roman" w:hAnsi="Times New Roman" w:cs="Times New Roman"/>
          <w:sz w:val="24"/>
          <w:szCs w:val="24"/>
        </w:rPr>
        <w:t>NTNC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Nontransient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noncommunity</w:t>
      </w:r>
      <w:proofErr w:type="spellEnd"/>
      <w:r>
        <w:rPr>
          <w:rFonts w:ascii="Times New Roman" w:hAnsi="Times New Roman" w:cs="Times New Roman"/>
          <w:sz w:val="24"/>
          <w:szCs w:val="24"/>
        </w:rPr>
        <w:t xml:space="preserve"> water system (or waterworks): This is not a community water system (or waterworks), and regularly serves at least 25 of the same persons over six months out of the year. </w:t>
      </w:r>
    </w:p>
    <w:p>
      <w:pPr>
        <w:pStyle w:val="ListParagraph"/>
        <w:numPr>
          <w:ilvl w:val="0"/>
          <w:numId w:val="26"/>
        </w:numPr>
        <w:jc w:val="both"/>
        <w:rPr>
          <w:rFonts w:ascii="Times New Roman" w:hAnsi="Times New Roman" w:cs="Times New Roman"/>
          <w:b/>
          <w:sz w:val="24"/>
          <w:szCs w:val="24"/>
          <w:u w:val="single"/>
        </w:rPr>
      </w:pPr>
      <w:r>
        <w:rPr>
          <w:rFonts w:ascii="Times New Roman" w:hAnsi="Times New Roman" w:cs="Times New Roman"/>
          <w:sz w:val="24"/>
          <w:szCs w:val="24"/>
        </w:rPr>
        <w:t xml:space="preserve">NC: </w:t>
      </w:r>
      <w:proofErr w:type="spellStart"/>
      <w:r>
        <w:rPr>
          <w:rFonts w:ascii="Times New Roman" w:hAnsi="Times New Roman" w:cs="Times New Roman"/>
          <w:sz w:val="24"/>
          <w:szCs w:val="24"/>
        </w:rPr>
        <w:t>Noncommunity</w:t>
      </w:r>
      <w:proofErr w:type="spellEnd"/>
      <w:r>
        <w:rPr>
          <w:rFonts w:ascii="Times New Roman" w:hAnsi="Times New Roman" w:cs="Times New Roman"/>
          <w:sz w:val="24"/>
          <w:szCs w:val="24"/>
        </w:rPr>
        <w:t xml:space="preserve"> water system (waterworks): This is not a community water system (or waterworks), and it regularly serves at least 25 non-residential individuals (transient) during at least 60 days out of the year. </w:t>
      </w:r>
    </w:p>
    <w:p>
      <w:pPr>
        <w:pStyle w:val="ListParagraph"/>
        <w:numPr>
          <w:ilvl w:val="0"/>
          <w:numId w:val="13"/>
        </w:numPr>
        <w:rPr>
          <w:rFonts w:ascii="Times New Roman" w:hAnsi="Times New Roman" w:cs="Times New Roman"/>
          <w:b/>
          <w:sz w:val="24"/>
          <w:szCs w:val="24"/>
          <w:u w:val="single"/>
        </w:rPr>
      </w:pPr>
      <w:r>
        <w:rPr>
          <w:rFonts w:ascii="Times New Roman" w:hAnsi="Times New Roman" w:cs="Times New Roman"/>
          <w:b/>
          <w:sz w:val="24"/>
          <w:szCs w:val="24"/>
          <w:u w:val="single"/>
        </w:rPr>
        <w:t xml:space="preserve">What is a public water system number or </w:t>
      </w:r>
      <w:proofErr w:type="spellStart"/>
      <w:r>
        <w:rPr>
          <w:rFonts w:ascii="Times New Roman" w:hAnsi="Times New Roman" w:cs="Times New Roman"/>
          <w:b/>
          <w:sz w:val="24"/>
          <w:szCs w:val="24"/>
          <w:u w:val="single"/>
        </w:rPr>
        <w:t>PWSID</w:t>
      </w:r>
      <w:proofErr w:type="spellEnd"/>
      <w:r>
        <w:rPr>
          <w:rFonts w:ascii="Times New Roman" w:hAnsi="Times New Roman" w:cs="Times New Roman"/>
          <w:b/>
          <w:sz w:val="24"/>
          <w:szCs w:val="24"/>
          <w:u w:val="single"/>
        </w:rPr>
        <w:t xml:space="preserve"> No.?</w:t>
      </w:r>
    </w:p>
    <w:p>
      <w:pPr>
        <w:pStyle w:val="ListParagraph"/>
        <w:spacing w:after="0" w:line="24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Answer:</w:t>
      </w:r>
    </w:p>
    <w:p>
      <w:pPr>
        <w:pStyle w:val="CM15"/>
        <w:jc w:val="both"/>
        <w:rPr>
          <w:rFonts w:ascii="Times New Roman" w:hAnsi="Times New Roman"/>
          <w:color w:val="000000"/>
        </w:rPr>
      </w:pPr>
      <w:proofErr w:type="gramStart"/>
      <w:r>
        <w:rPr>
          <w:rFonts w:ascii="Times New Roman" w:hAnsi="Times New Roman"/>
          <w:color w:val="000000"/>
        </w:rPr>
        <w:t>All waterworks are uniquely identified by a water system number called the “</w:t>
      </w:r>
      <w:proofErr w:type="spellStart"/>
      <w:r>
        <w:rPr>
          <w:rFonts w:ascii="Times New Roman" w:hAnsi="Times New Roman"/>
          <w:color w:val="000000"/>
        </w:rPr>
        <w:t>PWSID</w:t>
      </w:r>
      <w:proofErr w:type="spellEnd"/>
      <w:r>
        <w:rPr>
          <w:rFonts w:ascii="Times New Roman" w:hAnsi="Times New Roman"/>
          <w:color w:val="000000"/>
        </w:rPr>
        <w:t xml:space="preserve"> No.”</w:t>
      </w:r>
      <w:proofErr w:type="gramEnd"/>
      <w:r>
        <w:rPr>
          <w:rFonts w:ascii="Times New Roman" w:hAnsi="Times New Roman"/>
          <w:color w:val="000000"/>
        </w:rPr>
        <w:t xml:space="preserve">. This </w:t>
      </w:r>
      <w:proofErr w:type="gramStart"/>
      <w:r>
        <w:rPr>
          <w:rFonts w:ascii="Times New Roman" w:hAnsi="Times New Roman"/>
          <w:color w:val="000000"/>
        </w:rPr>
        <w:t>number</w:t>
      </w:r>
      <w:proofErr w:type="gramEnd"/>
      <w:r>
        <w:rPr>
          <w:rFonts w:ascii="Times New Roman" w:hAnsi="Times New Roman"/>
          <w:color w:val="000000"/>
        </w:rPr>
        <w:t xml:space="preserve"> consists of the two character state code for Virginia (i.e., VA) followed by the 7-digit number identifying the particular water system; e.g., the </w:t>
      </w:r>
      <w:proofErr w:type="spellStart"/>
      <w:r>
        <w:rPr>
          <w:rFonts w:ascii="Times New Roman" w:hAnsi="Times New Roman"/>
          <w:color w:val="000000"/>
        </w:rPr>
        <w:t>PWSID</w:t>
      </w:r>
      <w:proofErr w:type="spellEnd"/>
      <w:r>
        <w:rPr>
          <w:rFonts w:ascii="Times New Roman" w:hAnsi="Times New Roman"/>
          <w:color w:val="000000"/>
        </w:rPr>
        <w:t xml:space="preserve"> No. for the City of Richmond waterworks is </w:t>
      </w:r>
      <w:proofErr w:type="spellStart"/>
      <w:r>
        <w:rPr>
          <w:rFonts w:ascii="Times New Roman" w:hAnsi="Times New Roman"/>
          <w:color w:val="000000"/>
        </w:rPr>
        <w:t>VA4760100</w:t>
      </w:r>
      <w:proofErr w:type="spellEnd"/>
      <w:r>
        <w:rPr>
          <w:rFonts w:ascii="Times New Roman" w:hAnsi="Times New Roman"/>
          <w:color w:val="000000"/>
        </w:rPr>
        <w:t xml:space="preserve">. </w:t>
      </w:r>
    </w:p>
    <w:p>
      <w:pPr>
        <w:pStyle w:val="Default"/>
      </w:pPr>
    </w:p>
    <w:p>
      <w:pPr>
        <w:pStyle w:val="ListParagraph"/>
        <w:numPr>
          <w:ilvl w:val="0"/>
          <w:numId w:val="13"/>
        </w:numPr>
        <w:spacing w:after="0" w:line="240" w:lineRule="auto"/>
        <w:contextualSpacing w:val="0"/>
        <w:rPr>
          <w:rFonts w:ascii="Times New Roman" w:hAnsi="Times New Roman" w:cs="Times New Roman"/>
          <w:b/>
          <w:sz w:val="24"/>
          <w:szCs w:val="24"/>
          <w:u w:val="single"/>
        </w:rPr>
      </w:pPr>
      <w:r>
        <w:rPr>
          <w:rFonts w:ascii="Times New Roman" w:hAnsi="Times New Roman" w:cs="Times New Roman"/>
          <w:b/>
          <w:sz w:val="24"/>
          <w:szCs w:val="24"/>
          <w:u w:val="single"/>
        </w:rPr>
        <w:t>How can I use the Drinking Water Watch Application?</w:t>
      </w:r>
    </w:p>
    <w:p>
      <w:pPr>
        <w:pStyle w:val="ListParagraph"/>
        <w:spacing w:after="0" w:line="240" w:lineRule="auto"/>
        <w:ind w:left="0"/>
        <w:contextualSpacing w:val="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Answer: </w:t>
      </w:r>
    </w:p>
    <w:p>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You can search using one of the following criteria: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PWSID</w:t>
      </w:r>
      <w:proofErr w:type="spellEnd"/>
      <w:r>
        <w:rPr>
          <w:rFonts w:ascii="Times New Roman" w:hAnsi="Times New Roman" w:cs="Times New Roman"/>
          <w:sz w:val="24"/>
          <w:szCs w:val="24"/>
        </w:rPr>
        <w:t xml:space="preserve"> No., (ii) the water system name, (iii) the locality the water system serves, (iv) the type of water system [e.g., community (C), </w:t>
      </w:r>
      <w:proofErr w:type="spellStart"/>
      <w:r>
        <w:rPr>
          <w:rFonts w:ascii="Times New Roman" w:hAnsi="Times New Roman" w:cs="Times New Roman"/>
          <w:sz w:val="24"/>
          <w:szCs w:val="24"/>
        </w:rPr>
        <w:t>nontransient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noncommunity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NTNC</w:t>
      </w:r>
      <w:proofErr w:type="spellEnd"/>
      <w:r>
        <w:rPr>
          <w:rFonts w:ascii="Times New Roman" w:hAnsi="Times New Roman" w:cs="Times New Roman"/>
          <w:sz w:val="24"/>
          <w:szCs w:val="24"/>
        </w:rPr>
        <w:t xml:space="preserve">), transient </w:t>
      </w:r>
      <w:proofErr w:type="spellStart"/>
      <w:r>
        <w:rPr>
          <w:rFonts w:ascii="Times New Roman" w:hAnsi="Times New Roman" w:cs="Times New Roman"/>
          <w:sz w:val="24"/>
          <w:szCs w:val="24"/>
        </w:rPr>
        <w:t>noncommunity</w:t>
      </w:r>
      <w:proofErr w:type="spellEnd"/>
      <w:r>
        <w:rPr>
          <w:rFonts w:ascii="Times New Roman" w:hAnsi="Times New Roman" w:cs="Times New Roman"/>
          <w:sz w:val="24"/>
          <w:szCs w:val="24"/>
        </w:rPr>
        <w:t xml:space="preserve"> (NC)], or (v) the primary source water type (e.g., groundwater or surface water).  When the user clicks “Search for Water Systems”, a list of all waterworks meeting the search criteria will appear under the Drinking Water Watch. Users can click on each entry to view additional information. The user can then click the links on the side panel to view other </w:t>
      </w:r>
      <w:proofErr w:type="spellStart"/>
      <w:r>
        <w:rPr>
          <w:rFonts w:ascii="Times New Roman" w:hAnsi="Times New Roman" w:cs="Times New Roman"/>
          <w:sz w:val="24"/>
          <w:szCs w:val="24"/>
        </w:rPr>
        <w:t>ODW</w:t>
      </w:r>
      <w:proofErr w:type="spellEnd"/>
      <w:r>
        <w:rPr>
          <w:rFonts w:ascii="Times New Roman" w:hAnsi="Times New Roman" w:cs="Times New Roman"/>
          <w:sz w:val="24"/>
          <w:szCs w:val="24"/>
        </w:rPr>
        <w:t xml:space="preserve"> data about that specific waterworks. </w:t>
      </w:r>
    </w:p>
    <w:p>
      <w:pPr>
        <w:pStyle w:val="ListParagraph"/>
        <w:spacing w:after="0" w:line="240" w:lineRule="auto"/>
        <w:ind w:left="0"/>
        <w:contextualSpacing w:val="0"/>
        <w:jc w:val="both"/>
        <w:rPr>
          <w:rFonts w:ascii="Times New Roman" w:hAnsi="Times New Roman" w:cs="Times New Roman"/>
          <w:sz w:val="24"/>
          <w:szCs w:val="24"/>
        </w:rPr>
      </w:pPr>
    </w:p>
    <w:p>
      <w:pPr>
        <w:pStyle w:val="ListParagraph"/>
        <w:numPr>
          <w:ilvl w:val="0"/>
          <w:numId w:val="13"/>
        </w:numPr>
        <w:spacing w:after="0" w:line="240" w:lineRule="auto"/>
        <w:contextualSpacing w:val="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What  information</w:t>
      </w:r>
      <w:proofErr w:type="gramEnd"/>
      <w:r>
        <w:rPr>
          <w:rFonts w:ascii="Times New Roman" w:hAnsi="Times New Roman" w:cs="Times New Roman"/>
          <w:b/>
          <w:sz w:val="24"/>
          <w:szCs w:val="24"/>
          <w:u w:val="single"/>
        </w:rPr>
        <w:t xml:space="preserve"> that can be retrieved from the Drinking Water Watch?</w:t>
      </w:r>
    </w:p>
    <w:p>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u w:val="single"/>
        </w:rPr>
        <w:t>Answer:</w:t>
      </w:r>
      <w:r>
        <w:rPr>
          <w:rFonts w:ascii="Times New Roman" w:hAnsi="Times New Roman" w:cs="Times New Roman"/>
          <w:sz w:val="24"/>
          <w:szCs w:val="24"/>
        </w:rPr>
        <w:t xml:space="preserve"> </w:t>
      </w:r>
    </w:p>
    <w:p>
      <w:pPr>
        <w:pStyle w:val="ListParagraph"/>
        <w:spacing w:after="0" w:line="240" w:lineRule="auto"/>
        <w:ind w:left="0"/>
        <w:contextualSpacing w:val="0"/>
        <w:jc w:val="both"/>
        <w:rPr>
          <w:rFonts w:ascii="Times New Roman" w:hAnsi="Times New Roman" w:cs="Times New Roman"/>
          <w:b/>
          <w:sz w:val="24"/>
          <w:szCs w:val="24"/>
          <w:u w:val="single"/>
        </w:rPr>
      </w:pPr>
      <w:r>
        <w:rPr>
          <w:rFonts w:ascii="Times New Roman" w:hAnsi="Times New Roman" w:cs="Times New Roman"/>
          <w:sz w:val="24"/>
          <w:szCs w:val="24"/>
        </w:rPr>
        <w:t>There are two broad categories of information:</w:t>
      </w:r>
    </w:p>
    <w:p>
      <w:pPr>
        <w:pStyle w:val="ListParagraph"/>
        <w:numPr>
          <w:ilvl w:val="0"/>
          <w:numId w:val="3"/>
        </w:numPr>
        <w:spacing w:after="0" w:line="240" w:lineRule="auto"/>
        <w:ind w:left="1080"/>
        <w:contextualSpacing w:val="0"/>
        <w:jc w:val="both"/>
        <w:rPr>
          <w:rFonts w:ascii="Times New Roman" w:hAnsi="Times New Roman" w:cs="Times New Roman"/>
          <w:sz w:val="24"/>
          <w:szCs w:val="24"/>
        </w:rPr>
      </w:pPr>
      <w:r>
        <w:rPr>
          <w:rFonts w:ascii="Times New Roman" w:hAnsi="Times New Roman" w:cs="Times New Roman"/>
          <w:sz w:val="24"/>
          <w:szCs w:val="24"/>
        </w:rPr>
        <w:t>Public Water Systems (or Waterworks):</w:t>
      </w:r>
    </w:p>
    <w:p>
      <w:pPr>
        <w:pStyle w:val="ListParagraph"/>
        <w:numPr>
          <w:ilvl w:val="0"/>
          <w:numId w:val="5"/>
        </w:numPr>
        <w:spacing w:after="0" w:line="240" w:lineRule="auto"/>
        <w:ind w:left="1440"/>
        <w:contextualSpacing w:val="0"/>
        <w:jc w:val="both"/>
        <w:rPr>
          <w:rFonts w:ascii="Times New Roman" w:hAnsi="Times New Roman" w:cs="Times New Roman"/>
          <w:sz w:val="24"/>
          <w:szCs w:val="24"/>
        </w:rPr>
      </w:pPr>
      <w:r>
        <w:rPr>
          <w:rFonts w:ascii="Times New Roman" w:hAnsi="Times New Roman" w:cs="Times New Roman"/>
          <w:sz w:val="24"/>
          <w:szCs w:val="24"/>
        </w:rPr>
        <w:t>Inventory</w:t>
      </w:r>
    </w:p>
    <w:p>
      <w:pPr>
        <w:pStyle w:val="ListParagraph"/>
        <w:numPr>
          <w:ilvl w:val="0"/>
          <w:numId w:val="5"/>
        </w:numPr>
        <w:spacing w:after="0" w:line="240" w:lineRule="auto"/>
        <w:ind w:left="1440"/>
        <w:contextualSpacing w:val="0"/>
        <w:jc w:val="both"/>
        <w:rPr>
          <w:rFonts w:ascii="Times New Roman" w:hAnsi="Times New Roman" w:cs="Times New Roman"/>
          <w:sz w:val="24"/>
          <w:szCs w:val="24"/>
        </w:rPr>
      </w:pPr>
      <w:r>
        <w:rPr>
          <w:rFonts w:ascii="Times New Roman" w:hAnsi="Times New Roman" w:cs="Times New Roman"/>
          <w:sz w:val="24"/>
          <w:szCs w:val="24"/>
        </w:rPr>
        <w:t>Sampling Schedules</w:t>
      </w:r>
    </w:p>
    <w:p>
      <w:pPr>
        <w:pStyle w:val="ListParagraph"/>
        <w:numPr>
          <w:ilvl w:val="0"/>
          <w:numId w:val="5"/>
        </w:numPr>
        <w:spacing w:after="0" w:line="240" w:lineRule="auto"/>
        <w:ind w:left="1440"/>
        <w:contextualSpacing w:val="0"/>
        <w:jc w:val="both"/>
        <w:rPr>
          <w:rFonts w:ascii="Times New Roman" w:hAnsi="Times New Roman" w:cs="Times New Roman"/>
          <w:sz w:val="24"/>
          <w:szCs w:val="24"/>
        </w:rPr>
      </w:pPr>
      <w:r>
        <w:rPr>
          <w:rFonts w:ascii="Times New Roman" w:hAnsi="Times New Roman" w:cs="Times New Roman"/>
          <w:sz w:val="24"/>
          <w:szCs w:val="24"/>
        </w:rPr>
        <w:t>Violations &amp; Enforcement Actions</w:t>
      </w:r>
    </w:p>
    <w:p>
      <w:pPr>
        <w:pStyle w:val="ListParagraph"/>
        <w:numPr>
          <w:ilvl w:val="0"/>
          <w:numId w:val="3"/>
        </w:numPr>
        <w:spacing w:after="0" w:line="240" w:lineRule="auto"/>
        <w:ind w:left="1080"/>
        <w:contextualSpacing w:val="0"/>
        <w:jc w:val="both"/>
        <w:rPr>
          <w:rFonts w:ascii="Times New Roman" w:hAnsi="Times New Roman" w:cs="Times New Roman"/>
          <w:sz w:val="24"/>
          <w:szCs w:val="24"/>
        </w:rPr>
      </w:pPr>
      <w:r>
        <w:rPr>
          <w:rFonts w:ascii="Times New Roman" w:hAnsi="Times New Roman" w:cs="Times New Roman"/>
          <w:sz w:val="24"/>
          <w:szCs w:val="24"/>
        </w:rPr>
        <w:t>Sampling Data Reported for Public Water Systems</w:t>
      </w:r>
    </w:p>
    <w:p>
      <w:pPr>
        <w:pStyle w:val="ListParagraph"/>
        <w:numPr>
          <w:ilvl w:val="0"/>
          <w:numId w:val="4"/>
        </w:numPr>
        <w:spacing w:after="0" w:line="240" w:lineRule="auto"/>
        <w:ind w:left="1440"/>
        <w:jc w:val="both"/>
        <w:rPr>
          <w:rFonts w:ascii="Times New Roman" w:hAnsi="Times New Roman" w:cs="Times New Roman"/>
          <w:sz w:val="24"/>
          <w:szCs w:val="24"/>
        </w:rPr>
      </w:pPr>
      <w:proofErr w:type="spellStart"/>
      <w:r>
        <w:rPr>
          <w:rFonts w:ascii="Times New Roman" w:hAnsi="Times New Roman" w:cs="Times New Roman"/>
          <w:sz w:val="24"/>
          <w:szCs w:val="24"/>
        </w:rPr>
        <w:t>TCR</w:t>
      </w:r>
      <w:proofErr w:type="spellEnd"/>
      <w:r>
        <w:rPr>
          <w:rFonts w:ascii="Times New Roman" w:hAnsi="Times New Roman" w:cs="Times New Roman"/>
          <w:sz w:val="24"/>
          <w:szCs w:val="24"/>
        </w:rPr>
        <w:t xml:space="preserve"> (Bacteriological)</w:t>
      </w:r>
    </w:p>
    <w:p>
      <w:pPr>
        <w:pStyle w:val="ListParagraph"/>
        <w:numPr>
          <w:ilvl w:val="0"/>
          <w:numId w:val="4"/>
        </w:num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Non-</w:t>
      </w:r>
      <w:proofErr w:type="spellStart"/>
      <w:r>
        <w:rPr>
          <w:rFonts w:ascii="Times New Roman" w:hAnsi="Times New Roman" w:cs="Times New Roman"/>
          <w:sz w:val="24"/>
          <w:szCs w:val="24"/>
        </w:rPr>
        <w:t>TCR</w:t>
      </w:r>
      <w:proofErr w:type="spellEnd"/>
      <w:r>
        <w:rPr>
          <w:rFonts w:ascii="Times New Roman" w:hAnsi="Times New Roman" w:cs="Times New Roman"/>
          <w:sz w:val="24"/>
          <w:szCs w:val="24"/>
        </w:rPr>
        <w:t xml:space="preserve"> (physical, chemical, and radiological)</w:t>
      </w:r>
    </w:p>
    <w:p>
      <w:pPr>
        <w:pStyle w:val="ListParagraph"/>
        <w:spacing w:after="0" w:line="240" w:lineRule="auto"/>
        <w:ind w:left="1440"/>
        <w:jc w:val="both"/>
        <w:rPr>
          <w:rFonts w:ascii="Times New Roman" w:hAnsi="Times New Roman" w:cs="Times New Roman"/>
          <w:sz w:val="24"/>
          <w:szCs w:val="24"/>
        </w:rPr>
      </w:pPr>
    </w:p>
    <w:p>
      <w:pPr>
        <w:pStyle w:val="ListParagraph"/>
        <w:numPr>
          <w:ilvl w:val="0"/>
          <w:numId w:val="13"/>
        </w:numPr>
        <w:spacing w:after="0" w:line="240" w:lineRule="auto"/>
        <w:contextualSpacing w:val="0"/>
        <w:jc w:val="both"/>
        <w:rPr>
          <w:rFonts w:ascii="Lato" w:hAnsi="Lato" w:cs="Arial"/>
          <w:b/>
          <w:u w:val="single"/>
        </w:rPr>
      </w:pPr>
      <w:r>
        <w:rPr>
          <w:rFonts w:ascii="Times New Roman" w:hAnsi="Times New Roman" w:cs="Times New Roman"/>
          <w:b/>
          <w:sz w:val="24"/>
          <w:szCs w:val="24"/>
          <w:u w:val="single"/>
        </w:rPr>
        <w:lastRenderedPageBreak/>
        <w:t xml:space="preserve">What are the search parameters that </w:t>
      </w:r>
      <w:proofErr w:type="gramStart"/>
      <w:r>
        <w:rPr>
          <w:rFonts w:ascii="Times New Roman" w:hAnsi="Times New Roman" w:cs="Times New Roman"/>
          <w:b/>
          <w:sz w:val="24"/>
          <w:szCs w:val="24"/>
          <w:u w:val="single"/>
        </w:rPr>
        <w:t>can be used</w:t>
      </w:r>
      <w:proofErr w:type="gramEnd"/>
      <w:r>
        <w:rPr>
          <w:rFonts w:ascii="Times New Roman" w:hAnsi="Times New Roman" w:cs="Times New Roman"/>
          <w:b/>
          <w:sz w:val="24"/>
          <w:szCs w:val="24"/>
          <w:u w:val="single"/>
        </w:rPr>
        <w:t xml:space="preserve"> in the Drinking Water Watch?</w:t>
      </w:r>
    </w:p>
    <w:p>
      <w:pPr>
        <w:pStyle w:val="ListParagraph"/>
        <w:spacing w:after="0" w:line="240" w:lineRule="auto"/>
        <w:ind w:left="0"/>
        <w:contextualSpacing w:val="0"/>
        <w:jc w:val="both"/>
        <w:rPr>
          <w:rFonts w:ascii="Lato" w:hAnsi="Lato" w:cs="Arial"/>
        </w:rPr>
      </w:pPr>
      <w:r>
        <w:rPr>
          <w:rFonts w:ascii="Times New Roman" w:hAnsi="Times New Roman" w:cs="Times New Roman"/>
          <w:b/>
          <w:sz w:val="24"/>
          <w:szCs w:val="24"/>
          <w:u w:val="single"/>
        </w:rPr>
        <w:t>Answer:</w:t>
      </w:r>
      <w:r>
        <w:rPr>
          <w:rFonts w:ascii="Times New Roman" w:hAnsi="Times New Roman" w:cs="Times New Roman"/>
          <w:sz w:val="24"/>
          <w:szCs w:val="24"/>
        </w:rPr>
        <w:t xml:space="preserve"> </w:t>
      </w:r>
      <w:r>
        <w:rPr>
          <w:rFonts w:ascii="Lato" w:hAnsi="Lato" w:cs="Arial"/>
        </w:rPr>
        <w:t xml:space="preserve"> </w:t>
      </w:r>
    </w:p>
    <w:p>
      <w:pPr>
        <w:pStyle w:val="ListParagraph"/>
        <w:spacing w:after="0" w:line="240" w:lineRule="auto"/>
        <w:ind w:left="0"/>
        <w:contextualSpacing w:val="0"/>
        <w:jc w:val="both"/>
        <w:rPr>
          <w:rFonts w:ascii="Lato" w:hAnsi="Lato" w:cs="Arial"/>
        </w:rPr>
      </w:pPr>
      <w:r>
        <w:rPr>
          <w:rFonts w:ascii="Lato" w:hAnsi="Lato" w:cs="Arial"/>
        </w:rPr>
        <w:t>There are six Search Parameters:</w:t>
      </w:r>
    </w:p>
    <w:p>
      <w:pPr>
        <w:pStyle w:val="ListParagraph"/>
        <w:numPr>
          <w:ilvl w:val="0"/>
          <w:numId w:val="6"/>
        </w:numPr>
        <w:spacing w:after="0" w:line="240" w:lineRule="auto"/>
        <w:jc w:val="both"/>
        <w:rPr>
          <w:rFonts w:ascii="Lato" w:hAnsi="Lato" w:cs="Arial"/>
        </w:rPr>
      </w:pPr>
      <w:r>
        <w:rPr>
          <w:rFonts w:ascii="Lato" w:hAnsi="Lato" w:cs="Arial"/>
        </w:rPr>
        <w:t xml:space="preserve">Water System </w:t>
      </w:r>
      <w:proofErr w:type="spellStart"/>
      <w:r>
        <w:rPr>
          <w:rFonts w:ascii="Lato" w:hAnsi="Lato" w:cs="Arial"/>
        </w:rPr>
        <w:t>PWSID</w:t>
      </w:r>
      <w:proofErr w:type="spellEnd"/>
      <w:r>
        <w:rPr>
          <w:rFonts w:ascii="Lato" w:hAnsi="Lato" w:cs="Arial"/>
        </w:rPr>
        <w:t xml:space="preserve"> No. [Best information to conduct a precise search]</w:t>
      </w:r>
    </w:p>
    <w:p>
      <w:pPr>
        <w:pStyle w:val="ListParagraph"/>
        <w:numPr>
          <w:ilvl w:val="0"/>
          <w:numId w:val="6"/>
        </w:numPr>
        <w:spacing w:after="0" w:line="240" w:lineRule="auto"/>
        <w:jc w:val="both"/>
        <w:rPr>
          <w:rFonts w:ascii="Lato" w:hAnsi="Lato" w:cs="Arial"/>
        </w:rPr>
      </w:pPr>
      <w:r>
        <w:rPr>
          <w:rFonts w:ascii="Lato" w:hAnsi="Lato" w:cs="Arial"/>
        </w:rPr>
        <w:t>Water System Name</w:t>
      </w:r>
    </w:p>
    <w:p>
      <w:pPr>
        <w:pStyle w:val="ListParagraph"/>
        <w:numPr>
          <w:ilvl w:val="0"/>
          <w:numId w:val="6"/>
        </w:numPr>
        <w:spacing w:after="0" w:line="240" w:lineRule="auto"/>
        <w:jc w:val="both"/>
        <w:rPr>
          <w:rFonts w:ascii="Lato" w:hAnsi="Lato" w:cs="Arial"/>
        </w:rPr>
      </w:pPr>
      <w:r>
        <w:rPr>
          <w:rFonts w:ascii="Lato" w:hAnsi="Lato" w:cs="Arial"/>
        </w:rPr>
        <w:t>Principal County Served</w:t>
      </w:r>
    </w:p>
    <w:p>
      <w:pPr>
        <w:pStyle w:val="ListParagraph"/>
        <w:numPr>
          <w:ilvl w:val="0"/>
          <w:numId w:val="6"/>
        </w:numPr>
        <w:spacing w:after="0" w:line="240" w:lineRule="auto"/>
        <w:jc w:val="both"/>
        <w:rPr>
          <w:rFonts w:ascii="Lato" w:hAnsi="Lato" w:cs="Arial"/>
        </w:rPr>
      </w:pPr>
      <w:r>
        <w:rPr>
          <w:rFonts w:ascii="Lato" w:hAnsi="Lato" w:cs="Arial"/>
        </w:rPr>
        <w:t>Water System Type</w:t>
      </w:r>
    </w:p>
    <w:p>
      <w:pPr>
        <w:pStyle w:val="ListParagraph"/>
        <w:numPr>
          <w:ilvl w:val="0"/>
          <w:numId w:val="6"/>
        </w:numPr>
        <w:spacing w:after="0" w:line="240" w:lineRule="auto"/>
        <w:jc w:val="both"/>
        <w:rPr>
          <w:rFonts w:ascii="Lato" w:hAnsi="Lato" w:cs="Arial"/>
        </w:rPr>
      </w:pPr>
      <w:r>
        <w:rPr>
          <w:rFonts w:ascii="Lato" w:hAnsi="Lato" w:cs="Arial"/>
        </w:rPr>
        <w:t>Primary Source Water Type</w:t>
      </w:r>
    </w:p>
    <w:p>
      <w:pPr>
        <w:pStyle w:val="ListParagraph"/>
        <w:numPr>
          <w:ilvl w:val="0"/>
          <w:numId w:val="6"/>
        </w:numPr>
        <w:spacing w:after="0" w:line="240" w:lineRule="auto"/>
        <w:jc w:val="both"/>
        <w:rPr>
          <w:rFonts w:ascii="Lato" w:hAnsi="Lato" w:cs="Arial"/>
        </w:rPr>
      </w:pPr>
      <w:r>
        <w:rPr>
          <w:rFonts w:ascii="Lato" w:hAnsi="Lato" w:cs="Arial"/>
        </w:rPr>
        <w:t>Point of Contact Type</w:t>
      </w:r>
    </w:p>
    <w:p>
      <w:pPr>
        <w:spacing w:after="0" w:line="240" w:lineRule="auto"/>
        <w:jc w:val="both"/>
        <w:rPr>
          <w:rFonts w:ascii="Lato" w:hAnsi="Lato" w:cs="Arial"/>
        </w:rPr>
      </w:pPr>
      <w:r>
        <w:rPr>
          <w:rFonts w:ascii="Times New Roman" w:hAnsi="Times New Roman" w:cs="Times New Roman"/>
          <w:sz w:val="24"/>
          <w:szCs w:val="24"/>
        </w:rPr>
        <w:t xml:space="preserve">The information that </w:t>
      </w:r>
      <w:proofErr w:type="gramStart"/>
      <w:r>
        <w:rPr>
          <w:rFonts w:ascii="Times New Roman" w:hAnsi="Times New Roman" w:cs="Times New Roman"/>
          <w:sz w:val="24"/>
          <w:szCs w:val="24"/>
        </w:rPr>
        <w:t>is retrieved</w:t>
      </w:r>
      <w:proofErr w:type="gramEnd"/>
      <w:r>
        <w:rPr>
          <w:rFonts w:ascii="Times New Roman" w:hAnsi="Times New Roman" w:cs="Times New Roman"/>
          <w:sz w:val="24"/>
          <w:szCs w:val="24"/>
        </w:rPr>
        <w:t xml:space="preserve"> depends on the initial search parameter selected and </w:t>
      </w:r>
      <w:r>
        <w:rPr>
          <w:rFonts w:ascii="Lato" w:hAnsi="Lato" w:cs="Arial"/>
        </w:rPr>
        <w:t xml:space="preserve">into which the user specifies additional search field criteria to refine the data search. </w:t>
      </w:r>
      <w:r>
        <w:rPr>
          <w:rFonts w:ascii="Times New Roman" w:hAnsi="Times New Roman" w:cs="Times New Roman"/>
          <w:sz w:val="24"/>
          <w:szCs w:val="24"/>
        </w:rPr>
        <w:t>Each of the six search parameters provides a common “Index” which provides further information (or insight) for the user to refine the data search.</w:t>
      </w:r>
      <w:r>
        <w:rPr>
          <w:rFonts w:ascii="Lato" w:hAnsi="Lato" w:cs="Arial"/>
        </w:rPr>
        <w:t xml:space="preserve"> </w:t>
      </w:r>
    </w:p>
    <w:p>
      <w:pPr>
        <w:spacing w:after="0" w:line="240" w:lineRule="auto"/>
        <w:jc w:val="both"/>
        <w:rPr>
          <w:rFonts w:ascii="Lato" w:hAnsi="Lato" w:cs="Arial"/>
        </w:rPr>
      </w:pPr>
    </w:p>
    <w:p>
      <w:pPr>
        <w:pStyle w:val="ListParagraph"/>
        <w:numPr>
          <w:ilvl w:val="0"/>
          <w:numId w:val="13"/>
        </w:numPr>
        <w:spacing w:after="0" w:line="240" w:lineRule="auto"/>
        <w:jc w:val="both"/>
        <w:rPr>
          <w:rFonts w:ascii="Lato" w:hAnsi="Lato" w:cs="Arial"/>
          <w:b/>
          <w:u w:val="single"/>
        </w:rPr>
      </w:pPr>
      <w:r>
        <w:rPr>
          <w:rFonts w:ascii="Times New Roman" w:hAnsi="Times New Roman" w:cs="Times New Roman"/>
          <w:b/>
          <w:sz w:val="24"/>
          <w:szCs w:val="24"/>
          <w:u w:val="single"/>
        </w:rPr>
        <w:t>What does a user need to begin access to Drinking Water Watch?</w:t>
      </w:r>
    </w:p>
    <w:p>
      <w:pPr>
        <w:pStyle w:val="ListParagraph"/>
        <w:spacing w:after="0"/>
        <w:ind w:left="0"/>
        <w:contextualSpacing w:val="0"/>
        <w:jc w:val="both"/>
        <w:rPr>
          <w:rFonts w:ascii="Times New Roman" w:hAnsi="Times New Roman" w:cs="Times New Roman"/>
          <w:sz w:val="24"/>
          <w:szCs w:val="24"/>
        </w:rPr>
      </w:pPr>
      <w:r>
        <w:rPr>
          <w:rFonts w:ascii="Times New Roman" w:hAnsi="Times New Roman" w:cs="Times New Roman"/>
          <w:b/>
          <w:sz w:val="24"/>
          <w:szCs w:val="24"/>
          <w:u w:val="single"/>
        </w:rPr>
        <w:t>Answer:</w:t>
      </w:r>
      <w:r>
        <w:rPr>
          <w:rFonts w:ascii="Times New Roman" w:hAnsi="Times New Roman" w:cs="Times New Roman"/>
          <w:sz w:val="24"/>
          <w:szCs w:val="24"/>
        </w:rPr>
        <w:t xml:space="preserve"> </w:t>
      </w:r>
    </w:p>
    <w:p>
      <w:pPr>
        <w:pStyle w:val="ListParagraph"/>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Any one of the following:</w:t>
      </w:r>
    </w:p>
    <w:p>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Water System No. (or </w:t>
      </w:r>
      <w:proofErr w:type="spellStart"/>
      <w:r>
        <w:rPr>
          <w:rFonts w:ascii="Times New Roman" w:hAnsi="Times New Roman" w:cs="Times New Roman"/>
          <w:sz w:val="24"/>
          <w:szCs w:val="24"/>
        </w:rPr>
        <w:t>PWSID</w:t>
      </w:r>
      <w:proofErr w:type="spellEnd"/>
      <w:r>
        <w:rPr>
          <w:rFonts w:ascii="Times New Roman" w:hAnsi="Times New Roman" w:cs="Times New Roman"/>
          <w:sz w:val="24"/>
          <w:szCs w:val="24"/>
        </w:rPr>
        <w:t xml:space="preserve"> No.); e.g., </w:t>
      </w:r>
      <w:proofErr w:type="spellStart"/>
      <w:r>
        <w:rPr>
          <w:rFonts w:ascii="Times New Roman" w:hAnsi="Times New Roman" w:cs="Times New Roman"/>
          <w:sz w:val="24"/>
          <w:szCs w:val="24"/>
        </w:rPr>
        <w:t>VA4760100</w:t>
      </w:r>
      <w:proofErr w:type="spellEnd"/>
    </w:p>
    <w:p>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Name of the Public Water System; e.g., City of Richmond Waterworks</w:t>
      </w:r>
    </w:p>
    <w:p>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Name of the County where the Water System is located; e.g., Fairfax County</w:t>
      </w:r>
    </w:p>
    <w:p>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Type of Water System; e.g., C, </w:t>
      </w:r>
      <w:proofErr w:type="spellStart"/>
      <w:r>
        <w:rPr>
          <w:rFonts w:ascii="Times New Roman" w:hAnsi="Times New Roman" w:cs="Times New Roman"/>
          <w:sz w:val="24"/>
          <w:szCs w:val="24"/>
        </w:rPr>
        <w:t>NTNC</w:t>
      </w:r>
      <w:proofErr w:type="spellEnd"/>
      <w:r>
        <w:rPr>
          <w:rFonts w:ascii="Times New Roman" w:hAnsi="Times New Roman" w:cs="Times New Roman"/>
          <w:sz w:val="24"/>
          <w:szCs w:val="24"/>
        </w:rPr>
        <w:t>, or NC.</w:t>
      </w:r>
    </w:p>
    <w:p>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The primary water source; e.g., surface water, groundwater, etc.</w:t>
      </w:r>
    </w:p>
    <w:p>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An active point-of-contact; e.g., OP (operator), AC (administrator), etc.</w:t>
      </w:r>
    </w:p>
    <w:p>
      <w:pPr>
        <w:pStyle w:val="ListParagraph"/>
        <w:spacing w:after="0"/>
        <w:ind w:left="1080"/>
        <w:jc w:val="both"/>
        <w:rPr>
          <w:rFonts w:ascii="Times New Roman" w:hAnsi="Times New Roman" w:cs="Times New Roman"/>
          <w:sz w:val="24"/>
          <w:szCs w:val="24"/>
        </w:rPr>
      </w:pPr>
    </w:p>
    <w:p>
      <w:pPr>
        <w:pStyle w:val="ListParagraph"/>
        <w:numPr>
          <w:ilvl w:val="0"/>
          <w:numId w:val="13"/>
        </w:numPr>
        <w:spacing w:after="0"/>
        <w:jc w:val="both"/>
        <w:rPr>
          <w:rFonts w:ascii="Times New Roman" w:hAnsi="Times New Roman" w:cs="Times New Roman"/>
          <w:b/>
          <w:sz w:val="24"/>
          <w:szCs w:val="24"/>
        </w:rPr>
      </w:pPr>
      <w:r>
        <w:rPr>
          <w:rFonts w:ascii="Times New Roman" w:hAnsi="Times New Roman" w:cs="Times New Roman"/>
          <w:b/>
          <w:sz w:val="24"/>
          <w:szCs w:val="24"/>
          <w:u w:val="single"/>
        </w:rPr>
        <w:t xml:space="preserve">Can I search using a part of a water system’s name or part of a water system’s </w:t>
      </w:r>
      <w:proofErr w:type="spellStart"/>
      <w:r>
        <w:rPr>
          <w:rFonts w:ascii="Times New Roman" w:hAnsi="Times New Roman" w:cs="Times New Roman"/>
          <w:b/>
          <w:sz w:val="24"/>
          <w:szCs w:val="24"/>
          <w:u w:val="single"/>
        </w:rPr>
        <w:t>PWSID</w:t>
      </w:r>
      <w:proofErr w:type="spellEnd"/>
      <w:r>
        <w:rPr>
          <w:rFonts w:ascii="Times New Roman" w:hAnsi="Times New Roman" w:cs="Times New Roman"/>
          <w:b/>
          <w:sz w:val="24"/>
          <w:szCs w:val="24"/>
          <w:u w:val="single"/>
        </w:rPr>
        <w:t xml:space="preserve"> number?</w:t>
      </w:r>
    </w:p>
    <w:p>
      <w:pPr>
        <w:pStyle w:val="ListParagraph"/>
        <w:spacing w:after="0"/>
        <w:ind w:left="0"/>
        <w:contextualSpacing w:val="0"/>
        <w:jc w:val="both"/>
        <w:rPr>
          <w:rFonts w:ascii="Times New Roman" w:hAnsi="Times New Roman" w:cs="Times New Roman"/>
          <w:b/>
          <w:sz w:val="24"/>
          <w:szCs w:val="24"/>
          <w:u w:val="single"/>
        </w:rPr>
      </w:pPr>
      <w:r>
        <w:rPr>
          <w:rFonts w:ascii="Times New Roman" w:hAnsi="Times New Roman" w:cs="Times New Roman"/>
          <w:b/>
          <w:sz w:val="24"/>
          <w:szCs w:val="24"/>
          <w:u w:val="single"/>
        </w:rPr>
        <w:t>Answer:</w:t>
      </w:r>
    </w:p>
    <w:p>
      <w:pPr>
        <w:pStyle w:val="ListParagraph"/>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Yes. However, the search </w:t>
      </w:r>
      <w:proofErr w:type="gramStart"/>
      <w:r>
        <w:rPr>
          <w:rFonts w:ascii="Times New Roman" w:hAnsi="Times New Roman" w:cs="Times New Roman"/>
          <w:sz w:val="24"/>
          <w:szCs w:val="24"/>
        </w:rPr>
        <w:t>is improved</w:t>
      </w:r>
      <w:proofErr w:type="gramEnd"/>
      <w:r>
        <w:rPr>
          <w:rFonts w:ascii="Times New Roman" w:hAnsi="Times New Roman" w:cs="Times New Roman"/>
          <w:sz w:val="24"/>
          <w:szCs w:val="24"/>
        </w:rPr>
        <w:t xml:space="preserve"> when the complete water system name or water system number is fully known.</w:t>
      </w:r>
    </w:p>
    <w:p>
      <w:pPr>
        <w:pStyle w:val="ListParagraph"/>
        <w:spacing w:after="0"/>
        <w:ind w:left="0"/>
        <w:contextualSpacing w:val="0"/>
        <w:jc w:val="both"/>
        <w:rPr>
          <w:rFonts w:ascii="Times New Roman" w:hAnsi="Times New Roman" w:cs="Times New Roman"/>
          <w:sz w:val="24"/>
          <w:szCs w:val="24"/>
        </w:rPr>
      </w:pPr>
    </w:p>
    <w:p>
      <w:pPr>
        <w:pStyle w:val="ListParagraph"/>
        <w:numPr>
          <w:ilvl w:val="0"/>
          <w:numId w:val="13"/>
        </w:numPr>
        <w:spacing w:after="0"/>
        <w:contextualSpacing w:val="0"/>
        <w:jc w:val="both"/>
        <w:rPr>
          <w:rFonts w:ascii="Times New Roman" w:hAnsi="Times New Roman" w:cs="Times New Roman"/>
          <w:b/>
          <w:sz w:val="24"/>
          <w:szCs w:val="24"/>
          <w:u w:val="single"/>
        </w:rPr>
      </w:pPr>
      <w:r>
        <w:rPr>
          <w:rFonts w:ascii="Times New Roman" w:hAnsi="Times New Roman" w:cs="Times New Roman"/>
          <w:b/>
          <w:sz w:val="24"/>
          <w:szCs w:val="24"/>
          <w:u w:val="single"/>
        </w:rPr>
        <w:t>Is the entry of the water system name case sensitive?</w:t>
      </w:r>
    </w:p>
    <w:p>
      <w:pPr>
        <w:pStyle w:val="ListParagraph"/>
        <w:spacing w:after="0"/>
        <w:ind w:left="0"/>
        <w:contextualSpacing w:val="0"/>
        <w:jc w:val="both"/>
        <w:rPr>
          <w:rFonts w:ascii="Times New Roman" w:hAnsi="Times New Roman" w:cs="Times New Roman"/>
          <w:sz w:val="24"/>
          <w:szCs w:val="24"/>
        </w:rPr>
      </w:pPr>
      <w:r>
        <w:rPr>
          <w:rFonts w:ascii="Times New Roman" w:hAnsi="Times New Roman" w:cs="Times New Roman"/>
          <w:b/>
          <w:sz w:val="24"/>
          <w:szCs w:val="24"/>
          <w:u w:val="single"/>
        </w:rPr>
        <w:t>Answer:</w:t>
      </w:r>
      <w:r>
        <w:rPr>
          <w:rFonts w:ascii="Times New Roman" w:hAnsi="Times New Roman" w:cs="Times New Roman"/>
          <w:sz w:val="24"/>
          <w:szCs w:val="24"/>
        </w:rPr>
        <w:t xml:space="preserve"> </w:t>
      </w:r>
    </w:p>
    <w:p>
      <w:pPr>
        <w:pStyle w:val="ListParagraph"/>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No. As an example, “Mayfield” and “</w:t>
      </w:r>
      <w:proofErr w:type="spellStart"/>
      <w:r>
        <w:rPr>
          <w:rFonts w:ascii="Times New Roman" w:hAnsi="Times New Roman" w:cs="Times New Roman"/>
          <w:sz w:val="24"/>
          <w:szCs w:val="24"/>
        </w:rPr>
        <w:t>mayfield</w:t>
      </w:r>
      <w:proofErr w:type="spellEnd"/>
      <w:r>
        <w:rPr>
          <w:rFonts w:ascii="Times New Roman" w:hAnsi="Times New Roman" w:cs="Times New Roman"/>
          <w:sz w:val="24"/>
          <w:szCs w:val="24"/>
        </w:rPr>
        <w:t>” will yield the same search outcome.</w:t>
      </w:r>
    </w:p>
    <w:p>
      <w:pPr>
        <w:pStyle w:val="ListParagraph"/>
        <w:spacing w:after="0"/>
        <w:ind w:left="0"/>
        <w:contextualSpacing w:val="0"/>
        <w:jc w:val="both"/>
        <w:rPr>
          <w:rFonts w:ascii="Times New Roman" w:hAnsi="Times New Roman" w:cs="Times New Roman"/>
          <w:sz w:val="24"/>
          <w:szCs w:val="24"/>
        </w:rPr>
      </w:pPr>
    </w:p>
    <w:p>
      <w:pPr>
        <w:pStyle w:val="ListParagraph"/>
        <w:numPr>
          <w:ilvl w:val="0"/>
          <w:numId w:val="13"/>
        </w:numPr>
        <w:spacing w:after="0"/>
        <w:contextualSpacing w:val="0"/>
        <w:jc w:val="both"/>
        <w:rPr>
          <w:rFonts w:ascii="Times New Roman" w:hAnsi="Times New Roman" w:cs="Times New Roman"/>
          <w:b/>
          <w:sz w:val="24"/>
          <w:szCs w:val="24"/>
          <w:u w:val="single"/>
        </w:rPr>
      </w:pPr>
      <w:r>
        <w:rPr>
          <w:rFonts w:ascii="Times New Roman" w:hAnsi="Times New Roman" w:cs="Times New Roman"/>
          <w:b/>
          <w:sz w:val="24"/>
          <w:szCs w:val="24"/>
          <w:u w:val="single"/>
        </w:rPr>
        <w:t>Can I get the list of all water systems in a given County?</w:t>
      </w:r>
    </w:p>
    <w:p>
      <w:pPr>
        <w:spacing w:after="0"/>
        <w:jc w:val="both"/>
        <w:rPr>
          <w:rFonts w:ascii="Times New Roman" w:hAnsi="Times New Roman" w:cs="Times New Roman"/>
          <w:sz w:val="24"/>
          <w:szCs w:val="24"/>
        </w:rPr>
      </w:pPr>
      <w:r>
        <w:rPr>
          <w:rFonts w:ascii="Times New Roman" w:hAnsi="Times New Roman" w:cs="Times New Roman"/>
          <w:b/>
          <w:sz w:val="24"/>
          <w:szCs w:val="24"/>
          <w:u w:val="single"/>
        </w:rPr>
        <w:t>Answer:</w:t>
      </w:r>
      <w:r>
        <w:rPr>
          <w:rFonts w:ascii="Times New Roman" w:hAnsi="Times New Roman" w:cs="Times New Roman"/>
          <w:sz w:val="24"/>
          <w:szCs w:val="24"/>
        </w:rPr>
        <w:t xml:space="preserve"> </w:t>
      </w:r>
    </w:p>
    <w:p>
      <w:pPr>
        <w:spacing w:after="0"/>
        <w:jc w:val="both"/>
        <w:rPr>
          <w:rFonts w:ascii="Times New Roman" w:hAnsi="Times New Roman" w:cs="Times New Roman"/>
          <w:sz w:val="24"/>
          <w:szCs w:val="24"/>
        </w:rPr>
      </w:pPr>
      <w:r>
        <w:rPr>
          <w:rFonts w:ascii="Times New Roman" w:hAnsi="Times New Roman" w:cs="Times New Roman"/>
          <w:sz w:val="24"/>
          <w:szCs w:val="24"/>
        </w:rPr>
        <w:t>Yes. Just select the “County” of interest from the drop down box at “Principal County Served” or from the link to the “County Map of Virginia” at the bottom of the “Drinking Water Watch” opening page.</w:t>
      </w:r>
    </w:p>
    <w:p>
      <w:pPr>
        <w:spacing w:after="0"/>
        <w:jc w:val="both"/>
        <w:rPr>
          <w:rFonts w:ascii="Times New Roman" w:hAnsi="Times New Roman" w:cs="Times New Roman"/>
          <w:b/>
          <w:sz w:val="24"/>
          <w:szCs w:val="24"/>
          <w:u w:val="single"/>
        </w:rPr>
      </w:pPr>
    </w:p>
    <w:p>
      <w:pPr>
        <w:pStyle w:val="ListParagraph"/>
        <w:numPr>
          <w:ilvl w:val="0"/>
          <w:numId w:val="13"/>
        </w:numPr>
        <w:spacing w:after="0"/>
        <w:contextualSpacing w:val="0"/>
        <w:jc w:val="both"/>
        <w:rPr>
          <w:rFonts w:ascii="Times New Roman" w:hAnsi="Times New Roman" w:cs="Times New Roman"/>
          <w:b/>
          <w:sz w:val="24"/>
          <w:szCs w:val="24"/>
          <w:u w:val="single"/>
        </w:rPr>
      </w:pPr>
      <w:r>
        <w:rPr>
          <w:rFonts w:ascii="Times New Roman" w:hAnsi="Times New Roman" w:cs="Times New Roman"/>
          <w:b/>
          <w:sz w:val="24"/>
          <w:szCs w:val="24"/>
          <w:u w:val="single"/>
        </w:rPr>
        <w:t>Can I get a list of all water systems by “Water System Type”?</w:t>
      </w:r>
    </w:p>
    <w:p>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u w:val="single"/>
        </w:rPr>
        <w:t>Answer:</w:t>
      </w:r>
      <w:r>
        <w:rPr>
          <w:rFonts w:ascii="Times New Roman" w:hAnsi="Times New Roman" w:cs="Times New Roman"/>
          <w:sz w:val="24"/>
          <w:szCs w:val="24"/>
        </w:rPr>
        <w:t xml:space="preserve"> </w:t>
      </w:r>
    </w:p>
    <w:p>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Yes. Just select the type “C=Community”, “</w:t>
      </w:r>
      <w:proofErr w:type="spellStart"/>
      <w:r>
        <w:rPr>
          <w:rFonts w:ascii="Times New Roman" w:hAnsi="Times New Roman" w:cs="Times New Roman"/>
          <w:sz w:val="24"/>
          <w:szCs w:val="24"/>
        </w:rPr>
        <w:t>NTNC</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Nontransient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Noncommunity</w:t>
      </w:r>
      <w:proofErr w:type="spellEnd"/>
      <w:r>
        <w:rPr>
          <w:rFonts w:ascii="Times New Roman" w:hAnsi="Times New Roman" w:cs="Times New Roman"/>
          <w:sz w:val="24"/>
          <w:szCs w:val="24"/>
        </w:rPr>
        <w:t>”, or “NC=</w:t>
      </w:r>
      <w:proofErr w:type="spellStart"/>
      <w:r>
        <w:rPr>
          <w:rFonts w:ascii="Times New Roman" w:hAnsi="Times New Roman" w:cs="Times New Roman"/>
          <w:sz w:val="24"/>
          <w:szCs w:val="24"/>
        </w:rPr>
        <w:t>Noncommunity</w:t>
      </w:r>
      <w:proofErr w:type="spellEnd"/>
      <w:r>
        <w:rPr>
          <w:rFonts w:ascii="Times New Roman" w:hAnsi="Times New Roman" w:cs="Times New Roman"/>
          <w:sz w:val="24"/>
          <w:szCs w:val="24"/>
        </w:rPr>
        <w:t>” of interest from the drop down box at “Water System Type”. You may go to the “Glossary” under “Water System Type” for a further explanation of public water system types.</w:t>
      </w:r>
    </w:p>
    <w:p>
      <w:pPr>
        <w:pStyle w:val="ListParagraph"/>
        <w:spacing w:after="0" w:line="240" w:lineRule="auto"/>
        <w:ind w:left="0"/>
        <w:contextualSpacing w:val="0"/>
        <w:jc w:val="both"/>
        <w:rPr>
          <w:rFonts w:ascii="Times New Roman" w:hAnsi="Times New Roman" w:cs="Times New Roman"/>
          <w:sz w:val="24"/>
          <w:szCs w:val="24"/>
        </w:rPr>
      </w:pPr>
    </w:p>
    <w:p>
      <w:pPr>
        <w:pStyle w:val="ListParagraph"/>
        <w:numPr>
          <w:ilvl w:val="0"/>
          <w:numId w:val="13"/>
        </w:numPr>
        <w:spacing w:after="0"/>
        <w:contextualSpacing w:val="0"/>
        <w:jc w:val="both"/>
        <w:rPr>
          <w:rFonts w:ascii="Times New Roman" w:hAnsi="Times New Roman" w:cs="Times New Roman"/>
          <w:b/>
          <w:sz w:val="24"/>
          <w:szCs w:val="24"/>
          <w:u w:val="single"/>
        </w:rPr>
      </w:pPr>
      <w:r>
        <w:rPr>
          <w:rFonts w:ascii="Times New Roman" w:hAnsi="Times New Roman" w:cs="Times New Roman"/>
          <w:b/>
          <w:sz w:val="24"/>
          <w:szCs w:val="24"/>
          <w:u w:val="single"/>
        </w:rPr>
        <w:t>Can I get a list of all water systems by “Primary Source Water Type”?</w:t>
      </w:r>
    </w:p>
    <w:p>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u w:val="single"/>
        </w:rPr>
        <w:t>Answer:</w:t>
      </w:r>
      <w:r>
        <w:rPr>
          <w:rFonts w:ascii="Times New Roman" w:hAnsi="Times New Roman" w:cs="Times New Roman"/>
          <w:sz w:val="24"/>
          <w:szCs w:val="24"/>
        </w:rPr>
        <w:t xml:space="preserve"> </w:t>
      </w:r>
    </w:p>
    <w:p>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Yes. Just select the type “</w:t>
      </w:r>
      <w:r>
        <w:rPr>
          <w:rFonts w:ascii="Times New Roman" w:hAnsi="Times New Roman" w:cs="Times New Roman"/>
          <w:color w:val="000000"/>
          <w:sz w:val="24"/>
          <w:szCs w:val="24"/>
        </w:rPr>
        <w:t>Ground Water (</w:t>
      </w:r>
      <w:proofErr w:type="spellStart"/>
      <w:r>
        <w:rPr>
          <w:rFonts w:ascii="Times New Roman" w:hAnsi="Times New Roman" w:cs="Times New Roman"/>
          <w:bCs/>
          <w:color w:val="000000"/>
          <w:sz w:val="24"/>
          <w:szCs w:val="24"/>
        </w:rPr>
        <w:t>GW</w:t>
      </w:r>
      <w:proofErr w:type="spellEnd"/>
      <w:r>
        <w:rPr>
          <w:rFonts w:ascii="Times New Roman" w:hAnsi="Times New Roman" w:cs="Times New Roman"/>
          <w:color w:val="000000"/>
          <w:sz w:val="24"/>
          <w:szCs w:val="24"/>
        </w:rPr>
        <w:t>)”, “Ground Water Purchased (</w:t>
      </w:r>
      <w:proofErr w:type="spellStart"/>
      <w:r>
        <w:rPr>
          <w:rFonts w:ascii="Times New Roman" w:hAnsi="Times New Roman" w:cs="Times New Roman"/>
          <w:bCs/>
          <w:color w:val="000000"/>
          <w:sz w:val="24"/>
          <w:szCs w:val="24"/>
        </w:rPr>
        <w:t>GWP</w:t>
      </w:r>
      <w:proofErr w:type="spellEnd"/>
      <w:r>
        <w:rPr>
          <w:rFonts w:ascii="Times New Roman" w:hAnsi="Times New Roman" w:cs="Times New Roman"/>
          <w:color w:val="000000"/>
          <w:sz w:val="24"/>
          <w:szCs w:val="24"/>
        </w:rPr>
        <w:t xml:space="preserve">)”, “Ground Water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Direct Influence of Surface Water (</w:t>
      </w:r>
      <w:r>
        <w:rPr>
          <w:rFonts w:ascii="Times New Roman" w:hAnsi="Times New Roman" w:cs="Times New Roman"/>
          <w:bCs/>
          <w:color w:val="000000"/>
          <w:sz w:val="24"/>
          <w:szCs w:val="24"/>
        </w:rPr>
        <w:t>GU</w:t>
      </w:r>
      <w:r>
        <w:rPr>
          <w:rFonts w:ascii="Times New Roman" w:hAnsi="Times New Roman" w:cs="Times New Roman"/>
          <w:color w:val="000000"/>
          <w:sz w:val="24"/>
          <w:szCs w:val="24"/>
        </w:rPr>
        <w:t>)”, “Ground Water Under Direct Influence of Surface Water Purchased (</w:t>
      </w:r>
      <w:proofErr w:type="spellStart"/>
      <w:r>
        <w:rPr>
          <w:rFonts w:ascii="Times New Roman" w:hAnsi="Times New Roman" w:cs="Times New Roman"/>
          <w:bCs/>
          <w:color w:val="000000"/>
          <w:sz w:val="24"/>
          <w:szCs w:val="24"/>
        </w:rPr>
        <w:t>GUP</w:t>
      </w:r>
      <w:proofErr w:type="spellEnd"/>
      <w:r>
        <w:rPr>
          <w:rFonts w:ascii="Times New Roman" w:hAnsi="Times New Roman" w:cs="Times New Roman"/>
          <w:color w:val="000000"/>
          <w:sz w:val="24"/>
          <w:szCs w:val="24"/>
        </w:rPr>
        <w:t>)”, “Surface Water (</w:t>
      </w:r>
      <w:r>
        <w:rPr>
          <w:rFonts w:ascii="Times New Roman" w:hAnsi="Times New Roman" w:cs="Times New Roman"/>
          <w:bCs/>
          <w:color w:val="000000"/>
          <w:sz w:val="24"/>
          <w:szCs w:val="24"/>
        </w:rPr>
        <w:t>SW</w:t>
      </w:r>
      <w:r>
        <w:rPr>
          <w:rFonts w:ascii="Times New Roman" w:hAnsi="Times New Roman" w:cs="Times New Roman"/>
          <w:color w:val="000000"/>
          <w:sz w:val="24"/>
          <w:szCs w:val="24"/>
        </w:rPr>
        <w:t>)”, and “Surface Water Purchased (</w:t>
      </w:r>
      <w:proofErr w:type="spellStart"/>
      <w:r>
        <w:rPr>
          <w:rFonts w:ascii="Times New Roman" w:hAnsi="Times New Roman" w:cs="Times New Roman"/>
          <w:bCs/>
          <w:color w:val="000000"/>
          <w:sz w:val="24"/>
          <w:szCs w:val="24"/>
        </w:rPr>
        <w:t>SWP</w:t>
      </w:r>
      <w:proofErr w:type="spellEnd"/>
      <w:r>
        <w:rPr>
          <w:rFonts w:ascii="Times New Roman" w:hAnsi="Times New Roman" w:cs="Times New Roman"/>
          <w:color w:val="000000"/>
          <w:sz w:val="24"/>
          <w:szCs w:val="24"/>
        </w:rPr>
        <w:t>)”</w:t>
      </w:r>
      <w:r>
        <w:rPr>
          <w:rFonts w:ascii="Times New Roman" w:hAnsi="Times New Roman" w:cs="Times New Roman"/>
          <w:sz w:val="24"/>
          <w:szCs w:val="24"/>
        </w:rPr>
        <w:t xml:space="preserve"> of interest from the drop down box at “Source Water Type”. You may go to the “Glossary” under “Source Water Type” for a further explanation of public water primary source water types.</w:t>
      </w:r>
    </w:p>
    <w:p>
      <w:pPr>
        <w:pStyle w:val="ListParagraph"/>
        <w:spacing w:after="0" w:line="240" w:lineRule="auto"/>
        <w:ind w:left="0"/>
        <w:contextualSpacing w:val="0"/>
        <w:jc w:val="both"/>
        <w:rPr>
          <w:rFonts w:ascii="Times New Roman" w:hAnsi="Times New Roman" w:cs="Times New Roman"/>
          <w:sz w:val="24"/>
          <w:szCs w:val="24"/>
        </w:rPr>
      </w:pPr>
    </w:p>
    <w:p>
      <w:pPr>
        <w:pStyle w:val="ListParagraph"/>
        <w:numPr>
          <w:ilvl w:val="0"/>
          <w:numId w:val="13"/>
        </w:numPr>
        <w:spacing w:after="0"/>
        <w:contextualSpacing w:val="0"/>
        <w:jc w:val="both"/>
        <w:rPr>
          <w:rFonts w:ascii="Times New Roman" w:hAnsi="Times New Roman" w:cs="Times New Roman"/>
          <w:b/>
          <w:sz w:val="24"/>
          <w:szCs w:val="24"/>
          <w:u w:val="single"/>
        </w:rPr>
      </w:pPr>
      <w:r>
        <w:rPr>
          <w:rFonts w:ascii="Times New Roman" w:hAnsi="Times New Roman" w:cs="Times New Roman"/>
          <w:b/>
          <w:sz w:val="24"/>
          <w:szCs w:val="24"/>
          <w:u w:val="single"/>
        </w:rPr>
        <w:t>What information is included in a general search that yields a listing of water systems?</w:t>
      </w:r>
    </w:p>
    <w:p>
      <w:pPr>
        <w:pStyle w:val="ListParagraph"/>
        <w:spacing w:after="0"/>
        <w:ind w:left="0"/>
        <w:contextualSpacing w:val="0"/>
        <w:jc w:val="both"/>
        <w:rPr>
          <w:rFonts w:ascii="Times New Roman" w:hAnsi="Times New Roman" w:cs="Times New Roman"/>
          <w:sz w:val="24"/>
          <w:szCs w:val="24"/>
        </w:rPr>
      </w:pPr>
      <w:r>
        <w:rPr>
          <w:rFonts w:ascii="Times New Roman" w:hAnsi="Times New Roman" w:cs="Times New Roman"/>
          <w:b/>
          <w:sz w:val="24"/>
          <w:szCs w:val="24"/>
          <w:u w:val="single"/>
        </w:rPr>
        <w:t>Answer:</w:t>
      </w:r>
      <w:r>
        <w:rPr>
          <w:rFonts w:ascii="Times New Roman" w:hAnsi="Times New Roman" w:cs="Times New Roman"/>
          <w:sz w:val="24"/>
          <w:szCs w:val="24"/>
        </w:rPr>
        <w:t xml:space="preserve"> </w:t>
      </w:r>
    </w:p>
    <w:p>
      <w:pPr>
        <w:pStyle w:val="ListParagraph"/>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There are five specific fields that </w:t>
      </w:r>
      <w:proofErr w:type="gramStart"/>
      <w:r>
        <w:rPr>
          <w:rFonts w:ascii="Times New Roman" w:hAnsi="Times New Roman" w:cs="Times New Roman"/>
          <w:sz w:val="24"/>
          <w:szCs w:val="24"/>
        </w:rPr>
        <w:t>are displayed</w:t>
      </w:r>
      <w:proofErr w:type="gramEnd"/>
      <w:r>
        <w:rPr>
          <w:rFonts w:ascii="Times New Roman" w:hAnsi="Times New Roman" w:cs="Times New Roman"/>
          <w:sz w:val="24"/>
          <w:szCs w:val="24"/>
        </w:rPr>
        <w:t>: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Water System No., (ii) Water System Name, (iii) Type, (iv) Status, and (v) Principal City/County Served. The “Water System No.” in each record of the listing provides a hyperlink to detailed Drinking Water Watch information for that specific water system.</w:t>
      </w:r>
    </w:p>
    <w:p>
      <w:pPr>
        <w:pStyle w:val="ListParagraph"/>
        <w:spacing w:after="0"/>
        <w:ind w:left="0"/>
        <w:contextualSpacing w:val="0"/>
        <w:jc w:val="both"/>
        <w:rPr>
          <w:rFonts w:ascii="Times New Roman" w:hAnsi="Times New Roman" w:cs="Times New Roman"/>
          <w:sz w:val="24"/>
          <w:szCs w:val="24"/>
        </w:rPr>
      </w:pPr>
    </w:p>
    <w:p>
      <w:pPr>
        <w:pStyle w:val="ListParagraph"/>
        <w:numPr>
          <w:ilvl w:val="0"/>
          <w:numId w:val="13"/>
        </w:numPr>
        <w:spacing w:after="0"/>
        <w:contextualSpacing w:val="0"/>
        <w:jc w:val="both"/>
        <w:rPr>
          <w:rFonts w:ascii="Times New Roman" w:hAnsi="Times New Roman" w:cs="Times New Roman"/>
          <w:b/>
          <w:sz w:val="24"/>
          <w:szCs w:val="24"/>
          <w:u w:val="single"/>
        </w:rPr>
      </w:pPr>
      <w:r>
        <w:rPr>
          <w:rFonts w:ascii="Times New Roman" w:hAnsi="Times New Roman" w:cs="Times New Roman"/>
          <w:b/>
          <w:sz w:val="24"/>
          <w:szCs w:val="24"/>
          <w:u w:val="single"/>
        </w:rPr>
        <w:t>Once a water system has been located by its “Water System No.” from a search listing,</w:t>
      </w:r>
    </w:p>
    <w:p>
      <w:pPr>
        <w:pStyle w:val="ListParagraph"/>
        <w:spacing w:after="0"/>
        <w:ind w:left="0"/>
        <w:contextualSpacing w:val="0"/>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the</w:t>
      </w:r>
      <w:proofErr w:type="gramEnd"/>
      <w:r>
        <w:rPr>
          <w:rFonts w:ascii="Times New Roman" w:hAnsi="Times New Roman" w:cs="Times New Roman"/>
          <w:b/>
          <w:sz w:val="24"/>
          <w:szCs w:val="24"/>
          <w:u w:val="single"/>
        </w:rPr>
        <w:t xml:space="preserve"> “Water Systems Details” page will present a vast array of information on that water system. What comprises this information?</w:t>
      </w:r>
    </w:p>
    <w:p>
      <w:pPr>
        <w:pStyle w:val="ListParagraph"/>
        <w:spacing w:after="0"/>
        <w:ind w:left="-432"/>
        <w:contextualSpacing w:val="0"/>
        <w:jc w:val="both"/>
        <w:rPr>
          <w:rFonts w:ascii="Times New Roman" w:hAnsi="Times New Roman" w:cs="Times New Roman"/>
          <w:b/>
          <w:sz w:val="24"/>
          <w:szCs w:val="24"/>
          <w:u w:val="single"/>
        </w:rPr>
      </w:pPr>
      <w:r>
        <w:rPr>
          <w:rFonts w:ascii="Times New Roman" w:hAnsi="Times New Roman" w:cs="Times New Roman"/>
          <w:b/>
          <w:sz w:val="24"/>
          <w:szCs w:val="24"/>
        </w:rPr>
        <w:tab/>
      </w:r>
      <w:r>
        <w:rPr>
          <w:rFonts w:ascii="Times New Roman" w:hAnsi="Times New Roman" w:cs="Times New Roman"/>
          <w:b/>
          <w:sz w:val="24"/>
          <w:szCs w:val="24"/>
          <w:u w:val="single"/>
        </w:rPr>
        <w:t>Answer:</w:t>
      </w:r>
    </w:p>
    <w:p>
      <w:pPr>
        <w:pStyle w:val="Default"/>
        <w:numPr>
          <w:ilvl w:val="0"/>
          <w:numId w:val="17"/>
        </w:numPr>
        <w:jc w:val="both"/>
        <w:rPr>
          <w:rFonts w:ascii="Times New Roman" w:hAnsi="Times New Roman" w:cs="Times New Roman"/>
        </w:rPr>
      </w:pPr>
      <w:r>
        <w:rPr>
          <w:rFonts w:ascii="Times New Roman" w:hAnsi="Times New Roman" w:cs="Times New Roman"/>
        </w:rPr>
        <w:t xml:space="preserve">Basic water system information. </w:t>
      </w:r>
    </w:p>
    <w:p>
      <w:pPr>
        <w:pStyle w:val="Default"/>
        <w:numPr>
          <w:ilvl w:val="0"/>
          <w:numId w:val="17"/>
        </w:numPr>
        <w:jc w:val="both"/>
        <w:rPr>
          <w:rFonts w:ascii="Times New Roman" w:hAnsi="Times New Roman" w:cs="Times New Roman"/>
        </w:rPr>
      </w:pPr>
      <w:r>
        <w:rPr>
          <w:rFonts w:ascii="Times New Roman" w:hAnsi="Times New Roman" w:cs="Times New Roman"/>
        </w:rPr>
        <w:t xml:space="preserve">Available contact information. </w:t>
      </w:r>
    </w:p>
    <w:p>
      <w:pPr>
        <w:pStyle w:val="Default"/>
        <w:numPr>
          <w:ilvl w:val="0"/>
          <w:numId w:val="17"/>
        </w:numPr>
        <w:jc w:val="both"/>
        <w:rPr>
          <w:rFonts w:ascii="Times New Roman" w:hAnsi="Times New Roman" w:cs="Times New Roman"/>
        </w:rPr>
      </w:pPr>
      <w:r>
        <w:rPr>
          <w:rFonts w:ascii="Times New Roman" w:hAnsi="Times New Roman" w:cs="Times New Roman"/>
        </w:rPr>
        <w:t xml:space="preserve">Annual operating periods, populations served, and service connections. </w:t>
      </w:r>
    </w:p>
    <w:p>
      <w:pPr>
        <w:pStyle w:val="Default"/>
        <w:numPr>
          <w:ilvl w:val="0"/>
          <w:numId w:val="17"/>
        </w:numPr>
        <w:jc w:val="both"/>
        <w:rPr>
          <w:rFonts w:ascii="Times New Roman" w:hAnsi="Times New Roman" w:cs="Times New Roman"/>
        </w:rPr>
      </w:pPr>
      <w:r>
        <w:rPr>
          <w:rFonts w:ascii="Times New Roman" w:hAnsi="Times New Roman" w:cs="Times New Roman"/>
        </w:rPr>
        <w:t xml:space="preserve">Sources of water. </w:t>
      </w:r>
    </w:p>
    <w:p>
      <w:pPr>
        <w:pStyle w:val="Default"/>
        <w:numPr>
          <w:ilvl w:val="0"/>
          <w:numId w:val="17"/>
        </w:numPr>
        <w:jc w:val="both"/>
        <w:rPr>
          <w:rFonts w:ascii="Times New Roman" w:hAnsi="Times New Roman" w:cs="Times New Roman"/>
        </w:rPr>
      </w:pPr>
      <w:r>
        <w:rPr>
          <w:rFonts w:ascii="Times New Roman" w:hAnsi="Times New Roman" w:cs="Times New Roman"/>
        </w:rPr>
        <w:t xml:space="preserve">Service areas. </w:t>
      </w:r>
    </w:p>
    <w:p>
      <w:pPr>
        <w:pStyle w:val="Default"/>
        <w:numPr>
          <w:ilvl w:val="0"/>
          <w:numId w:val="17"/>
        </w:numPr>
        <w:jc w:val="both"/>
        <w:rPr>
          <w:sz w:val="22"/>
          <w:szCs w:val="22"/>
        </w:rPr>
      </w:pPr>
      <w:r>
        <w:rPr>
          <w:rFonts w:ascii="Times New Roman" w:hAnsi="Times New Roman" w:cs="Times New Roman"/>
        </w:rPr>
        <w:t xml:space="preserve">Water purchases. </w:t>
      </w:r>
    </w:p>
    <w:p>
      <w:pPr>
        <w:pStyle w:val="CM15"/>
        <w:jc w:val="both"/>
        <w:rPr>
          <w:rFonts w:ascii="Times New Roman" w:hAnsi="Times New Roman"/>
          <w:color w:val="000000"/>
        </w:rPr>
      </w:pPr>
      <w:r>
        <w:rPr>
          <w:rFonts w:ascii="Times New Roman" w:hAnsi="Times New Roman"/>
          <w:color w:val="000000"/>
        </w:rPr>
        <w:t xml:space="preserve">On the left side of the page with the displayed information are links to further information about the selected water system. </w:t>
      </w:r>
    </w:p>
    <w:p>
      <w:pPr>
        <w:pStyle w:val="Default"/>
      </w:pPr>
    </w:p>
    <w:p>
      <w:pPr>
        <w:pStyle w:val="Default"/>
        <w:numPr>
          <w:ilvl w:val="0"/>
          <w:numId w:val="13"/>
        </w:numPr>
        <w:jc w:val="both"/>
        <w:rPr>
          <w:rFonts w:ascii="Times New Roman" w:hAnsi="Times New Roman" w:cs="Times New Roman"/>
          <w:b/>
          <w:u w:val="single"/>
        </w:rPr>
      </w:pPr>
      <w:r>
        <w:rPr>
          <w:rFonts w:ascii="Times New Roman" w:hAnsi="Times New Roman" w:cs="Times New Roman"/>
          <w:b/>
          <w:u w:val="single"/>
        </w:rPr>
        <w:t>Can I print out or save Drinking Water Watch pages?</w:t>
      </w:r>
    </w:p>
    <w:p>
      <w:pPr>
        <w:pStyle w:val="Default"/>
        <w:jc w:val="both"/>
        <w:rPr>
          <w:rFonts w:ascii="Times New Roman" w:hAnsi="Times New Roman"/>
        </w:rPr>
      </w:pPr>
      <w:r>
        <w:rPr>
          <w:rFonts w:ascii="Times New Roman" w:hAnsi="Times New Roman"/>
          <w:b/>
          <w:u w:val="single"/>
        </w:rPr>
        <w:t>Answer:</w:t>
      </w:r>
      <w:r>
        <w:rPr>
          <w:rFonts w:ascii="Times New Roman" w:hAnsi="Times New Roman"/>
        </w:rPr>
        <w:t xml:space="preserve"> </w:t>
      </w:r>
    </w:p>
    <w:p>
      <w:pPr>
        <w:pStyle w:val="Default"/>
        <w:jc w:val="both"/>
        <w:rPr>
          <w:rFonts w:ascii="Times New Roman" w:hAnsi="Times New Roman"/>
        </w:rPr>
      </w:pPr>
      <w:r>
        <w:rPr>
          <w:rFonts w:ascii="Times New Roman" w:hAnsi="Times New Roman"/>
        </w:rPr>
        <w:t xml:space="preserve">Yes. Most web browsers allow you to print preview and </w:t>
      </w:r>
      <w:r>
        <w:rPr>
          <w:rFonts w:ascii="Times New Roman" w:hAnsi="Times New Roman"/>
          <w:bCs/>
        </w:rPr>
        <w:t>print from the File menu</w:t>
      </w:r>
      <w:r>
        <w:rPr>
          <w:rFonts w:ascii="Times New Roman" w:hAnsi="Times New Roman"/>
        </w:rPr>
        <w:t>. Everything you see on the returned Drinking Water Watch (</w:t>
      </w:r>
      <w:proofErr w:type="spellStart"/>
      <w:r>
        <w:rPr>
          <w:rFonts w:ascii="Times New Roman" w:hAnsi="Times New Roman"/>
        </w:rPr>
        <w:t>DWW</w:t>
      </w:r>
      <w:proofErr w:type="spellEnd"/>
      <w:r>
        <w:rPr>
          <w:rFonts w:ascii="Times New Roman" w:hAnsi="Times New Roman"/>
        </w:rPr>
        <w:t xml:space="preserve">) browser page </w:t>
      </w:r>
      <w:proofErr w:type="gramStart"/>
      <w:r>
        <w:rPr>
          <w:rFonts w:ascii="Times New Roman" w:hAnsi="Times New Roman"/>
        </w:rPr>
        <w:t>will be printed</w:t>
      </w:r>
      <w:proofErr w:type="gramEnd"/>
      <w:r>
        <w:rPr>
          <w:rFonts w:ascii="Times New Roman" w:hAnsi="Times New Roman"/>
        </w:rPr>
        <w:t xml:space="preserve">, whether it fits on your computer screen or not. Use the File menu also to save a returned </w:t>
      </w:r>
      <w:proofErr w:type="spellStart"/>
      <w:r>
        <w:rPr>
          <w:rFonts w:ascii="Times New Roman" w:hAnsi="Times New Roman"/>
        </w:rPr>
        <w:t>DWW</w:t>
      </w:r>
      <w:proofErr w:type="spellEnd"/>
      <w:r>
        <w:rPr>
          <w:rFonts w:ascii="Times New Roman" w:hAnsi="Times New Roman"/>
        </w:rPr>
        <w:t xml:space="preserve"> browser page.  </w:t>
      </w:r>
    </w:p>
    <w:p>
      <w:pPr>
        <w:pStyle w:val="Default"/>
        <w:jc w:val="both"/>
        <w:rPr>
          <w:sz w:val="22"/>
          <w:szCs w:val="22"/>
        </w:rPr>
      </w:pPr>
    </w:p>
    <w:p>
      <w:pPr>
        <w:pStyle w:val="Default"/>
        <w:numPr>
          <w:ilvl w:val="0"/>
          <w:numId w:val="13"/>
        </w:numPr>
        <w:jc w:val="both"/>
        <w:rPr>
          <w:b/>
          <w:sz w:val="22"/>
          <w:szCs w:val="22"/>
          <w:u w:val="single"/>
        </w:rPr>
      </w:pPr>
      <w:r>
        <w:rPr>
          <w:rFonts w:ascii="Times New Roman" w:hAnsi="Times New Roman" w:cs="Times New Roman"/>
          <w:b/>
          <w:bCs/>
          <w:color w:val="auto"/>
          <w:u w:val="single"/>
        </w:rPr>
        <w:t xml:space="preserve">What types of samples can I search for across multiple systems? </w:t>
      </w:r>
    </w:p>
    <w:p>
      <w:pPr>
        <w:pStyle w:val="CM15"/>
        <w:spacing w:line="311" w:lineRule="atLeast"/>
        <w:jc w:val="both"/>
        <w:rPr>
          <w:rFonts w:ascii="Times New Roman" w:hAnsi="Times New Roman"/>
          <w:color w:val="000000"/>
        </w:rPr>
      </w:pPr>
      <w:r>
        <w:rPr>
          <w:rFonts w:ascii="Times New Roman" w:hAnsi="Times New Roman"/>
          <w:b/>
          <w:color w:val="000000"/>
          <w:u w:val="single"/>
        </w:rPr>
        <w:t>Answer:</w:t>
      </w:r>
      <w:r>
        <w:rPr>
          <w:rFonts w:ascii="Times New Roman" w:hAnsi="Times New Roman"/>
          <w:color w:val="000000"/>
        </w:rPr>
        <w:t xml:space="preserve"> </w:t>
      </w:r>
    </w:p>
    <w:p>
      <w:pPr>
        <w:pStyle w:val="CM15"/>
        <w:spacing w:line="311" w:lineRule="atLeast"/>
        <w:jc w:val="both"/>
        <w:rPr>
          <w:rFonts w:ascii="Times New Roman" w:hAnsi="Times New Roman"/>
          <w:color w:val="000000"/>
        </w:rPr>
      </w:pPr>
      <w:r>
        <w:rPr>
          <w:rFonts w:ascii="Times New Roman" w:hAnsi="Times New Roman"/>
          <w:color w:val="000000"/>
        </w:rPr>
        <w:t xml:space="preserve">Currently you can select Coliform Samples, Coliform Samples (Detection Only), Lead and Copper Summaries, and Summarized Field Sample Results. </w:t>
      </w:r>
    </w:p>
    <w:p>
      <w:pPr>
        <w:pStyle w:val="Default"/>
      </w:pPr>
    </w:p>
    <w:p>
      <w:pPr>
        <w:pStyle w:val="Default"/>
        <w:numPr>
          <w:ilvl w:val="0"/>
          <w:numId w:val="13"/>
        </w:numPr>
        <w:jc w:val="both"/>
        <w:rPr>
          <w:rFonts w:ascii="Times New Roman" w:hAnsi="Times New Roman" w:cs="Times New Roman"/>
          <w:b/>
          <w:u w:val="single"/>
        </w:rPr>
      </w:pPr>
      <w:r>
        <w:rPr>
          <w:rFonts w:ascii="Times New Roman" w:hAnsi="Times New Roman" w:cs="Times New Roman"/>
          <w:b/>
          <w:u w:val="single"/>
        </w:rPr>
        <w:t>How do I limit the collection date range of the samples?</w:t>
      </w:r>
    </w:p>
    <w:p>
      <w:pPr>
        <w:pStyle w:val="Default"/>
        <w:rPr>
          <w:rFonts w:ascii="Times New Roman" w:hAnsi="Times New Roman"/>
        </w:rPr>
      </w:pPr>
      <w:r>
        <w:rPr>
          <w:rFonts w:ascii="Times New Roman" w:hAnsi="Times New Roman"/>
          <w:b/>
          <w:u w:val="single"/>
        </w:rPr>
        <w:t>Answer:</w:t>
      </w:r>
      <w:r>
        <w:rPr>
          <w:rFonts w:ascii="Times New Roman" w:hAnsi="Times New Roman"/>
        </w:rPr>
        <w:t xml:space="preserve">  </w:t>
      </w:r>
    </w:p>
    <w:p>
      <w:pPr>
        <w:pStyle w:val="Default"/>
        <w:rPr>
          <w:rFonts w:ascii="Times New Roman" w:hAnsi="Times New Roman"/>
        </w:rPr>
      </w:pPr>
      <w:r>
        <w:rPr>
          <w:rFonts w:ascii="Times New Roman" w:hAnsi="Times New Roman"/>
        </w:rPr>
        <w:t xml:space="preserve">The collection date range presents the last 2 years of samples by default. You can limit this by using the </w:t>
      </w:r>
      <w:proofErr w:type="gramStart"/>
      <w:r>
        <w:rPr>
          <w:rFonts w:ascii="Times New Roman" w:hAnsi="Times New Roman"/>
        </w:rPr>
        <w:t>date range collection entry boxes</w:t>
      </w:r>
      <w:proofErr w:type="gramEnd"/>
      <w:r>
        <w:rPr>
          <w:rFonts w:ascii="Times New Roman" w:hAnsi="Times New Roman"/>
        </w:rPr>
        <w:t xml:space="preserve">. </w:t>
      </w:r>
    </w:p>
    <w:p>
      <w:pPr>
        <w:pStyle w:val="Default"/>
      </w:pPr>
    </w:p>
    <w:p>
      <w:pPr>
        <w:pStyle w:val="Default"/>
        <w:jc w:val="both"/>
        <w:rPr>
          <w:rFonts w:ascii="Times New Roman" w:hAnsi="Times New Roman" w:cs="Times New Roman"/>
          <w:b/>
          <w:u w:val="single"/>
        </w:rPr>
      </w:pPr>
      <w:r>
        <w:rPr>
          <w:rFonts w:ascii="Times New Roman" w:hAnsi="Times New Roman" w:cs="Times New Roman"/>
          <w:b/>
        </w:rPr>
        <w:t xml:space="preserve">17) </w:t>
      </w:r>
      <w:r>
        <w:rPr>
          <w:rFonts w:ascii="Times New Roman" w:hAnsi="Times New Roman" w:cs="Times New Roman"/>
          <w:b/>
          <w:u w:val="single"/>
        </w:rPr>
        <w:t>Do the Systems Search Parameters limit the global sample search across systems?</w:t>
      </w:r>
    </w:p>
    <w:p>
      <w:pPr>
        <w:spacing w:after="0" w:line="240" w:lineRule="auto"/>
        <w:rPr>
          <w:rFonts w:ascii="Times New Roman" w:hAnsi="Times New Roman"/>
        </w:rPr>
      </w:pPr>
      <w:r>
        <w:rPr>
          <w:rFonts w:ascii="Times New Roman" w:hAnsi="Times New Roman"/>
          <w:b/>
          <w:u w:val="single"/>
        </w:rPr>
        <w:t>Answer:</w:t>
      </w:r>
      <w:r>
        <w:rPr>
          <w:rFonts w:ascii="Times New Roman" w:hAnsi="Times New Roman"/>
        </w:rPr>
        <w:t xml:space="preserve"> </w:t>
      </w:r>
    </w:p>
    <w:p>
      <w:pPr>
        <w:spacing w:after="0" w:line="240" w:lineRule="auto"/>
        <w:rPr>
          <w:rFonts w:ascii="Times New Roman" w:hAnsi="Times New Roman"/>
        </w:rPr>
      </w:pPr>
      <w:r>
        <w:rPr>
          <w:rFonts w:ascii="Times New Roman" w:hAnsi="Times New Roman"/>
        </w:rPr>
        <w:t>Yes they do. That means you can limit sample selection by any combination of County Served, System Type, and Primary Source Water Type as well as Sample Class and Collection Date Range. You can even limit it by System Name pattern was well if you wish.</w:t>
      </w:r>
    </w:p>
    <w:p>
      <w:pPr>
        <w:spacing w:after="0" w:line="240" w:lineRule="auto"/>
        <w:rPr>
          <w:rFonts w:ascii="Lato" w:hAnsi="Lato" w:cs="Arial"/>
        </w:rPr>
      </w:pPr>
    </w:p>
    <w:p>
      <w:pPr>
        <w:pStyle w:val="Default"/>
        <w:jc w:val="both"/>
        <w:rPr>
          <w:rFonts w:ascii="Times New Roman" w:hAnsi="Times New Roman" w:cs="Times New Roman"/>
          <w:b/>
          <w:u w:val="single"/>
        </w:rPr>
      </w:pPr>
      <w:r>
        <w:rPr>
          <w:rFonts w:ascii="Times New Roman" w:hAnsi="Times New Roman" w:cs="Times New Roman"/>
          <w:b/>
        </w:rPr>
        <w:t xml:space="preserve">18) </w:t>
      </w:r>
      <w:r>
        <w:rPr>
          <w:rFonts w:ascii="Times New Roman" w:hAnsi="Times New Roman" w:cs="Times New Roman"/>
          <w:b/>
          <w:u w:val="single"/>
        </w:rPr>
        <w:t xml:space="preserve">Do all drinking water samples have to </w:t>
      </w:r>
      <w:proofErr w:type="gramStart"/>
      <w:r>
        <w:rPr>
          <w:rFonts w:ascii="Times New Roman" w:hAnsi="Times New Roman" w:cs="Times New Roman"/>
          <w:b/>
          <w:u w:val="single"/>
        </w:rPr>
        <w:t>be tested</w:t>
      </w:r>
      <w:proofErr w:type="gramEnd"/>
      <w:r>
        <w:rPr>
          <w:rFonts w:ascii="Times New Roman" w:hAnsi="Times New Roman" w:cs="Times New Roman"/>
          <w:b/>
          <w:u w:val="single"/>
        </w:rPr>
        <w:t xml:space="preserve"> by a certified laboratory? </w:t>
      </w:r>
    </w:p>
    <w:p>
      <w:pPr>
        <w:pStyle w:val="Default"/>
        <w:jc w:val="both"/>
        <w:rPr>
          <w:rFonts w:ascii="Times New Roman" w:hAnsi="Times New Roman" w:cs="Times New Roman"/>
          <w:color w:val="0070C0"/>
        </w:rPr>
      </w:pPr>
      <w:r>
        <w:rPr>
          <w:rFonts w:ascii="Times New Roman" w:hAnsi="Times New Roman" w:cs="Times New Roman"/>
          <w:b/>
          <w:u w:val="single"/>
        </w:rPr>
        <w:t>Answer:</w:t>
      </w:r>
      <w:r>
        <w:rPr>
          <w:rFonts w:ascii="Times New Roman" w:hAnsi="Times New Roman" w:cs="Times New Roman"/>
          <w:b/>
        </w:rPr>
        <w:t xml:space="preserve"> </w:t>
      </w:r>
    </w:p>
    <w:p>
      <w:pPr>
        <w:pStyle w:val="Default"/>
        <w:jc w:val="both"/>
        <w:rPr>
          <w:rFonts w:ascii="Times New Roman" w:hAnsi="Times New Roman" w:cs="Times New Roman"/>
          <w:shd w:val="clear" w:color="auto" w:fill="FFFFFF"/>
        </w:rPr>
      </w:pPr>
      <w:r>
        <w:rPr>
          <w:rFonts w:ascii="Times New Roman" w:hAnsi="Times New Roman" w:cs="Times New Roman"/>
        </w:rPr>
        <w:t>Yes. A</w:t>
      </w:r>
      <w:r>
        <w:rPr>
          <w:rFonts w:ascii="Times New Roman" w:hAnsi="Times New Roman" w:cs="Times New Roman"/>
          <w:shd w:val="clear" w:color="auto" w:fill="FFFFFF"/>
        </w:rPr>
        <w:t xml:space="preserve">ll laboratories </w:t>
      </w:r>
      <w:proofErr w:type="gramStart"/>
      <w:r>
        <w:rPr>
          <w:rFonts w:ascii="Times New Roman" w:hAnsi="Times New Roman" w:cs="Times New Roman"/>
          <w:shd w:val="clear" w:color="auto" w:fill="FFFFFF"/>
        </w:rPr>
        <w:t>must be certified</w:t>
      </w:r>
      <w:proofErr w:type="gramEnd"/>
      <w:r>
        <w:rPr>
          <w:rFonts w:ascii="Times New Roman" w:hAnsi="Times New Roman" w:cs="Times New Roman"/>
          <w:shd w:val="clear" w:color="auto" w:fill="FFFFFF"/>
        </w:rPr>
        <w:t xml:space="preserve"> to perform drinking water analyses for microbiological, physical, chemical, and radiological contaminants under provisions of the Safe Drinking Water Act (</w:t>
      </w:r>
      <w:proofErr w:type="spellStart"/>
      <w:r>
        <w:rPr>
          <w:rFonts w:ascii="Times New Roman" w:hAnsi="Times New Roman" w:cs="Times New Roman"/>
          <w:shd w:val="clear" w:color="auto" w:fill="FFFFFF"/>
        </w:rPr>
        <w:t>SDWA</w:t>
      </w:r>
      <w:proofErr w:type="spellEnd"/>
      <w:r>
        <w:rPr>
          <w:rFonts w:ascii="Times New Roman" w:hAnsi="Times New Roman" w:cs="Times New Roman"/>
          <w:shd w:val="clear" w:color="auto" w:fill="FFFFFF"/>
        </w:rPr>
        <w:t>). In Virginia, the Division of Consolidated Laboratory Services (</w:t>
      </w:r>
      <w:proofErr w:type="spellStart"/>
      <w:r>
        <w:rPr>
          <w:rFonts w:ascii="Times New Roman" w:hAnsi="Times New Roman" w:cs="Times New Roman"/>
          <w:shd w:val="clear" w:color="auto" w:fill="FFFFFF"/>
        </w:rPr>
        <w:t>DCLS</w:t>
      </w:r>
      <w:proofErr w:type="spellEnd"/>
      <w:r>
        <w:rPr>
          <w:rFonts w:ascii="Times New Roman" w:hAnsi="Times New Roman" w:cs="Times New Roman"/>
          <w:shd w:val="clear" w:color="auto" w:fill="FFFFFF"/>
        </w:rPr>
        <w:t>) is the primary authority to certify all other laboratories performing drinking water analyses using one or more approved analytical methods. This includes laboratories located out of state that perform testing for public waterworks in Virginia. See also links:</w:t>
      </w:r>
    </w:p>
    <w:p>
      <w:pPr>
        <w:pStyle w:val="Default"/>
        <w:jc w:val="both"/>
        <w:rPr>
          <w:rFonts w:ascii="Times New Roman" w:hAnsi="Times New Roman" w:cs="Times New Roman"/>
          <w:color w:val="0000FF"/>
          <w:u w:val="single"/>
        </w:rPr>
      </w:pPr>
      <w:hyperlink r:id="rId8" w:history="1">
        <w:r>
          <w:rPr>
            <w:rFonts w:ascii="Times New Roman" w:hAnsi="Times New Roman" w:cs="Times New Roman"/>
            <w:color w:val="0000FF"/>
            <w:u w:val="single"/>
          </w:rPr>
          <w:t>http://www.vdh.virginia.gov/drinking-water/information-for-laboratories/</w:t>
        </w:r>
      </w:hyperlink>
    </w:p>
    <w:p>
      <w:pPr>
        <w:spacing w:after="0" w:line="240" w:lineRule="auto"/>
        <w:jc w:val="both"/>
        <w:rPr>
          <w:rStyle w:val="Hyperlink"/>
          <w:rFonts w:ascii="Times New Roman" w:hAnsi="Times New Roman" w:cs="Times New Roman"/>
          <w:color w:val="0000FF"/>
          <w:sz w:val="24"/>
          <w:szCs w:val="24"/>
          <w:u w:val="single"/>
        </w:rPr>
      </w:pPr>
      <w:hyperlink r:id="rId9" w:history="1">
        <w:r>
          <w:rPr>
            <w:rStyle w:val="Hyperlink"/>
            <w:rFonts w:ascii="Times New Roman" w:hAnsi="Times New Roman" w:cs="Times New Roman"/>
            <w:color w:val="0000FF"/>
            <w:sz w:val="24"/>
            <w:szCs w:val="24"/>
            <w:u w:val="single"/>
          </w:rPr>
          <w:t>https://</w:t>
        </w:r>
        <w:proofErr w:type="spellStart"/>
        <w:r>
          <w:rPr>
            <w:rStyle w:val="Hyperlink"/>
            <w:rFonts w:ascii="Times New Roman" w:hAnsi="Times New Roman" w:cs="Times New Roman"/>
            <w:color w:val="0000FF"/>
            <w:sz w:val="24"/>
            <w:szCs w:val="24"/>
            <w:u w:val="single"/>
          </w:rPr>
          <w:t>www.epa.gov</w:t>
        </w:r>
        <w:proofErr w:type="spellEnd"/>
        <w:r>
          <w:rPr>
            <w:rStyle w:val="Hyperlink"/>
            <w:rFonts w:ascii="Times New Roman" w:hAnsi="Times New Roman" w:cs="Times New Roman"/>
            <w:color w:val="0000FF"/>
            <w:sz w:val="24"/>
            <w:szCs w:val="24"/>
            <w:u w:val="single"/>
          </w:rPr>
          <w:t>/</w:t>
        </w:r>
        <w:proofErr w:type="spellStart"/>
        <w:r>
          <w:rPr>
            <w:rStyle w:val="Hyperlink"/>
            <w:rFonts w:ascii="Times New Roman" w:hAnsi="Times New Roman" w:cs="Times New Roman"/>
            <w:color w:val="0000FF"/>
            <w:sz w:val="24"/>
            <w:szCs w:val="24"/>
            <w:u w:val="single"/>
          </w:rPr>
          <w:t>dwlabcert</w:t>
        </w:r>
        <w:proofErr w:type="spellEnd"/>
      </w:hyperlink>
    </w:p>
    <w:p>
      <w:pPr>
        <w:spacing w:after="0" w:line="240" w:lineRule="auto"/>
        <w:jc w:val="both"/>
        <w:rPr>
          <w:rFonts w:ascii="Lato" w:hAnsi="Lato" w:cs="Arial"/>
        </w:rPr>
      </w:pPr>
    </w:p>
    <w:p>
      <w:pPr>
        <w:pStyle w:val="Default"/>
        <w:jc w:val="both"/>
        <w:rPr>
          <w:rFonts w:ascii="Times New Roman" w:hAnsi="Times New Roman" w:cs="Times New Roman"/>
          <w:b/>
          <w:u w:val="single"/>
        </w:rPr>
      </w:pPr>
      <w:r>
        <w:rPr>
          <w:rFonts w:ascii="Times New Roman" w:hAnsi="Times New Roman" w:cs="Times New Roman"/>
          <w:b/>
        </w:rPr>
        <w:t xml:space="preserve">19) </w:t>
      </w:r>
      <w:r>
        <w:rPr>
          <w:rFonts w:ascii="Times New Roman" w:hAnsi="Times New Roman" w:cs="Times New Roman"/>
          <w:b/>
          <w:u w:val="single"/>
        </w:rPr>
        <w:t>What role does the Office of Drinking Water (</w:t>
      </w:r>
      <w:proofErr w:type="spellStart"/>
      <w:r>
        <w:rPr>
          <w:rFonts w:ascii="Times New Roman" w:hAnsi="Times New Roman" w:cs="Times New Roman"/>
          <w:b/>
          <w:u w:val="single"/>
        </w:rPr>
        <w:t>ODW</w:t>
      </w:r>
      <w:proofErr w:type="spellEnd"/>
      <w:r>
        <w:rPr>
          <w:rFonts w:ascii="Times New Roman" w:hAnsi="Times New Roman" w:cs="Times New Roman"/>
          <w:b/>
          <w:u w:val="single"/>
        </w:rPr>
        <w:t>) play when it comes to inspections and household water?</w:t>
      </w:r>
    </w:p>
    <w:p>
      <w:pPr>
        <w:pStyle w:val="Default"/>
        <w:jc w:val="both"/>
        <w:rPr>
          <w:rFonts w:ascii="Times New Roman" w:hAnsi="Times New Roman" w:cs="Times New Roman"/>
          <w:b/>
          <w:u w:val="single"/>
        </w:rPr>
      </w:pPr>
      <w:r>
        <w:rPr>
          <w:rFonts w:ascii="Times New Roman" w:hAnsi="Times New Roman" w:cs="Times New Roman"/>
          <w:b/>
          <w:u w:val="single"/>
        </w:rPr>
        <w:t xml:space="preserve">Answer: </w:t>
      </w:r>
    </w:p>
    <w:p>
      <w:pPr>
        <w:pStyle w:val="Default"/>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ODW</w:t>
      </w:r>
      <w:proofErr w:type="spellEnd"/>
      <w:r>
        <w:rPr>
          <w:rFonts w:ascii="Times New Roman" w:hAnsi="Times New Roman" w:cs="Times New Roman"/>
          <w:shd w:val="clear" w:color="auto" w:fill="FFFFFF"/>
        </w:rPr>
        <w:t xml:space="preserve"> is the regulating authority for all waterworks in Virginia. On a regular basis, </w:t>
      </w:r>
      <w:proofErr w:type="spellStart"/>
      <w:r>
        <w:rPr>
          <w:rFonts w:ascii="Times New Roman" w:hAnsi="Times New Roman" w:cs="Times New Roman"/>
          <w:shd w:val="clear" w:color="auto" w:fill="FFFFFF"/>
        </w:rPr>
        <w:t>ODW</w:t>
      </w:r>
      <w:proofErr w:type="spellEnd"/>
      <w:r>
        <w:rPr>
          <w:rFonts w:ascii="Times New Roman" w:hAnsi="Times New Roman" w:cs="Times New Roman"/>
          <w:shd w:val="clear" w:color="auto" w:fill="FFFFFF"/>
        </w:rPr>
        <w:t xml:space="preserve"> performs inspections or sanitary surveys of waterworks facilities to help ensure that the water quality is safe as delivered to the consumer at the meter or point of entry. Residential and commercial inspections are not included in the </w:t>
      </w:r>
      <w:proofErr w:type="spellStart"/>
      <w:r>
        <w:rPr>
          <w:rFonts w:ascii="Times New Roman" w:hAnsi="Times New Roman" w:cs="Times New Roman"/>
          <w:shd w:val="clear" w:color="auto" w:fill="FFFFFF"/>
        </w:rPr>
        <w:t>ODW’s</w:t>
      </w:r>
      <w:proofErr w:type="spellEnd"/>
      <w:r>
        <w:rPr>
          <w:rFonts w:ascii="Times New Roman" w:hAnsi="Times New Roman" w:cs="Times New Roman"/>
          <w:shd w:val="clear" w:color="auto" w:fill="FFFFFF"/>
        </w:rPr>
        <w:t xml:space="preserve"> role.</w:t>
      </w:r>
    </w:p>
    <w:p>
      <w:pPr>
        <w:spacing w:after="0" w:line="240" w:lineRule="auto"/>
        <w:jc w:val="both"/>
        <w:rPr>
          <w:rFonts w:ascii="Times New Roman" w:hAnsi="Times New Roman" w:cs="Times New Roman"/>
          <w:sz w:val="24"/>
          <w:szCs w:val="24"/>
        </w:rPr>
      </w:pPr>
    </w:p>
    <w:p>
      <w:pPr>
        <w:pStyle w:val="Default"/>
        <w:jc w:val="both"/>
        <w:rPr>
          <w:rFonts w:ascii="Times New Roman" w:hAnsi="Times New Roman" w:cs="Times New Roman"/>
          <w:b/>
          <w:u w:val="single"/>
        </w:rPr>
      </w:pPr>
      <w:r>
        <w:rPr>
          <w:rFonts w:ascii="Times New Roman" w:hAnsi="Times New Roman" w:cs="Times New Roman"/>
          <w:b/>
        </w:rPr>
        <w:t xml:space="preserve">20) </w:t>
      </w:r>
      <w:r>
        <w:rPr>
          <w:rFonts w:ascii="Times New Roman" w:hAnsi="Times New Roman" w:cs="Times New Roman"/>
          <w:b/>
          <w:u w:val="single"/>
        </w:rPr>
        <w:t>How can I find out more about my water service provider?</w:t>
      </w:r>
    </w:p>
    <w:p>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Answer:</w:t>
      </w:r>
      <w:r>
        <w:rPr>
          <w:rFonts w:ascii="Times New Roman" w:hAnsi="Times New Roman" w:cs="Times New Roman"/>
          <w:sz w:val="24"/>
          <w:szCs w:val="24"/>
        </w:rPr>
        <w:t xml:space="preserve"> </w:t>
      </w:r>
    </w:p>
    <w:p>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Starting with the Drinking Water Watch search screen, you must find your water service provider or waterworks by searching on the water system name, water system number or principal county served. After you have selected your waterworks, you will see information, including type, population, points of contact, sources of water, and service areas. Select the type of information you wish to view from the hyperlinks in the left panel.</w:t>
      </w:r>
    </w:p>
    <w:p>
      <w:pPr>
        <w:pStyle w:val="ListParagraph"/>
        <w:spacing w:after="0" w:line="240" w:lineRule="auto"/>
        <w:ind w:left="0"/>
        <w:contextualSpacing w:val="0"/>
        <w:jc w:val="both"/>
        <w:rPr>
          <w:rFonts w:ascii="Times New Roman" w:hAnsi="Times New Roman" w:cs="Times New Roman"/>
          <w:sz w:val="24"/>
          <w:szCs w:val="24"/>
        </w:rPr>
      </w:pPr>
    </w:p>
    <w:p>
      <w:pPr>
        <w:pStyle w:val="ListParagraph"/>
        <w:spacing w:after="0" w:line="240" w:lineRule="auto"/>
        <w:ind w:left="0"/>
        <w:contextualSpacing w:val="0"/>
        <w:jc w:val="both"/>
        <w:rPr>
          <w:rFonts w:ascii="Times New Roman" w:hAnsi="Times New Roman" w:cs="Times New Roman"/>
          <w:sz w:val="24"/>
          <w:szCs w:val="24"/>
        </w:rPr>
      </w:pPr>
      <w:bookmarkStart w:id="0" w:name="_GoBack"/>
      <w:bookmarkEnd w:id="0"/>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a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427531"/>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660A1E"/>
    <w:multiLevelType w:val="hybridMultilevel"/>
    <w:tmpl w:val="00F42BA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F216A"/>
    <w:multiLevelType w:val="hybridMultilevel"/>
    <w:tmpl w:val="3CF035E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A5921"/>
    <w:multiLevelType w:val="hybridMultilevel"/>
    <w:tmpl w:val="4454D798"/>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437A24"/>
    <w:multiLevelType w:val="hybridMultilevel"/>
    <w:tmpl w:val="310AC1D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2762EE"/>
    <w:multiLevelType w:val="hybridMultilevel"/>
    <w:tmpl w:val="FD6A568A"/>
    <w:lvl w:ilvl="0" w:tplc="04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7671ED"/>
    <w:multiLevelType w:val="hybridMultilevel"/>
    <w:tmpl w:val="562078BC"/>
    <w:lvl w:ilvl="0" w:tplc="4EA0D358">
      <w:start w:val="1"/>
      <w:numFmt w:val="decimal"/>
      <w:lvlText w:val="%1)"/>
      <w:lvlJc w:val="left"/>
      <w:pPr>
        <w:ind w:left="360" w:hanging="360"/>
      </w:pPr>
      <w:rPr>
        <w:rFonts w:ascii="Times New Roman" w:hAnsi="Times New Roman" w:cs="Times New Roman"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C15E55"/>
    <w:multiLevelType w:val="multilevel"/>
    <w:tmpl w:val="7DC09BD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7" w15:restartNumberingAfterBreak="0">
    <w:nsid w:val="29F149D2"/>
    <w:multiLevelType w:val="hybridMultilevel"/>
    <w:tmpl w:val="A684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B33F3"/>
    <w:multiLevelType w:val="hybridMultilevel"/>
    <w:tmpl w:val="8068A3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5E084D"/>
    <w:multiLevelType w:val="hybridMultilevel"/>
    <w:tmpl w:val="3DA06BB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0B7A09"/>
    <w:multiLevelType w:val="hybridMultilevel"/>
    <w:tmpl w:val="F4BED0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A959DC"/>
    <w:multiLevelType w:val="hybridMultilevel"/>
    <w:tmpl w:val="FBF44A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EC6616"/>
    <w:multiLevelType w:val="hybridMultilevel"/>
    <w:tmpl w:val="353A73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85F22"/>
    <w:multiLevelType w:val="hybridMultilevel"/>
    <w:tmpl w:val="C7189AE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E205A4"/>
    <w:multiLevelType w:val="hybridMultilevel"/>
    <w:tmpl w:val="F0E8B4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244F41"/>
    <w:multiLevelType w:val="hybridMultilevel"/>
    <w:tmpl w:val="6CB835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FB60E7"/>
    <w:multiLevelType w:val="hybridMultilevel"/>
    <w:tmpl w:val="8CF88A0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C752E3E"/>
    <w:multiLevelType w:val="hybridMultilevel"/>
    <w:tmpl w:val="956CD8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5C5AC1"/>
    <w:multiLevelType w:val="hybridMultilevel"/>
    <w:tmpl w:val="CFD0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40883"/>
    <w:multiLevelType w:val="hybridMultilevel"/>
    <w:tmpl w:val="752C9B3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D64DB6"/>
    <w:multiLevelType w:val="hybridMultilevel"/>
    <w:tmpl w:val="16F89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C37200"/>
    <w:multiLevelType w:val="hybridMultilevel"/>
    <w:tmpl w:val="6F14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21A5B"/>
    <w:multiLevelType w:val="hybridMultilevel"/>
    <w:tmpl w:val="78189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142278"/>
    <w:multiLevelType w:val="hybridMultilevel"/>
    <w:tmpl w:val="B2584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362EF5"/>
    <w:multiLevelType w:val="hybridMultilevel"/>
    <w:tmpl w:val="54F4A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4A18F6"/>
    <w:multiLevelType w:val="hybridMultilevel"/>
    <w:tmpl w:val="B8C28E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1"/>
  </w:num>
  <w:num w:numId="3">
    <w:abstractNumId w:val="14"/>
  </w:num>
  <w:num w:numId="4">
    <w:abstractNumId w:val="16"/>
  </w:num>
  <w:num w:numId="5">
    <w:abstractNumId w:val="2"/>
  </w:num>
  <w:num w:numId="6">
    <w:abstractNumId w:val="15"/>
  </w:num>
  <w:num w:numId="7">
    <w:abstractNumId w:val="12"/>
  </w:num>
  <w:num w:numId="8">
    <w:abstractNumId w:val="4"/>
  </w:num>
  <w:num w:numId="9">
    <w:abstractNumId w:val="13"/>
  </w:num>
  <w:num w:numId="10">
    <w:abstractNumId w:val="3"/>
  </w:num>
  <w:num w:numId="11">
    <w:abstractNumId w:val="7"/>
  </w:num>
  <w:num w:numId="12">
    <w:abstractNumId w:val="21"/>
  </w:num>
  <w:num w:numId="13">
    <w:abstractNumId w:val="5"/>
  </w:num>
  <w:num w:numId="14">
    <w:abstractNumId w:val="0"/>
  </w:num>
  <w:num w:numId="15">
    <w:abstractNumId w:val="20"/>
  </w:num>
  <w:num w:numId="16">
    <w:abstractNumId w:val="22"/>
  </w:num>
  <w:num w:numId="17">
    <w:abstractNumId w:val="9"/>
  </w:num>
  <w:num w:numId="18">
    <w:abstractNumId w:val="24"/>
  </w:num>
  <w:num w:numId="19">
    <w:abstractNumId w:val="19"/>
  </w:num>
  <w:num w:numId="20">
    <w:abstractNumId w:val="10"/>
  </w:num>
  <w:num w:numId="21">
    <w:abstractNumId w:val="18"/>
  </w:num>
  <w:num w:numId="22">
    <w:abstractNumId w:val="1"/>
  </w:num>
  <w:num w:numId="23">
    <w:abstractNumId w:val="17"/>
  </w:num>
  <w:num w:numId="24">
    <w:abstractNumId w:val="23"/>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B3141CC-65E0-4624-801B-0102861E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pPr>
      <w:ind w:left="720"/>
      <w:contextualSpacing/>
    </w:pPr>
  </w:style>
  <w:style w:type="paragraph" w:customStyle="1" w:styleId="Default">
    <w:name w:val="Default"/>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CM15">
    <w:name w:val="CM15"/>
    <w:basedOn w:val="Default"/>
    <w:next w:val="Default"/>
    <w:uiPriority w:val="99"/>
    <w:rPr>
      <w:rFonts w:cs="Times New Roman"/>
      <w:color w:val="auto"/>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customStyle="1" w:styleId="CM6">
    <w:name w:val="CM6"/>
    <w:basedOn w:val="Default"/>
    <w:next w:val="Default"/>
    <w:uiPriority w:val="99"/>
    <w:pPr>
      <w:spacing w:line="311" w:lineRule="atLeast"/>
    </w:pPr>
    <w:rPr>
      <w:rFonts w:cs="Times New Roman"/>
      <w:color w:val="auto"/>
    </w:rPr>
  </w:style>
  <w:style w:type="character" w:styleId="Hyperlink">
    <w:name w:val="Hyperlink"/>
    <w:basedOn w:val="DefaultParagraphFont"/>
    <w:uiPriority w:val="99"/>
    <w:unhideWhenUsed/>
    <w:rPr>
      <w:strike w:val="0"/>
      <w:dstrike w:val="0"/>
      <w:color w:val="0086BE"/>
      <w:u w:val="none"/>
      <w:effect w:val="none"/>
      <w:shd w:val="clear" w:color="auto" w:fill="auto"/>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semiHidden/>
    <w:unhideWhenUsed/>
    <w:pPr>
      <w:spacing w:before="100" w:beforeAutospacing="1" w:after="36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956893">
      <w:bodyDiv w:val="1"/>
      <w:marLeft w:val="0"/>
      <w:marRight w:val="0"/>
      <w:marTop w:val="0"/>
      <w:marBottom w:val="0"/>
      <w:divBdr>
        <w:top w:val="none" w:sz="0" w:space="0" w:color="auto"/>
        <w:left w:val="none" w:sz="0" w:space="0" w:color="auto"/>
        <w:bottom w:val="none" w:sz="0" w:space="0" w:color="auto"/>
        <w:right w:val="none" w:sz="0" w:space="0" w:color="auto"/>
      </w:divBdr>
      <w:divsChild>
        <w:div w:id="2091467807">
          <w:marLeft w:val="0"/>
          <w:marRight w:val="0"/>
          <w:marTop w:val="0"/>
          <w:marBottom w:val="0"/>
          <w:divBdr>
            <w:top w:val="none" w:sz="0" w:space="0" w:color="auto"/>
            <w:left w:val="none" w:sz="0" w:space="0" w:color="auto"/>
            <w:bottom w:val="none" w:sz="0" w:space="0" w:color="auto"/>
            <w:right w:val="none" w:sz="0" w:space="0" w:color="auto"/>
          </w:divBdr>
          <w:divsChild>
            <w:div w:id="1007753614">
              <w:marLeft w:val="0"/>
              <w:marRight w:val="0"/>
              <w:marTop w:val="0"/>
              <w:marBottom w:val="0"/>
              <w:divBdr>
                <w:top w:val="none" w:sz="0" w:space="0" w:color="auto"/>
                <w:left w:val="none" w:sz="0" w:space="0" w:color="auto"/>
                <w:bottom w:val="none" w:sz="0" w:space="0" w:color="auto"/>
                <w:right w:val="none" w:sz="0" w:space="0" w:color="auto"/>
              </w:divBdr>
              <w:divsChild>
                <w:div w:id="222570717">
                  <w:marLeft w:val="0"/>
                  <w:marRight w:val="0"/>
                  <w:marTop w:val="0"/>
                  <w:marBottom w:val="0"/>
                  <w:divBdr>
                    <w:top w:val="none" w:sz="0" w:space="0" w:color="auto"/>
                    <w:left w:val="none" w:sz="0" w:space="0" w:color="auto"/>
                    <w:bottom w:val="none" w:sz="0" w:space="0" w:color="auto"/>
                    <w:right w:val="none" w:sz="0" w:space="0" w:color="auto"/>
                  </w:divBdr>
                  <w:divsChild>
                    <w:div w:id="859512611">
                      <w:marLeft w:val="0"/>
                      <w:marRight w:val="0"/>
                      <w:marTop w:val="0"/>
                      <w:marBottom w:val="0"/>
                      <w:divBdr>
                        <w:top w:val="none" w:sz="0" w:space="0" w:color="auto"/>
                        <w:left w:val="none" w:sz="0" w:space="0" w:color="auto"/>
                        <w:bottom w:val="none" w:sz="0" w:space="0" w:color="auto"/>
                        <w:right w:val="none" w:sz="0" w:space="0" w:color="auto"/>
                      </w:divBdr>
                      <w:divsChild>
                        <w:div w:id="314997173">
                          <w:marLeft w:val="0"/>
                          <w:marRight w:val="0"/>
                          <w:marTop w:val="750"/>
                          <w:marBottom w:val="0"/>
                          <w:divBdr>
                            <w:top w:val="none" w:sz="0" w:space="0" w:color="auto"/>
                            <w:left w:val="none" w:sz="0" w:space="0" w:color="auto"/>
                            <w:bottom w:val="none" w:sz="0" w:space="0" w:color="auto"/>
                            <w:right w:val="none" w:sz="0" w:space="0" w:color="auto"/>
                          </w:divBdr>
                          <w:divsChild>
                            <w:div w:id="88238732">
                              <w:marLeft w:val="-225"/>
                              <w:marRight w:val="-225"/>
                              <w:marTop w:val="0"/>
                              <w:marBottom w:val="0"/>
                              <w:divBdr>
                                <w:top w:val="none" w:sz="0" w:space="0" w:color="auto"/>
                                <w:left w:val="none" w:sz="0" w:space="0" w:color="auto"/>
                                <w:bottom w:val="none" w:sz="0" w:space="0" w:color="auto"/>
                                <w:right w:val="none" w:sz="0" w:space="0" w:color="auto"/>
                              </w:divBdr>
                              <w:divsChild>
                                <w:div w:id="656961864">
                                  <w:marLeft w:val="0"/>
                                  <w:marRight w:val="0"/>
                                  <w:marTop w:val="0"/>
                                  <w:marBottom w:val="0"/>
                                  <w:divBdr>
                                    <w:top w:val="none" w:sz="0" w:space="0" w:color="auto"/>
                                    <w:left w:val="none" w:sz="0" w:space="0" w:color="auto"/>
                                    <w:bottom w:val="none" w:sz="0" w:space="0" w:color="auto"/>
                                    <w:right w:val="none" w:sz="0" w:space="0" w:color="auto"/>
                                  </w:divBdr>
                                  <w:divsChild>
                                    <w:div w:id="761952108">
                                      <w:marLeft w:val="0"/>
                                      <w:marRight w:val="0"/>
                                      <w:marTop w:val="0"/>
                                      <w:marBottom w:val="450"/>
                                      <w:divBdr>
                                        <w:top w:val="none" w:sz="0" w:space="0" w:color="auto"/>
                                        <w:left w:val="none" w:sz="0" w:space="0" w:color="auto"/>
                                        <w:bottom w:val="none" w:sz="0" w:space="0" w:color="auto"/>
                                        <w:right w:val="none" w:sz="0" w:space="0" w:color="auto"/>
                                      </w:divBdr>
                                      <w:divsChild>
                                        <w:div w:id="509564138">
                                          <w:marLeft w:val="0"/>
                                          <w:marRight w:val="0"/>
                                          <w:marTop w:val="0"/>
                                          <w:marBottom w:val="0"/>
                                          <w:divBdr>
                                            <w:top w:val="none" w:sz="0" w:space="0" w:color="auto"/>
                                            <w:left w:val="none" w:sz="0" w:space="0" w:color="auto"/>
                                            <w:bottom w:val="none" w:sz="0" w:space="0" w:color="auto"/>
                                            <w:right w:val="none" w:sz="0" w:space="0" w:color="auto"/>
                                          </w:divBdr>
                                          <w:divsChild>
                                            <w:div w:id="45783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dh.virginia.gov/drinking-water/information-for-laborator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pa.gov/dwlabcer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3526B74-FED6-41BA-8C59-1B05CC10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Ragnauth, Bennett (VDH)</dc:creator>
  <cp:keywords/>
  <dc:description/>
  <cp:lastModifiedBy>Ragnauth, Bennett (VDH)</cp:lastModifiedBy>
  <cp:revision>12</cp:revision>
  <cp:lastPrinted>2019-07-12T13:43:00Z</cp:lastPrinted>
  <dcterms:created xsi:type="dcterms:W3CDTF">2019-07-12T14:22:00Z</dcterms:created>
  <dcterms:modified xsi:type="dcterms:W3CDTF">2019-07-12T20:18:00Z</dcterms:modified>
</cp:coreProperties>
</file>