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E6" w:rsidRPr="008A3097" w:rsidRDefault="00A33DE6" w:rsidP="000B20B4">
      <w:pPr>
        <w:pStyle w:val="Heading1"/>
        <w:spacing w:line="360" w:lineRule="auto"/>
        <w:jc w:val="center"/>
        <w:rPr>
          <w:rFonts w:ascii="Times New Roman" w:hAnsi="Times New Roman"/>
          <w:sz w:val="21"/>
          <w:szCs w:val="21"/>
          <w:u w:val="single"/>
        </w:rPr>
      </w:pPr>
      <w:r w:rsidRPr="00A728FC">
        <w:rPr>
          <w:rFonts w:ascii="Times New Roman" w:hAnsi="Times New Roman"/>
          <w:sz w:val="22"/>
          <w:szCs w:val="21"/>
          <w:u w:val="single"/>
        </w:rPr>
        <w:t>January 20</w:t>
      </w:r>
      <w:r w:rsidR="00320021">
        <w:rPr>
          <w:rFonts w:ascii="Times New Roman" w:hAnsi="Times New Roman"/>
          <w:sz w:val="22"/>
          <w:szCs w:val="21"/>
          <w:u w:val="single"/>
        </w:rPr>
        <w:t>20</w:t>
      </w:r>
    </w:p>
    <w:p w:rsidR="00A33DE6" w:rsidRPr="008A3097" w:rsidRDefault="00A33DE6" w:rsidP="000B20B4">
      <w:pPr>
        <w:pStyle w:val="Heading1"/>
        <w:spacing w:line="360" w:lineRule="auto"/>
        <w:jc w:val="center"/>
        <w:rPr>
          <w:rFonts w:ascii="Times New Roman" w:hAnsi="Times New Roman"/>
          <w:sz w:val="21"/>
          <w:szCs w:val="21"/>
          <w:u w:val="single"/>
        </w:rPr>
      </w:pPr>
      <w:r w:rsidRPr="008A3097">
        <w:rPr>
          <w:rFonts w:ascii="Times New Roman" w:hAnsi="Times New Roman"/>
          <w:sz w:val="21"/>
          <w:szCs w:val="21"/>
          <w:u w:val="single"/>
        </w:rPr>
        <w:t>DRINKING WATER STATE REVOLVING FUNDS</w:t>
      </w:r>
    </w:p>
    <w:p w:rsidR="00A33DE6" w:rsidRPr="008A3097" w:rsidRDefault="00A33DE6">
      <w:pPr>
        <w:jc w:val="center"/>
        <w:rPr>
          <w:sz w:val="21"/>
          <w:szCs w:val="21"/>
        </w:rPr>
      </w:pPr>
    </w:p>
    <w:p w:rsidR="00A33DE6" w:rsidRPr="008A3097" w:rsidRDefault="00212152">
      <w:pPr>
        <w:jc w:val="both"/>
        <w:rPr>
          <w:sz w:val="21"/>
          <w:szCs w:val="21"/>
        </w:rPr>
      </w:pPr>
      <w:r>
        <w:rPr>
          <w:sz w:val="21"/>
          <w:szCs w:val="21"/>
        </w:rPr>
        <w:t>The Virginia Department of Health (</w:t>
      </w:r>
      <w:r w:rsidR="00A728FC">
        <w:rPr>
          <w:sz w:val="21"/>
          <w:szCs w:val="21"/>
        </w:rPr>
        <w:t>VDH</w:t>
      </w:r>
      <w:r>
        <w:rPr>
          <w:sz w:val="21"/>
          <w:szCs w:val="21"/>
        </w:rPr>
        <w:t>)</w:t>
      </w:r>
      <w:r w:rsidR="00A728FC">
        <w:rPr>
          <w:sz w:val="21"/>
          <w:szCs w:val="21"/>
        </w:rPr>
        <w:t xml:space="preserve"> is</w:t>
      </w:r>
      <w:r w:rsidR="00A33DE6" w:rsidRPr="008A3097">
        <w:rPr>
          <w:sz w:val="21"/>
          <w:szCs w:val="21"/>
        </w:rPr>
        <w:t xml:space="preserve"> pleased to announce several opportunities for </w:t>
      </w:r>
      <w:r w:rsidR="00D97AD9" w:rsidRPr="008A3097">
        <w:rPr>
          <w:sz w:val="21"/>
          <w:szCs w:val="21"/>
        </w:rPr>
        <w:t xml:space="preserve">funding </w:t>
      </w:r>
      <w:r w:rsidR="00A33DE6" w:rsidRPr="008A3097">
        <w:rPr>
          <w:sz w:val="21"/>
          <w:szCs w:val="21"/>
        </w:rPr>
        <w:t xml:space="preserve">drinking water </w:t>
      </w:r>
      <w:r w:rsidR="00D97AD9" w:rsidRPr="008A3097">
        <w:rPr>
          <w:sz w:val="21"/>
          <w:szCs w:val="21"/>
        </w:rPr>
        <w:t>infrastructure</w:t>
      </w:r>
      <w:r w:rsidR="00A33DE6" w:rsidRPr="008A3097">
        <w:rPr>
          <w:sz w:val="21"/>
          <w:szCs w:val="21"/>
        </w:rPr>
        <w:t xml:space="preserve">.  </w:t>
      </w:r>
      <w:r w:rsidR="002F3FD9">
        <w:rPr>
          <w:sz w:val="21"/>
          <w:szCs w:val="21"/>
          <w:u w:val="single"/>
        </w:rPr>
        <w:t>ALL a</w:t>
      </w:r>
      <w:r w:rsidR="00A33DE6" w:rsidRPr="008A3097">
        <w:rPr>
          <w:sz w:val="21"/>
          <w:szCs w:val="21"/>
          <w:u w:val="single"/>
        </w:rPr>
        <w:t>pplications may be submitted year round</w:t>
      </w:r>
      <w:r w:rsidR="002F3FD9">
        <w:rPr>
          <w:sz w:val="21"/>
          <w:szCs w:val="21"/>
          <w:u w:val="single"/>
        </w:rPr>
        <w:t>;</w:t>
      </w:r>
      <w:r w:rsidR="002F3FD9">
        <w:rPr>
          <w:sz w:val="21"/>
          <w:szCs w:val="21"/>
        </w:rPr>
        <w:t xml:space="preserve"> h</w:t>
      </w:r>
      <w:r w:rsidR="00A33DE6" w:rsidRPr="008A3097">
        <w:rPr>
          <w:sz w:val="21"/>
          <w:szCs w:val="21"/>
        </w:rPr>
        <w:t>owever</w:t>
      </w:r>
      <w:r w:rsidR="002F3FD9">
        <w:rPr>
          <w:sz w:val="21"/>
          <w:szCs w:val="21"/>
        </w:rPr>
        <w:t xml:space="preserve">, VDH will conduct </w:t>
      </w:r>
      <w:r w:rsidR="00B60145">
        <w:rPr>
          <w:sz w:val="21"/>
          <w:szCs w:val="21"/>
        </w:rPr>
        <w:t>one</w:t>
      </w:r>
      <w:r w:rsidR="002F3FD9">
        <w:rPr>
          <w:sz w:val="21"/>
          <w:szCs w:val="21"/>
        </w:rPr>
        <w:t xml:space="preserve"> round of evaluations </w:t>
      </w:r>
      <w:r w:rsidR="00136C2D">
        <w:rPr>
          <w:sz w:val="21"/>
          <w:szCs w:val="21"/>
        </w:rPr>
        <w:t>submitted by the deadline</w:t>
      </w:r>
      <w:r w:rsidR="00625C20" w:rsidRPr="00625C20">
        <w:rPr>
          <w:sz w:val="21"/>
          <w:szCs w:val="21"/>
        </w:rPr>
        <w:t>.</w:t>
      </w:r>
      <w:r w:rsidR="002C070C">
        <w:rPr>
          <w:sz w:val="21"/>
          <w:szCs w:val="21"/>
        </w:rPr>
        <w:t xml:space="preserve"> </w:t>
      </w:r>
      <w:r w:rsidR="002F3FD9">
        <w:rPr>
          <w:sz w:val="21"/>
          <w:szCs w:val="21"/>
        </w:rPr>
        <w:t xml:space="preserve"> A</w:t>
      </w:r>
      <w:r w:rsidR="00A33DE6" w:rsidRPr="008A3097">
        <w:rPr>
          <w:sz w:val="21"/>
          <w:szCs w:val="21"/>
        </w:rPr>
        <w:t xml:space="preserve">pplications </w:t>
      </w:r>
      <w:r w:rsidR="002F3FD9">
        <w:rPr>
          <w:sz w:val="21"/>
          <w:szCs w:val="21"/>
        </w:rPr>
        <w:t>postmarked/</w:t>
      </w:r>
      <w:r w:rsidR="00A33DE6" w:rsidRPr="008A3097">
        <w:rPr>
          <w:sz w:val="21"/>
          <w:szCs w:val="21"/>
        </w:rPr>
        <w:t xml:space="preserve">received after </w:t>
      </w:r>
      <w:r w:rsidR="00B60145">
        <w:rPr>
          <w:sz w:val="21"/>
          <w:szCs w:val="21"/>
        </w:rPr>
        <w:t>the</w:t>
      </w:r>
      <w:r w:rsidR="002F3FD9">
        <w:rPr>
          <w:sz w:val="21"/>
          <w:szCs w:val="21"/>
        </w:rPr>
        <w:t xml:space="preserve"> </w:t>
      </w:r>
      <w:r w:rsidR="00A33DE6" w:rsidRPr="008A3097">
        <w:rPr>
          <w:sz w:val="21"/>
          <w:szCs w:val="21"/>
        </w:rPr>
        <w:t xml:space="preserve">due date will be considered for funding in </w:t>
      </w:r>
      <w:r w:rsidR="002F3FD9">
        <w:rPr>
          <w:sz w:val="21"/>
          <w:szCs w:val="21"/>
        </w:rPr>
        <w:t xml:space="preserve">the </w:t>
      </w:r>
      <w:r w:rsidR="00A33DE6" w:rsidRPr="008A3097">
        <w:rPr>
          <w:sz w:val="21"/>
          <w:szCs w:val="21"/>
        </w:rPr>
        <w:t xml:space="preserve">following </w:t>
      </w:r>
      <w:r w:rsidR="002F3FD9">
        <w:rPr>
          <w:sz w:val="21"/>
          <w:szCs w:val="21"/>
        </w:rPr>
        <w:t>round</w:t>
      </w:r>
      <w:r w:rsidR="00A33DE6" w:rsidRPr="008A3097">
        <w:rPr>
          <w:sz w:val="21"/>
          <w:szCs w:val="21"/>
        </w:rPr>
        <w:t xml:space="preserve">.  </w:t>
      </w:r>
      <w:r w:rsidR="00D97AD9" w:rsidRPr="008A3097">
        <w:rPr>
          <w:sz w:val="21"/>
          <w:szCs w:val="21"/>
        </w:rPr>
        <w:t>F</w:t>
      </w:r>
      <w:r w:rsidR="00A33DE6" w:rsidRPr="008A3097">
        <w:rPr>
          <w:sz w:val="21"/>
          <w:szCs w:val="21"/>
        </w:rPr>
        <w:t>unding is made possible by our Drinking Water State Revolving Fund (DWSRF) Program</w:t>
      </w:r>
      <w:r w:rsidR="00D97AD9" w:rsidRPr="008A3097">
        <w:rPr>
          <w:sz w:val="21"/>
          <w:szCs w:val="21"/>
        </w:rPr>
        <w:t xml:space="preserve"> and the Water Supply Assistance Grant Fund (WSAG) Program (if funds are available)</w:t>
      </w:r>
      <w:r w:rsidR="00A33DE6" w:rsidRPr="008A3097">
        <w:rPr>
          <w:sz w:val="21"/>
          <w:szCs w:val="21"/>
        </w:rPr>
        <w:t xml:space="preserve">.  Our </w:t>
      </w:r>
      <w:r w:rsidR="00A33DE6" w:rsidRPr="008A3097">
        <w:rPr>
          <w:b/>
          <w:sz w:val="21"/>
          <w:szCs w:val="21"/>
        </w:rPr>
        <w:t>FY 20</w:t>
      </w:r>
      <w:r w:rsidR="006A44B7">
        <w:rPr>
          <w:b/>
          <w:sz w:val="21"/>
          <w:szCs w:val="21"/>
        </w:rPr>
        <w:t>2</w:t>
      </w:r>
      <w:r w:rsidR="00161996">
        <w:rPr>
          <w:b/>
          <w:sz w:val="21"/>
          <w:szCs w:val="21"/>
        </w:rPr>
        <w:t>1</w:t>
      </w:r>
      <w:r w:rsidR="00A33DE6" w:rsidRPr="008A3097">
        <w:rPr>
          <w:b/>
          <w:sz w:val="21"/>
          <w:szCs w:val="21"/>
        </w:rPr>
        <w:t xml:space="preserve"> </w:t>
      </w:r>
      <w:r w:rsidR="00A33DE6" w:rsidRPr="008A3097">
        <w:rPr>
          <w:sz w:val="21"/>
          <w:szCs w:val="21"/>
        </w:rPr>
        <w:t xml:space="preserve">DWSRF Intended Use Plan will be developed using </w:t>
      </w:r>
      <w:r w:rsidR="00A33DE6" w:rsidRPr="008A3097">
        <w:rPr>
          <w:sz w:val="21"/>
          <w:szCs w:val="21"/>
          <w:u w:val="single"/>
        </w:rPr>
        <w:t xml:space="preserve">your input </w:t>
      </w:r>
      <w:r w:rsidR="00A33DE6" w:rsidRPr="008A3097">
        <w:rPr>
          <w:sz w:val="21"/>
          <w:szCs w:val="21"/>
        </w:rPr>
        <w:t>on these issues.</w:t>
      </w:r>
    </w:p>
    <w:p w:rsidR="00A33DE6" w:rsidRPr="008A3097" w:rsidRDefault="00A33DE6">
      <w:pPr>
        <w:pStyle w:val="BodyTextIndent3"/>
        <w:jc w:val="both"/>
        <w:rPr>
          <w:sz w:val="21"/>
          <w:szCs w:val="21"/>
        </w:rPr>
      </w:pPr>
    </w:p>
    <w:p w:rsidR="00A728FC" w:rsidRPr="008A3097" w:rsidRDefault="00A728FC" w:rsidP="00A728FC">
      <w:pPr>
        <w:numPr>
          <w:ilvl w:val="0"/>
          <w:numId w:val="1"/>
        </w:numPr>
        <w:jc w:val="both"/>
        <w:rPr>
          <w:sz w:val="21"/>
          <w:szCs w:val="21"/>
        </w:rPr>
      </w:pPr>
      <w:r>
        <w:rPr>
          <w:b/>
          <w:sz w:val="21"/>
          <w:szCs w:val="21"/>
        </w:rPr>
        <w:t>Public Comment</w:t>
      </w:r>
      <w:r w:rsidR="00C41E7A">
        <w:rPr>
          <w:b/>
          <w:sz w:val="21"/>
          <w:szCs w:val="21"/>
        </w:rPr>
        <w:t>s</w:t>
      </w:r>
      <w:r>
        <w:rPr>
          <w:b/>
          <w:sz w:val="21"/>
          <w:szCs w:val="21"/>
        </w:rPr>
        <w:t xml:space="preserve"> and </w:t>
      </w:r>
      <w:r w:rsidRPr="008A3097">
        <w:rPr>
          <w:b/>
          <w:sz w:val="21"/>
          <w:szCs w:val="21"/>
        </w:rPr>
        <w:t>Set-Aside Suggestions</w:t>
      </w:r>
      <w:r w:rsidR="00C41E7A">
        <w:rPr>
          <w:b/>
          <w:sz w:val="21"/>
          <w:szCs w:val="21"/>
        </w:rPr>
        <w:t xml:space="preserve"> Invited</w:t>
      </w:r>
      <w:r>
        <w:rPr>
          <w:b/>
          <w:sz w:val="21"/>
          <w:szCs w:val="21"/>
        </w:rPr>
        <w:t xml:space="preserve">   </w:t>
      </w:r>
      <w:r w:rsidRPr="00136C2D">
        <w:rPr>
          <w:sz w:val="21"/>
          <w:szCs w:val="21"/>
        </w:rPr>
        <w:t>(</w:t>
      </w:r>
      <w:r>
        <w:rPr>
          <w:sz w:val="21"/>
          <w:szCs w:val="21"/>
        </w:rPr>
        <w:t>Submission</w:t>
      </w:r>
      <w:r w:rsidRPr="00136C2D">
        <w:rPr>
          <w:sz w:val="21"/>
          <w:szCs w:val="21"/>
        </w:rPr>
        <w:t xml:space="preserve"> deadline April 1</w:t>
      </w:r>
      <w:r w:rsidR="00161996">
        <w:rPr>
          <w:sz w:val="21"/>
          <w:szCs w:val="21"/>
        </w:rPr>
        <w:t>0</w:t>
      </w:r>
      <w:r w:rsidRPr="00136C2D">
        <w:rPr>
          <w:sz w:val="21"/>
          <w:szCs w:val="21"/>
        </w:rPr>
        <w:t>)</w:t>
      </w:r>
    </w:p>
    <w:p w:rsidR="003551C0" w:rsidRDefault="00A728FC" w:rsidP="00A728FC">
      <w:pPr>
        <w:ind w:left="360"/>
        <w:jc w:val="both"/>
        <w:rPr>
          <w:sz w:val="21"/>
          <w:szCs w:val="21"/>
        </w:rPr>
      </w:pPr>
      <w:r>
        <w:rPr>
          <w:sz w:val="21"/>
          <w:szCs w:val="21"/>
        </w:rPr>
        <w:t>To identify ways to improve our Program</w:t>
      </w:r>
      <w:r w:rsidR="00212152">
        <w:rPr>
          <w:sz w:val="21"/>
          <w:szCs w:val="21"/>
        </w:rPr>
        <w:t>,</w:t>
      </w:r>
      <w:r>
        <w:rPr>
          <w:sz w:val="21"/>
          <w:szCs w:val="21"/>
        </w:rPr>
        <w:t xml:space="preserve"> VDH seeks </w:t>
      </w:r>
      <w:r w:rsidR="006E3D92">
        <w:rPr>
          <w:sz w:val="21"/>
          <w:szCs w:val="21"/>
        </w:rPr>
        <w:t xml:space="preserve">meaningful </w:t>
      </w:r>
      <w:r>
        <w:rPr>
          <w:sz w:val="21"/>
          <w:szCs w:val="21"/>
        </w:rPr>
        <w:t xml:space="preserve">input from the public, the waterworks industry, or </w:t>
      </w:r>
      <w:r w:rsidR="00E25770">
        <w:rPr>
          <w:sz w:val="21"/>
          <w:szCs w:val="21"/>
        </w:rPr>
        <w:t xml:space="preserve">any </w:t>
      </w:r>
      <w:r>
        <w:rPr>
          <w:sz w:val="21"/>
          <w:szCs w:val="21"/>
        </w:rPr>
        <w:t xml:space="preserve">other interested party.  Anyone may make comments or recommendations to support or revise the Program. </w:t>
      </w:r>
      <w:r w:rsidR="0024474F">
        <w:rPr>
          <w:sz w:val="21"/>
          <w:szCs w:val="21"/>
        </w:rPr>
        <w:t xml:space="preserve"> </w:t>
      </w:r>
      <w:r w:rsidRPr="008A3097">
        <w:rPr>
          <w:sz w:val="21"/>
          <w:szCs w:val="21"/>
        </w:rPr>
        <w:t>Anyone has the opportunity to suggest new or continuing set-aside (non</w:t>
      </w:r>
      <w:r w:rsidR="005D7E21">
        <w:rPr>
          <w:sz w:val="21"/>
          <w:szCs w:val="21"/>
        </w:rPr>
        <w:t>-</w:t>
      </w:r>
      <w:r w:rsidRPr="008A3097">
        <w:rPr>
          <w:sz w:val="21"/>
          <w:szCs w:val="21"/>
        </w:rPr>
        <w:t xml:space="preserve">construction) activities.  Set-aside funds help VDH assist waterworks owners to prepare for future drinking water challenges and assure the sustainability of safe drinking water.  </w:t>
      </w:r>
    </w:p>
    <w:p w:rsidR="00A728FC" w:rsidRPr="008A3097" w:rsidRDefault="00A728FC" w:rsidP="00A728FC">
      <w:pPr>
        <w:ind w:left="360"/>
        <w:jc w:val="both"/>
        <w:rPr>
          <w:sz w:val="21"/>
          <w:szCs w:val="21"/>
        </w:rPr>
      </w:pPr>
    </w:p>
    <w:p w:rsidR="00A33DE6" w:rsidRPr="008A3097" w:rsidRDefault="00A33DE6">
      <w:pPr>
        <w:numPr>
          <w:ilvl w:val="0"/>
          <w:numId w:val="1"/>
        </w:numPr>
        <w:jc w:val="both"/>
        <w:rPr>
          <w:sz w:val="21"/>
          <w:szCs w:val="21"/>
        </w:rPr>
      </w:pPr>
      <w:r w:rsidRPr="008A3097">
        <w:rPr>
          <w:b/>
          <w:sz w:val="21"/>
          <w:szCs w:val="21"/>
        </w:rPr>
        <w:t>Construction</w:t>
      </w:r>
      <w:r w:rsidR="00AB21FD">
        <w:rPr>
          <w:b/>
          <w:sz w:val="21"/>
          <w:szCs w:val="21"/>
        </w:rPr>
        <w:t>, Consolidation,</w:t>
      </w:r>
      <w:r w:rsidRPr="008A3097">
        <w:rPr>
          <w:b/>
          <w:sz w:val="21"/>
          <w:szCs w:val="21"/>
        </w:rPr>
        <w:t xml:space="preserve"> </w:t>
      </w:r>
      <w:r w:rsidR="00136C2D">
        <w:rPr>
          <w:b/>
          <w:sz w:val="21"/>
          <w:szCs w:val="21"/>
        </w:rPr>
        <w:t xml:space="preserve">and Refinance </w:t>
      </w:r>
      <w:r w:rsidRPr="008A3097">
        <w:rPr>
          <w:b/>
          <w:sz w:val="21"/>
          <w:szCs w:val="21"/>
        </w:rPr>
        <w:t>Fund</w:t>
      </w:r>
      <w:r w:rsidR="00136C2D">
        <w:rPr>
          <w:b/>
          <w:sz w:val="21"/>
          <w:szCs w:val="21"/>
        </w:rPr>
        <w:t xml:space="preserve"> Requests   </w:t>
      </w:r>
      <w:r w:rsidR="00625C20" w:rsidRPr="00625C20">
        <w:rPr>
          <w:sz w:val="21"/>
          <w:szCs w:val="21"/>
        </w:rPr>
        <w:t>(Application deadline April 1</w:t>
      </w:r>
      <w:r w:rsidR="00161996">
        <w:rPr>
          <w:sz w:val="21"/>
          <w:szCs w:val="21"/>
        </w:rPr>
        <w:t>0</w:t>
      </w:r>
      <w:r w:rsidR="00625C20" w:rsidRPr="00625C20">
        <w:rPr>
          <w:sz w:val="21"/>
          <w:szCs w:val="21"/>
        </w:rPr>
        <w:t>)</w:t>
      </w:r>
      <w:r w:rsidR="00136C2D">
        <w:rPr>
          <w:b/>
          <w:sz w:val="21"/>
          <w:szCs w:val="21"/>
        </w:rPr>
        <w:t xml:space="preserve"> </w:t>
      </w:r>
    </w:p>
    <w:p w:rsidR="00A33DE6" w:rsidRPr="008A3097" w:rsidRDefault="00136C2D">
      <w:pPr>
        <w:pStyle w:val="BodyTextIndent3"/>
        <w:jc w:val="both"/>
        <w:rPr>
          <w:sz w:val="21"/>
          <w:szCs w:val="21"/>
        </w:rPr>
      </w:pPr>
      <w:r>
        <w:rPr>
          <w:sz w:val="21"/>
          <w:szCs w:val="21"/>
        </w:rPr>
        <w:t>O</w:t>
      </w:r>
      <w:r w:rsidR="00A33DE6" w:rsidRPr="008A3097">
        <w:rPr>
          <w:sz w:val="21"/>
          <w:szCs w:val="21"/>
        </w:rPr>
        <w:t>wners of community waterworks and nonprofit noncommunity waterworks are eligible to apply for construction funds</w:t>
      </w:r>
      <w:r w:rsidR="00212152">
        <w:rPr>
          <w:sz w:val="21"/>
          <w:szCs w:val="21"/>
        </w:rPr>
        <w:t>.</w:t>
      </w:r>
      <w:r w:rsidR="00BF20F8">
        <w:rPr>
          <w:sz w:val="21"/>
          <w:szCs w:val="21"/>
        </w:rPr>
        <w:t xml:space="preserve"> </w:t>
      </w:r>
      <w:r w:rsidR="00161996">
        <w:rPr>
          <w:sz w:val="21"/>
          <w:szCs w:val="21"/>
        </w:rPr>
        <w:t xml:space="preserve"> </w:t>
      </w:r>
      <w:r w:rsidR="00A33DE6" w:rsidRPr="008A3097">
        <w:rPr>
          <w:sz w:val="21"/>
          <w:szCs w:val="21"/>
        </w:rPr>
        <w:t xml:space="preserve">VDH makes selections based on criteria described in the </w:t>
      </w:r>
      <w:r w:rsidR="00294E50" w:rsidRPr="008A3097">
        <w:rPr>
          <w:sz w:val="21"/>
          <w:szCs w:val="21"/>
          <w:u w:val="single"/>
        </w:rPr>
        <w:t xml:space="preserve">DWSRF </w:t>
      </w:r>
      <w:r w:rsidR="00A33DE6" w:rsidRPr="008A3097">
        <w:rPr>
          <w:sz w:val="21"/>
          <w:szCs w:val="21"/>
          <w:u w:val="single"/>
        </w:rPr>
        <w:t>Program Design Manual</w:t>
      </w:r>
      <w:r w:rsidR="00A33DE6" w:rsidRPr="008A3097">
        <w:rPr>
          <w:sz w:val="21"/>
          <w:szCs w:val="21"/>
        </w:rPr>
        <w:t>, such as</w:t>
      </w:r>
      <w:r w:rsidR="00212152">
        <w:rPr>
          <w:sz w:val="21"/>
          <w:szCs w:val="21"/>
        </w:rPr>
        <w:t>:</w:t>
      </w:r>
      <w:r w:rsidR="00161996">
        <w:rPr>
          <w:sz w:val="21"/>
          <w:szCs w:val="21"/>
        </w:rPr>
        <w:t xml:space="preserve"> </w:t>
      </w:r>
      <w:r w:rsidR="00A33DE6" w:rsidRPr="008A3097">
        <w:rPr>
          <w:sz w:val="21"/>
          <w:szCs w:val="21"/>
        </w:rPr>
        <w:t xml:space="preserve"> existing public health problems, noncompliance, affordability, regionalization, the availability of matching funds.  </w:t>
      </w:r>
      <w:r w:rsidR="00212152">
        <w:rPr>
          <w:sz w:val="21"/>
          <w:szCs w:val="21"/>
        </w:rPr>
        <w:t>VDH</w:t>
      </w:r>
      <w:r w:rsidRPr="008A3097">
        <w:rPr>
          <w:sz w:val="21"/>
          <w:szCs w:val="21"/>
        </w:rPr>
        <w:t xml:space="preserve"> anticipate</w:t>
      </w:r>
      <w:r w:rsidR="00212152">
        <w:rPr>
          <w:sz w:val="21"/>
          <w:szCs w:val="21"/>
        </w:rPr>
        <w:t>s</w:t>
      </w:r>
      <w:r w:rsidRPr="008A3097">
        <w:rPr>
          <w:sz w:val="21"/>
          <w:szCs w:val="21"/>
        </w:rPr>
        <w:t xml:space="preserve"> a funding level of $</w:t>
      </w:r>
      <w:r w:rsidR="00161996">
        <w:rPr>
          <w:sz w:val="21"/>
          <w:szCs w:val="21"/>
        </w:rPr>
        <w:t>30</w:t>
      </w:r>
      <w:r w:rsidRPr="008A3097">
        <w:rPr>
          <w:sz w:val="21"/>
          <w:szCs w:val="21"/>
        </w:rPr>
        <w:t xml:space="preserve"> million.  </w:t>
      </w:r>
    </w:p>
    <w:p w:rsidR="00A33DE6" w:rsidRPr="008A3097" w:rsidRDefault="00A33DE6">
      <w:pPr>
        <w:jc w:val="both"/>
        <w:rPr>
          <w:sz w:val="21"/>
          <w:szCs w:val="21"/>
        </w:rPr>
      </w:pPr>
    </w:p>
    <w:p w:rsidR="00D97AD9" w:rsidRPr="008A3097" w:rsidRDefault="00D97AD9" w:rsidP="00D97AD9">
      <w:pPr>
        <w:numPr>
          <w:ilvl w:val="0"/>
          <w:numId w:val="1"/>
        </w:numPr>
        <w:jc w:val="both"/>
        <w:rPr>
          <w:sz w:val="21"/>
          <w:szCs w:val="21"/>
        </w:rPr>
      </w:pPr>
      <w:r w:rsidRPr="008A3097">
        <w:rPr>
          <w:b/>
          <w:sz w:val="21"/>
          <w:szCs w:val="21"/>
        </w:rPr>
        <w:t>1452(k) Source Water Protection Initiatives</w:t>
      </w:r>
      <w:r w:rsidR="00136C2D">
        <w:rPr>
          <w:b/>
          <w:sz w:val="21"/>
          <w:szCs w:val="21"/>
        </w:rPr>
        <w:t xml:space="preserve">   </w:t>
      </w:r>
      <w:r w:rsidR="00136C2D" w:rsidRPr="00136C2D">
        <w:rPr>
          <w:sz w:val="21"/>
          <w:szCs w:val="21"/>
        </w:rPr>
        <w:t>(Application deadline April 1</w:t>
      </w:r>
      <w:r w:rsidR="00161996">
        <w:rPr>
          <w:sz w:val="21"/>
          <w:szCs w:val="21"/>
        </w:rPr>
        <w:t>0</w:t>
      </w:r>
      <w:r w:rsidR="00136C2D" w:rsidRPr="00136C2D">
        <w:rPr>
          <w:sz w:val="21"/>
          <w:szCs w:val="21"/>
        </w:rPr>
        <w:t>)</w:t>
      </w:r>
    </w:p>
    <w:p w:rsidR="00D97AD9" w:rsidRPr="008A3097" w:rsidRDefault="00D97AD9" w:rsidP="00D97AD9">
      <w:pPr>
        <w:pStyle w:val="BodyTextIndent3"/>
        <w:jc w:val="both"/>
        <w:rPr>
          <w:sz w:val="21"/>
          <w:szCs w:val="21"/>
        </w:rPr>
      </w:pPr>
      <w:r w:rsidRPr="008A3097">
        <w:rPr>
          <w:sz w:val="21"/>
          <w:szCs w:val="21"/>
        </w:rPr>
        <w:t>Loan funds are available to: (1) community and non-profit noncommunity waterworks to acquire land/co</w:t>
      </w:r>
      <w:r w:rsidR="00E25770">
        <w:rPr>
          <w:sz w:val="21"/>
          <w:szCs w:val="21"/>
        </w:rPr>
        <w:t xml:space="preserve">nservation easements and (2) </w:t>
      </w:r>
      <w:r w:rsidRPr="008A3097">
        <w:rPr>
          <w:sz w:val="21"/>
          <w:szCs w:val="21"/>
        </w:rPr>
        <w:t>community waterworks, only to establish local voluntary incentive-based protection measures.</w:t>
      </w:r>
    </w:p>
    <w:p w:rsidR="00A33DE6" w:rsidRPr="008A3097" w:rsidRDefault="00A33DE6">
      <w:pPr>
        <w:jc w:val="both"/>
        <w:rPr>
          <w:sz w:val="21"/>
          <w:szCs w:val="21"/>
        </w:rPr>
      </w:pPr>
    </w:p>
    <w:p w:rsidR="00E72807" w:rsidRDefault="00E72807" w:rsidP="00E72807">
      <w:pPr>
        <w:numPr>
          <w:ilvl w:val="0"/>
          <w:numId w:val="1"/>
        </w:numPr>
        <w:jc w:val="both"/>
        <w:rPr>
          <w:sz w:val="21"/>
          <w:szCs w:val="21"/>
        </w:rPr>
      </w:pPr>
      <w:r w:rsidRPr="008672A8">
        <w:rPr>
          <w:b/>
          <w:sz w:val="21"/>
          <w:szCs w:val="21"/>
        </w:rPr>
        <w:t xml:space="preserve">Lead Service Line (LSL) Replacement Program:  </w:t>
      </w:r>
      <w:r w:rsidRPr="00136C2D">
        <w:rPr>
          <w:sz w:val="21"/>
          <w:szCs w:val="21"/>
        </w:rPr>
        <w:t>(Application deadline April 1</w:t>
      </w:r>
      <w:r w:rsidR="00161996">
        <w:rPr>
          <w:sz w:val="21"/>
          <w:szCs w:val="21"/>
        </w:rPr>
        <w:t>0</w:t>
      </w:r>
      <w:r w:rsidRPr="00136C2D">
        <w:rPr>
          <w:sz w:val="21"/>
          <w:szCs w:val="21"/>
        </w:rPr>
        <w:t>)</w:t>
      </w:r>
    </w:p>
    <w:p w:rsidR="00E72807" w:rsidRDefault="00E72807" w:rsidP="00E72807">
      <w:pPr>
        <w:ind w:left="360"/>
        <w:jc w:val="both"/>
        <w:rPr>
          <w:sz w:val="21"/>
          <w:szCs w:val="21"/>
        </w:rPr>
      </w:pPr>
      <w:r w:rsidRPr="008672A8">
        <w:rPr>
          <w:sz w:val="21"/>
          <w:szCs w:val="21"/>
        </w:rPr>
        <w:t xml:space="preserve">In an effort to accelerate the removal of lead in drinking water the DWSRF Program has made </w:t>
      </w:r>
      <w:r w:rsidR="006F4353" w:rsidRPr="008672A8">
        <w:rPr>
          <w:sz w:val="21"/>
          <w:szCs w:val="21"/>
        </w:rPr>
        <w:t>funding available</w:t>
      </w:r>
      <w:r w:rsidRPr="008672A8">
        <w:rPr>
          <w:sz w:val="21"/>
          <w:szCs w:val="21"/>
        </w:rPr>
        <w:t xml:space="preserve"> for the complete removal of the public and/or private portion of LSLs.  In conjunction with other available funds</w:t>
      </w:r>
      <w:r w:rsidR="00E25770">
        <w:rPr>
          <w:sz w:val="21"/>
          <w:szCs w:val="21"/>
        </w:rPr>
        <w:t>,</w:t>
      </w:r>
      <w:r w:rsidRPr="008672A8">
        <w:rPr>
          <w:sz w:val="21"/>
          <w:szCs w:val="21"/>
        </w:rPr>
        <w:t xml:space="preserve"> this program intends to provide up to $5000 dollars as grant funds (of which up to $500 may be eligible as an admin fee) for each service line replaced on the home</w:t>
      </w:r>
      <w:r w:rsidR="00E25770">
        <w:rPr>
          <w:sz w:val="21"/>
          <w:szCs w:val="21"/>
        </w:rPr>
        <w:t xml:space="preserve">owner’s side of the meter.   The </w:t>
      </w:r>
      <w:r w:rsidRPr="008672A8">
        <w:rPr>
          <w:sz w:val="21"/>
          <w:szCs w:val="21"/>
        </w:rPr>
        <w:t xml:space="preserve">LSL includes pipe entry into the structure (up to shut off valve) but excludes the premise plumbing.   </w:t>
      </w:r>
    </w:p>
    <w:p w:rsidR="00E72807" w:rsidRDefault="00E72807" w:rsidP="00E72807">
      <w:pPr>
        <w:ind w:left="360"/>
        <w:jc w:val="both"/>
        <w:rPr>
          <w:sz w:val="21"/>
          <w:szCs w:val="21"/>
        </w:rPr>
      </w:pPr>
    </w:p>
    <w:p w:rsidR="00A33DE6" w:rsidRPr="008A3097" w:rsidRDefault="00A33DE6">
      <w:pPr>
        <w:jc w:val="both"/>
        <w:rPr>
          <w:sz w:val="21"/>
          <w:szCs w:val="21"/>
        </w:rPr>
      </w:pPr>
      <w:r w:rsidRPr="008A3097">
        <w:rPr>
          <w:sz w:val="21"/>
          <w:szCs w:val="21"/>
        </w:rPr>
        <w:t xml:space="preserve">The VDH’s </w:t>
      </w:r>
      <w:r w:rsidR="00294E50" w:rsidRPr="008A3097">
        <w:rPr>
          <w:sz w:val="21"/>
          <w:szCs w:val="21"/>
          <w:u w:val="single"/>
        </w:rPr>
        <w:t xml:space="preserve">DWSRF </w:t>
      </w:r>
      <w:r w:rsidRPr="008A3097">
        <w:rPr>
          <w:sz w:val="21"/>
          <w:szCs w:val="21"/>
          <w:u w:val="single"/>
        </w:rPr>
        <w:t>Program Design Manual</w:t>
      </w:r>
      <w:r w:rsidRPr="008A3097">
        <w:rPr>
          <w:sz w:val="21"/>
          <w:szCs w:val="21"/>
        </w:rPr>
        <w:t xml:space="preserve"> describes the features of the above opportunities for funding. After receiving the aforementioned </w:t>
      </w:r>
      <w:r w:rsidRPr="008A3097">
        <w:rPr>
          <w:sz w:val="21"/>
          <w:szCs w:val="21"/>
          <w:u w:val="single"/>
        </w:rPr>
        <w:t>public input</w:t>
      </w:r>
      <w:r w:rsidRPr="008A3097">
        <w:rPr>
          <w:sz w:val="21"/>
          <w:szCs w:val="21"/>
        </w:rPr>
        <w:t>, VDH will develop a</w:t>
      </w:r>
      <w:r w:rsidR="00072A45">
        <w:rPr>
          <w:sz w:val="21"/>
          <w:szCs w:val="21"/>
        </w:rPr>
        <w:t>n</w:t>
      </w:r>
      <w:r w:rsidRPr="008A3097">
        <w:rPr>
          <w:sz w:val="21"/>
          <w:szCs w:val="21"/>
        </w:rPr>
        <w:t xml:space="preserve"> Intended Use Plan </w:t>
      </w:r>
      <w:r w:rsidR="00212152">
        <w:rPr>
          <w:sz w:val="21"/>
          <w:szCs w:val="21"/>
        </w:rPr>
        <w:t xml:space="preserve">(IUP) </w:t>
      </w:r>
      <w:r w:rsidRPr="008A3097">
        <w:rPr>
          <w:sz w:val="21"/>
          <w:szCs w:val="21"/>
        </w:rPr>
        <w:t>for public review an</w:t>
      </w:r>
      <w:r w:rsidR="00072A45">
        <w:rPr>
          <w:sz w:val="21"/>
          <w:szCs w:val="21"/>
        </w:rPr>
        <w:t>d comment.  When developed</w:t>
      </w:r>
      <w:r w:rsidR="00E25770">
        <w:rPr>
          <w:sz w:val="21"/>
          <w:szCs w:val="21"/>
        </w:rPr>
        <w:t>,</w:t>
      </w:r>
      <w:r w:rsidR="00072A45">
        <w:rPr>
          <w:sz w:val="21"/>
          <w:szCs w:val="21"/>
        </w:rPr>
        <w:t xml:space="preserve"> the</w:t>
      </w:r>
      <w:r w:rsidRPr="008A3097">
        <w:rPr>
          <w:sz w:val="21"/>
          <w:szCs w:val="21"/>
        </w:rPr>
        <w:t xml:space="preserve"> </w:t>
      </w:r>
      <w:r w:rsidR="00212152">
        <w:rPr>
          <w:sz w:val="21"/>
          <w:szCs w:val="21"/>
        </w:rPr>
        <w:t>IUP</w:t>
      </w:r>
      <w:r w:rsidRPr="008A3097">
        <w:rPr>
          <w:sz w:val="21"/>
          <w:szCs w:val="21"/>
        </w:rPr>
        <w:t xml:space="preserve"> will describe specific details for use of the funds.  A public meeting is </w:t>
      </w:r>
      <w:r w:rsidR="006F7D04" w:rsidRPr="008A3097">
        <w:rPr>
          <w:sz w:val="21"/>
          <w:szCs w:val="21"/>
        </w:rPr>
        <w:t>planned and</w:t>
      </w:r>
      <w:r w:rsidRPr="008A3097">
        <w:rPr>
          <w:sz w:val="21"/>
          <w:szCs w:val="21"/>
        </w:rPr>
        <w:t xml:space="preserve"> written comments will be accepted before submit</w:t>
      </w:r>
      <w:r w:rsidR="00212152">
        <w:rPr>
          <w:sz w:val="21"/>
          <w:szCs w:val="21"/>
        </w:rPr>
        <w:t>tal of</w:t>
      </w:r>
      <w:r w:rsidRPr="008A3097">
        <w:rPr>
          <w:sz w:val="21"/>
          <w:szCs w:val="21"/>
        </w:rPr>
        <w:t xml:space="preserve"> a final version to the USEPA for approval.</w:t>
      </w:r>
    </w:p>
    <w:p w:rsidR="00A33DE6" w:rsidRPr="008A3097" w:rsidRDefault="00A33DE6">
      <w:pPr>
        <w:jc w:val="both"/>
        <w:rPr>
          <w:sz w:val="21"/>
          <w:szCs w:val="21"/>
        </w:rPr>
      </w:pPr>
    </w:p>
    <w:p w:rsidR="00A728FC" w:rsidRDefault="00BD2410">
      <w:pPr>
        <w:jc w:val="both"/>
        <w:rPr>
          <w:sz w:val="21"/>
          <w:szCs w:val="21"/>
        </w:rPr>
      </w:pPr>
      <w:r>
        <w:rPr>
          <w:sz w:val="21"/>
          <w:szCs w:val="21"/>
        </w:rPr>
        <w:t>A</w:t>
      </w:r>
      <w:r w:rsidR="00A33DE6" w:rsidRPr="008A3097">
        <w:rPr>
          <w:sz w:val="21"/>
          <w:szCs w:val="21"/>
        </w:rPr>
        <w:t>pplications, set-aside suggestion forms, Program Design Manuals</w:t>
      </w:r>
      <w:r w:rsidR="00E25770">
        <w:rPr>
          <w:sz w:val="21"/>
          <w:szCs w:val="21"/>
        </w:rPr>
        <w:t>,</w:t>
      </w:r>
      <w:bookmarkStart w:id="0" w:name="_GoBack"/>
      <w:bookmarkEnd w:id="0"/>
      <w:r w:rsidR="00A33DE6" w:rsidRPr="008A3097">
        <w:rPr>
          <w:sz w:val="21"/>
          <w:szCs w:val="21"/>
        </w:rPr>
        <w:t xml:space="preserve"> and information materials are </w:t>
      </w:r>
      <w:r>
        <w:rPr>
          <w:sz w:val="21"/>
          <w:szCs w:val="21"/>
        </w:rPr>
        <w:t xml:space="preserve">available </w:t>
      </w:r>
      <w:r w:rsidR="008A3097">
        <w:rPr>
          <w:sz w:val="21"/>
          <w:szCs w:val="21"/>
        </w:rPr>
        <w:t>on our web site:</w:t>
      </w:r>
      <w:r w:rsidR="0024474F">
        <w:rPr>
          <w:sz w:val="21"/>
          <w:szCs w:val="21"/>
        </w:rPr>
        <w:t xml:space="preserve"> </w:t>
      </w:r>
      <w:hyperlink r:id="rId8" w:history="1">
        <w:r w:rsidR="005D7E21" w:rsidRPr="00D16121">
          <w:rPr>
            <w:rStyle w:val="Hyperlink"/>
            <w:sz w:val="21"/>
            <w:szCs w:val="21"/>
          </w:rPr>
          <w:t>http://www.vdh.virginia.gov/drinking-water/financial-construction-assistance-programs/drinking-water-funding-program-details/</w:t>
        </w:r>
      </w:hyperlink>
      <w:r w:rsidR="005D7E21">
        <w:rPr>
          <w:sz w:val="21"/>
          <w:szCs w:val="21"/>
        </w:rPr>
        <w:t xml:space="preserve">  </w:t>
      </w:r>
      <w:r>
        <w:rPr>
          <w:sz w:val="21"/>
          <w:szCs w:val="21"/>
        </w:rPr>
        <w:t xml:space="preserve">This information can also be obtained </w:t>
      </w:r>
      <w:r w:rsidRPr="008A3097">
        <w:rPr>
          <w:sz w:val="21"/>
          <w:szCs w:val="21"/>
        </w:rPr>
        <w:t xml:space="preserve">from </w:t>
      </w:r>
      <w:r w:rsidR="00161996">
        <w:rPr>
          <w:b/>
          <w:sz w:val="21"/>
          <w:szCs w:val="21"/>
        </w:rPr>
        <w:t>Kelly Ward</w:t>
      </w:r>
      <w:r w:rsidRPr="008A3097">
        <w:rPr>
          <w:b/>
          <w:sz w:val="21"/>
          <w:szCs w:val="21"/>
        </w:rPr>
        <w:t>, FCAP Director,</w:t>
      </w:r>
      <w:r w:rsidRPr="008A3097">
        <w:rPr>
          <w:sz w:val="21"/>
          <w:szCs w:val="21"/>
        </w:rPr>
        <w:t xml:space="preserve"> by calling (804) 864-7500, faxing (804) 864-7521, or writing to VDH </w:t>
      </w:r>
      <w:r>
        <w:rPr>
          <w:sz w:val="21"/>
          <w:szCs w:val="21"/>
        </w:rPr>
        <w:t>–</w:t>
      </w:r>
      <w:r w:rsidRPr="008A3097">
        <w:rPr>
          <w:sz w:val="21"/>
          <w:szCs w:val="21"/>
        </w:rPr>
        <w:t xml:space="preserve"> ODW, 109 Governor St., 6</w:t>
      </w:r>
      <w:r w:rsidRPr="008A3097">
        <w:rPr>
          <w:sz w:val="21"/>
          <w:szCs w:val="21"/>
          <w:vertAlign w:val="superscript"/>
        </w:rPr>
        <w:t>th</w:t>
      </w:r>
      <w:r w:rsidRPr="008A3097">
        <w:rPr>
          <w:sz w:val="21"/>
          <w:szCs w:val="21"/>
        </w:rPr>
        <w:t xml:space="preserve"> Floor, Richmond, VA 23219. </w:t>
      </w:r>
      <w:r w:rsidR="00C869B9">
        <w:rPr>
          <w:sz w:val="21"/>
          <w:szCs w:val="21"/>
        </w:rPr>
        <w:t xml:space="preserve"> </w:t>
      </w:r>
      <w:r w:rsidR="00212152" w:rsidRPr="008A3097">
        <w:rPr>
          <w:sz w:val="21"/>
          <w:szCs w:val="21"/>
        </w:rPr>
        <w:t xml:space="preserve">Any comments </w:t>
      </w:r>
      <w:r w:rsidR="000B20B4">
        <w:rPr>
          <w:sz w:val="21"/>
          <w:szCs w:val="21"/>
        </w:rPr>
        <w:t>should be</w:t>
      </w:r>
      <w:r w:rsidR="00212152" w:rsidRPr="008A3097">
        <w:rPr>
          <w:sz w:val="21"/>
          <w:szCs w:val="21"/>
        </w:rPr>
        <w:t xml:space="preserve"> directed to M</w:t>
      </w:r>
      <w:r w:rsidR="00161996">
        <w:rPr>
          <w:sz w:val="21"/>
          <w:szCs w:val="21"/>
        </w:rPr>
        <w:t>s</w:t>
      </w:r>
      <w:r w:rsidR="00212152" w:rsidRPr="008A3097">
        <w:rPr>
          <w:sz w:val="21"/>
          <w:szCs w:val="21"/>
        </w:rPr>
        <w:t xml:space="preserve">. </w:t>
      </w:r>
      <w:r w:rsidR="00161996">
        <w:rPr>
          <w:sz w:val="21"/>
          <w:szCs w:val="21"/>
        </w:rPr>
        <w:t>Ward</w:t>
      </w:r>
      <w:r w:rsidR="00212152" w:rsidRPr="008A3097">
        <w:rPr>
          <w:sz w:val="21"/>
          <w:szCs w:val="21"/>
        </w:rPr>
        <w:t xml:space="preserve">.  </w:t>
      </w:r>
    </w:p>
    <w:p w:rsidR="00AA012A" w:rsidRDefault="00AA012A" w:rsidP="003C63FB">
      <w:pPr>
        <w:jc w:val="both"/>
        <w:rPr>
          <w:sz w:val="21"/>
          <w:szCs w:val="21"/>
        </w:rPr>
      </w:pPr>
    </w:p>
    <w:p w:rsidR="00AA012A" w:rsidRPr="008A3097" w:rsidRDefault="00AA012A" w:rsidP="00AA012A">
      <w:pPr>
        <w:jc w:val="center"/>
        <w:rPr>
          <w:b/>
          <w:szCs w:val="24"/>
          <w:u w:val="single"/>
        </w:rPr>
      </w:pPr>
      <w:r w:rsidRPr="008A3097">
        <w:rPr>
          <w:b/>
          <w:szCs w:val="24"/>
          <w:u w:val="single"/>
        </w:rPr>
        <w:t xml:space="preserve">Drinking Water Construction Funding </w:t>
      </w:r>
      <w:r>
        <w:rPr>
          <w:b/>
          <w:szCs w:val="24"/>
          <w:u w:val="single"/>
        </w:rPr>
        <w:t>Workshop</w:t>
      </w:r>
    </w:p>
    <w:p w:rsidR="00AA012A" w:rsidRPr="008A3097" w:rsidRDefault="00AA012A" w:rsidP="00AA012A">
      <w:pPr>
        <w:rPr>
          <w:b/>
          <w:sz w:val="21"/>
          <w:szCs w:val="21"/>
        </w:rPr>
      </w:pPr>
    </w:p>
    <w:p w:rsidR="00AA012A" w:rsidRPr="00406A7C" w:rsidRDefault="00AA012A" w:rsidP="000B20B4">
      <w:pPr>
        <w:ind w:right="522"/>
        <w:jc w:val="both"/>
        <w:rPr>
          <w:sz w:val="21"/>
          <w:szCs w:val="21"/>
        </w:rPr>
      </w:pPr>
      <w:r w:rsidRPr="00406A7C">
        <w:rPr>
          <w:sz w:val="21"/>
          <w:szCs w:val="21"/>
        </w:rPr>
        <w:t xml:space="preserve">VDH will offer </w:t>
      </w:r>
      <w:r w:rsidR="00566BDC">
        <w:rPr>
          <w:sz w:val="21"/>
          <w:szCs w:val="21"/>
        </w:rPr>
        <w:t>the funding informational meeting</w:t>
      </w:r>
      <w:r w:rsidRPr="00406A7C">
        <w:rPr>
          <w:sz w:val="21"/>
          <w:szCs w:val="21"/>
        </w:rPr>
        <w:t xml:space="preserve"> </w:t>
      </w:r>
      <w:r w:rsidR="006A5444">
        <w:rPr>
          <w:sz w:val="21"/>
          <w:szCs w:val="21"/>
        </w:rPr>
        <w:t xml:space="preserve">via </w:t>
      </w:r>
      <w:r w:rsidR="00937BF8">
        <w:rPr>
          <w:sz w:val="21"/>
          <w:szCs w:val="21"/>
        </w:rPr>
        <w:t>webcast.</w:t>
      </w:r>
      <w:r w:rsidR="006A5444">
        <w:rPr>
          <w:sz w:val="21"/>
          <w:szCs w:val="21"/>
        </w:rPr>
        <w:t xml:space="preserve">  The workshop </w:t>
      </w:r>
      <w:r w:rsidR="00E25770">
        <w:rPr>
          <w:sz w:val="21"/>
          <w:szCs w:val="21"/>
        </w:rPr>
        <w:t>has been</w:t>
      </w:r>
      <w:r w:rsidR="006A5444">
        <w:rPr>
          <w:sz w:val="21"/>
          <w:szCs w:val="21"/>
        </w:rPr>
        <w:t xml:space="preserve"> recorded</w:t>
      </w:r>
      <w:r w:rsidR="00E25770">
        <w:rPr>
          <w:sz w:val="21"/>
          <w:szCs w:val="21"/>
        </w:rPr>
        <w:t>.</w:t>
      </w:r>
      <w:r w:rsidR="006A5444">
        <w:rPr>
          <w:sz w:val="21"/>
          <w:szCs w:val="21"/>
        </w:rPr>
        <w:t xml:space="preserve"> </w:t>
      </w:r>
      <w:r w:rsidR="00E25770">
        <w:rPr>
          <w:sz w:val="21"/>
          <w:szCs w:val="21"/>
        </w:rPr>
        <w:t>T</w:t>
      </w:r>
      <w:r w:rsidR="000B20B4">
        <w:rPr>
          <w:sz w:val="21"/>
          <w:szCs w:val="21"/>
        </w:rPr>
        <w:t>he link will be provided on the ODW website</w:t>
      </w:r>
      <w:r w:rsidR="00E25770">
        <w:rPr>
          <w:sz w:val="21"/>
          <w:szCs w:val="21"/>
        </w:rPr>
        <w:t xml:space="preserve"> at a later date</w:t>
      </w:r>
      <w:r w:rsidR="000B20B4">
        <w:rPr>
          <w:sz w:val="21"/>
          <w:szCs w:val="21"/>
        </w:rPr>
        <w:t>.</w:t>
      </w:r>
    </w:p>
    <w:p w:rsidR="000B20B4" w:rsidRDefault="000B20B4" w:rsidP="000B20B4">
      <w:pPr>
        <w:ind w:right="522"/>
        <w:jc w:val="both"/>
        <w:rPr>
          <w:sz w:val="21"/>
          <w:szCs w:val="21"/>
        </w:rPr>
      </w:pPr>
    </w:p>
    <w:p w:rsidR="00AA012A" w:rsidRPr="00406A7C" w:rsidRDefault="00AA012A" w:rsidP="000B20B4">
      <w:pPr>
        <w:ind w:right="522"/>
        <w:jc w:val="both"/>
        <w:rPr>
          <w:sz w:val="21"/>
          <w:szCs w:val="21"/>
        </w:rPr>
      </w:pPr>
      <w:r w:rsidRPr="00406A7C">
        <w:rPr>
          <w:sz w:val="21"/>
          <w:szCs w:val="21"/>
        </w:rPr>
        <w:t>Material will focus on Drinking Water Construction funding available through VDH.  The Drinking Water State Revolving Loan Fund (DWSRF) Program will be discussed.  You will be guided through program criteria, program applications, and the project scheduling steps needed for smooth project implementation.</w:t>
      </w:r>
    </w:p>
    <w:sectPr w:rsidR="00AA012A" w:rsidRPr="00406A7C" w:rsidSect="000B20B4">
      <w:pgSz w:w="12240" w:h="15840" w:code="1"/>
      <w:pgMar w:top="1152" w:right="1296" w:bottom="720"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B0" w:rsidRDefault="000941B0">
      <w:r>
        <w:separator/>
      </w:r>
    </w:p>
  </w:endnote>
  <w:endnote w:type="continuationSeparator" w:id="0">
    <w:p w:rsidR="000941B0" w:rsidRDefault="0009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B0" w:rsidRDefault="000941B0">
      <w:r>
        <w:separator/>
      </w:r>
    </w:p>
  </w:footnote>
  <w:footnote w:type="continuationSeparator" w:id="0">
    <w:p w:rsidR="000941B0" w:rsidRDefault="0009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C7B"/>
    <w:multiLevelType w:val="singleLevel"/>
    <w:tmpl w:val="FAD43328"/>
    <w:lvl w:ilvl="0">
      <w:start w:val="4"/>
      <w:numFmt w:val="upperRoman"/>
      <w:lvlText w:val="%1."/>
      <w:lvlJc w:val="left"/>
      <w:pPr>
        <w:tabs>
          <w:tab w:val="num" w:pos="720"/>
        </w:tabs>
        <w:ind w:left="720" w:hanging="720"/>
      </w:pPr>
      <w:rPr>
        <w:rFonts w:hint="default"/>
        <w:b/>
      </w:rPr>
    </w:lvl>
  </w:abstractNum>
  <w:abstractNum w:abstractNumId="1" w15:restartNumberingAfterBreak="0">
    <w:nsid w:val="18A23037"/>
    <w:multiLevelType w:val="hybridMultilevel"/>
    <w:tmpl w:val="9EA83986"/>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5B3EE4"/>
    <w:multiLevelType w:val="singleLevel"/>
    <w:tmpl w:val="EEACD0B0"/>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BA"/>
    <w:rsid w:val="00065AAB"/>
    <w:rsid w:val="00072A45"/>
    <w:rsid w:val="00077DC6"/>
    <w:rsid w:val="00083ABF"/>
    <w:rsid w:val="000941B0"/>
    <w:rsid w:val="000B20B4"/>
    <w:rsid w:val="000F1A03"/>
    <w:rsid w:val="00136C2D"/>
    <w:rsid w:val="00161996"/>
    <w:rsid w:val="00195976"/>
    <w:rsid w:val="001B0866"/>
    <w:rsid w:val="001F6E18"/>
    <w:rsid w:val="001F74FE"/>
    <w:rsid w:val="001F7D30"/>
    <w:rsid w:val="002041C8"/>
    <w:rsid w:val="00212152"/>
    <w:rsid w:val="002172C6"/>
    <w:rsid w:val="00237FE5"/>
    <w:rsid w:val="0024474F"/>
    <w:rsid w:val="0027401E"/>
    <w:rsid w:val="00294E50"/>
    <w:rsid w:val="002C070C"/>
    <w:rsid w:val="002F3FD9"/>
    <w:rsid w:val="0030229C"/>
    <w:rsid w:val="0031352F"/>
    <w:rsid w:val="00320021"/>
    <w:rsid w:val="003551C0"/>
    <w:rsid w:val="00371637"/>
    <w:rsid w:val="00385F25"/>
    <w:rsid w:val="003A218A"/>
    <w:rsid w:val="003C007F"/>
    <w:rsid w:val="003C63FB"/>
    <w:rsid w:val="003D16A0"/>
    <w:rsid w:val="003E2D47"/>
    <w:rsid w:val="00406A7C"/>
    <w:rsid w:val="00415F01"/>
    <w:rsid w:val="004254D0"/>
    <w:rsid w:val="00456675"/>
    <w:rsid w:val="00461BB0"/>
    <w:rsid w:val="004640F6"/>
    <w:rsid w:val="004A0440"/>
    <w:rsid w:val="005270EF"/>
    <w:rsid w:val="00566B68"/>
    <w:rsid w:val="00566BDC"/>
    <w:rsid w:val="005744CB"/>
    <w:rsid w:val="00584CB2"/>
    <w:rsid w:val="0059092C"/>
    <w:rsid w:val="005D3CC3"/>
    <w:rsid w:val="005D7E21"/>
    <w:rsid w:val="005E4271"/>
    <w:rsid w:val="00625C20"/>
    <w:rsid w:val="006806C3"/>
    <w:rsid w:val="006831B6"/>
    <w:rsid w:val="006A44B7"/>
    <w:rsid w:val="006A5444"/>
    <w:rsid w:val="006C5D7D"/>
    <w:rsid w:val="006D5F58"/>
    <w:rsid w:val="006E3D92"/>
    <w:rsid w:val="006F4353"/>
    <w:rsid w:val="006F5117"/>
    <w:rsid w:val="006F7D04"/>
    <w:rsid w:val="00700C0F"/>
    <w:rsid w:val="00710522"/>
    <w:rsid w:val="00773E19"/>
    <w:rsid w:val="007A79BE"/>
    <w:rsid w:val="007B1D9A"/>
    <w:rsid w:val="007D65D7"/>
    <w:rsid w:val="007E263B"/>
    <w:rsid w:val="00807676"/>
    <w:rsid w:val="00816518"/>
    <w:rsid w:val="00825682"/>
    <w:rsid w:val="00861A9D"/>
    <w:rsid w:val="00874671"/>
    <w:rsid w:val="00884A09"/>
    <w:rsid w:val="00893F1D"/>
    <w:rsid w:val="008A0B24"/>
    <w:rsid w:val="008A3097"/>
    <w:rsid w:val="008A3FBA"/>
    <w:rsid w:val="008C39A5"/>
    <w:rsid w:val="00900BD8"/>
    <w:rsid w:val="00914733"/>
    <w:rsid w:val="0092203C"/>
    <w:rsid w:val="009369D4"/>
    <w:rsid w:val="00937BF8"/>
    <w:rsid w:val="00974B79"/>
    <w:rsid w:val="00974E3F"/>
    <w:rsid w:val="009A3E85"/>
    <w:rsid w:val="00A33DE6"/>
    <w:rsid w:val="00A447F5"/>
    <w:rsid w:val="00A4684D"/>
    <w:rsid w:val="00A728FC"/>
    <w:rsid w:val="00A82D83"/>
    <w:rsid w:val="00A93FF1"/>
    <w:rsid w:val="00AA012A"/>
    <w:rsid w:val="00AA440C"/>
    <w:rsid w:val="00AB21FD"/>
    <w:rsid w:val="00AC4FC8"/>
    <w:rsid w:val="00AF7228"/>
    <w:rsid w:val="00B04C45"/>
    <w:rsid w:val="00B60145"/>
    <w:rsid w:val="00B914FC"/>
    <w:rsid w:val="00BA572C"/>
    <w:rsid w:val="00BB0CA1"/>
    <w:rsid w:val="00BC2605"/>
    <w:rsid w:val="00BD2410"/>
    <w:rsid w:val="00BE073D"/>
    <w:rsid w:val="00BF20F8"/>
    <w:rsid w:val="00BF52C8"/>
    <w:rsid w:val="00C2460E"/>
    <w:rsid w:val="00C30B92"/>
    <w:rsid w:val="00C41E7A"/>
    <w:rsid w:val="00C50794"/>
    <w:rsid w:val="00C540E1"/>
    <w:rsid w:val="00C70FE7"/>
    <w:rsid w:val="00C869B9"/>
    <w:rsid w:val="00C949D4"/>
    <w:rsid w:val="00CA1B61"/>
    <w:rsid w:val="00CA7075"/>
    <w:rsid w:val="00CB56DA"/>
    <w:rsid w:val="00CD1990"/>
    <w:rsid w:val="00CD2B31"/>
    <w:rsid w:val="00CE0091"/>
    <w:rsid w:val="00CF61CA"/>
    <w:rsid w:val="00D510ED"/>
    <w:rsid w:val="00D528A0"/>
    <w:rsid w:val="00D95DC8"/>
    <w:rsid w:val="00D97AD9"/>
    <w:rsid w:val="00DB3F7F"/>
    <w:rsid w:val="00E04C65"/>
    <w:rsid w:val="00E24FF6"/>
    <w:rsid w:val="00E250AA"/>
    <w:rsid w:val="00E25770"/>
    <w:rsid w:val="00E673F6"/>
    <w:rsid w:val="00E72807"/>
    <w:rsid w:val="00E91DBC"/>
    <w:rsid w:val="00EB4929"/>
    <w:rsid w:val="00EC1A54"/>
    <w:rsid w:val="00ED78EC"/>
    <w:rsid w:val="00EE3E93"/>
    <w:rsid w:val="00EF2C33"/>
    <w:rsid w:val="00F0565E"/>
    <w:rsid w:val="00F17C67"/>
    <w:rsid w:val="00F32B94"/>
    <w:rsid w:val="00F864BA"/>
    <w:rsid w:val="00FC2746"/>
    <w:rsid w:val="00FD6383"/>
    <w:rsid w:val="00FD6F84"/>
    <w:rsid w:val="00FD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F897D"/>
  <w15:docId w15:val="{22FDAC55-AE29-4856-86A0-04B22CA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30"/>
    <w:rPr>
      <w:sz w:val="24"/>
    </w:rPr>
  </w:style>
  <w:style w:type="paragraph" w:styleId="Heading1">
    <w:name w:val="heading 1"/>
    <w:basedOn w:val="Normal"/>
    <w:next w:val="Normal"/>
    <w:qFormat/>
    <w:rsid w:val="001F7D30"/>
    <w:pPr>
      <w:keepNext/>
      <w:tabs>
        <w:tab w:val="left" w:pos="-720"/>
        <w:tab w:val="left" w:pos="360"/>
        <w:tab w:val="left" w:pos="720"/>
        <w:tab w:val="left" w:pos="3600"/>
        <w:tab w:val="left" w:pos="3960"/>
        <w:tab w:val="left" w:pos="6480"/>
        <w:tab w:val="left" w:pos="6840"/>
      </w:tabs>
      <w:suppressAutoHyphens/>
      <w:outlineLvl w:val="0"/>
    </w:pPr>
    <w:rPr>
      <w:rFonts w:ascii="Courier New" w:hAnsi="Courier New"/>
      <w:b/>
      <w:sz w:val="20"/>
    </w:rPr>
  </w:style>
  <w:style w:type="paragraph" w:styleId="Heading2">
    <w:name w:val="heading 2"/>
    <w:basedOn w:val="Normal"/>
    <w:next w:val="Normal"/>
    <w:qFormat/>
    <w:rsid w:val="001F7D3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F7D30"/>
  </w:style>
  <w:style w:type="paragraph" w:styleId="BodyTextIndent3">
    <w:name w:val="Body Text Indent 3"/>
    <w:basedOn w:val="Normal"/>
    <w:rsid w:val="001F7D30"/>
    <w:pPr>
      <w:ind w:left="360"/>
    </w:pPr>
    <w:rPr>
      <w:sz w:val="20"/>
    </w:rPr>
  </w:style>
  <w:style w:type="paragraph" w:styleId="BodyText2">
    <w:name w:val="Body Text 2"/>
    <w:basedOn w:val="Normal"/>
    <w:rsid w:val="001F7D30"/>
    <w:pPr>
      <w:widowControl w:val="0"/>
      <w:tabs>
        <w:tab w:val="left" w:pos="270"/>
      </w:tabs>
    </w:pPr>
    <w:rPr>
      <w:snapToGrid w:val="0"/>
    </w:rPr>
  </w:style>
  <w:style w:type="paragraph" w:styleId="BodyText">
    <w:name w:val="Body Text"/>
    <w:basedOn w:val="Normal"/>
    <w:rsid w:val="001F7D30"/>
    <w:rPr>
      <w:rFonts w:ascii="Arial Narrow" w:hAnsi="Arial Narrow"/>
      <w:sz w:val="18"/>
    </w:rPr>
  </w:style>
  <w:style w:type="paragraph" w:styleId="BodyTextIndent">
    <w:name w:val="Body Text Indent"/>
    <w:basedOn w:val="Normal"/>
    <w:rsid w:val="001F7D30"/>
    <w:pPr>
      <w:ind w:left="360"/>
      <w:jc w:val="both"/>
    </w:pPr>
    <w:rPr>
      <w:rFonts w:ascii="Arial" w:hAnsi="Arial"/>
      <w:sz w:val="18"/>
    </w:rPr>
  </w:style>
  <w:style w:type="character" w:styleId="Hyperlink">
    <w:name w:val="Hyperlink"/>
    <w:rsid w:val="001F7D30"/>
    <w:rPr>
      <w:color w:val="0000FF"/>
      <w:u w:val="single"/>
    </w:rPr>
  </w:style>
  <w:style w:type="paragraph" w:styleId="BodyTextIndent2">
    <w:name w:val="Body Text Indent 2"/>
    <w:basedOn w:val="Normal"/>
    <w:rsid w:val="001F7D30"/>
    <w:pPr>
      <w:tabs>
        <w:tab w:val="left" w:pos="720"/>
        <w:tab w:val="left" w:pos="2160"/>
      </w:tabs>
      <w:ind w:left="2160" w:hanging="2160"/>
    </w:pPr>
    <w:rPr>
      <w:rFonts w:ascii="Arial" w:hAnsi="Arial"/>
      <w:sz w:val="20"/>
    </w:rPr>
  </w:style>
  <w:style w:type="paragraph" w:styleId="Title">
    <w:name w:val="Title"/>
    <w:basedOn w:val="Normal"/>
    <w:qFormat/>
    <w:rsid w:val="001F7D30"/>
    <w:pPr>
      <w:jc w:val="center"/>
    </w:pPr>
    <w:rPr>
      <w:rFonts w:ascii="Arial Narrow" w:hAnsi="Arial Narrow"/>
      <w:b/>
      <w:sz w:val="18"/>
    </w:rPr>
  </w:style>
  <w:style w:type="paragraph" w:styleId="BalloonText">
    <w:name w:val="Balloon Text"/>
    <w:basedOn w:val="Normal"/>
    <w:semiHidden/>
    <w:rsid w:val="001F7D30"/>
    <w:rPr>
      <w:rFonts w:ascii="Tahoma" w:hAnsi="Tahoma" w:cs="Tahoma"/>
      <w:sz w:val="16"/>
      <w:szCs w:val="16"/>
    </w:rPr>
  </w:style>
  <w:style w:type="paragraph" w:styleId="Header">
    <w:name w:val="header"/>
    <w:basedOn w:val="Normal"/>
    <w:rsid w:val="001F7D30"/>
    <w:pPr>
      <w:tabs>
        <w:tab w:val="center" w:pos="4320"/>
        <w:tab w:val="right" w:pos="8640"/>
      </w:tabs>
    </w:pPr>
  </w:style>
  <w:style w:type="paragraph" w:styleId="Footer">
    <w:name w:val="footer"/>
    <w:basedOn w:val="Normal"/>
    <w:rsid w:val="001F7D30"/>
    <w:pPr>
      <w:tabs>
        <w:tab w:val="center" w:pos="4320"/>
        <w:tab w:val="right" w:pos="8640"/>
      </w:tabs>
    </w:pPr>
  </w:style>
  <w:style w:type="character" w:styleId="Emphasis">
    <w:name w:val="Emphasis"/>
    <w:uiPriority w:val="20"/>
    <w:qFormat/>
    <w:rsid w:val="002172C6"/>
    <w:rPr>
      <w:b/>
      <w:bCs/>
      <w:i w:val="0"/>
      <w:iCs w:val="0"/>
    </w:rPr>
  </w:style>
  <w:style w:type="character" w:customStyle="1" w:styleId="st1">
    <w:name w:val="st1"/>
    <w:rsid w:val="002172C6"/>
  </w:style>
  <w:style w:type="character" w:styleId="FollowedHyperlink">
    <w:name w:val="FollowedHyperlink"/>
    <w:rsid w:val="005D7E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drinking-water/financial-construction-assistance-programs/drinking-water-funding-program-detai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ABA9-971C-4AB6-99E1-A3A79355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March 12, 2001</vt:lpstr>
    </vt:vector>
  </TitlesOfParts>
  <Company>vdh</Company>
  <LinksUpToDate>false</LinksUpToDate>
  <CharactersWithSpaces>4175</CharactersWithSpaces>
  <SharedDoc>false</SharedDoc>
  <HLinks>
    <vt:vector size="6" baseType="variant">
      <vt:variant>
        <vt:i4>4194319</vt:i4>
      </vt:variant>
      <vt:variant>
        <vt:i4>0</vt:i4>
      </vt:variant>
      <vt:variant>
        <vt:i4>0</vt:i4>
      </vt:variant>
      <vt:variant>
        <vt:i4>5</vt:i4>
      </vt:variant>
      <vt:variant>
        <vt:lpwstr>http://www.vdh.virginia.gov/drinking-water/financial-construction-assistance-programs/drinking-water-funding-program-details/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2001</dc:title>
  <dc:creator>Thewlett</dc:creator>
  <cp:lastModifiedBy>VITA Program</cp:lastModifiedBy>
  <cp:revision>2</cp:revision>
  <cp:lastPrinted>2013-12-10T20:08:00Z</cp:lastPrinted>
  <dcterms:created xsi:type="dcterms:W3CDTF">2020-01-23T21:00:00Z</dcterms:created>
  <dcterms:modified xsi:type="dcterms:W3CDTF">2020-01-23T21:00:00Z</dcterms:modified>
</cp:coreProperties>
</file>