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B1" w:rsidRDefault="007C5E36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FLUORIDATION CHECKLIST</w:t>
      </w:r>
    </w:p>
    <w:p w:rsidR="00402FB1" w:rsidRDefault="00402FB1">
      <w:pPr>
        <w:ind w:right="-720"/>
        <w:jc w:val="both"/>
        <w:rPr>
          <w:rFonts w:ascii="Arial" w:eastAsia="Arial" w:hAnsi="Arial" w:cs="Arial"/>
          <w:b/>
          <w:sz w:val="20"/>
          <w:szCs w:val="20"/>
        </w:rPr>
      </w:pPr>
    </w:p>
    <w:p w:rsidR="00402FB1" w:rsidRDefault="00402FB1">
      <w:pPr>
        <w:ind w:right="-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4657"/>
        <w:gridCol w:w="1553"/>
        <w:gridCol w:w="1710"/>
      </w:tblGrid>
      <w:tr w:rsidR="00402FB1">
        <w:tc>
          <w:tcPr>
            <w:tcW w:w="2538" w:type="dxa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7920" w:type="dxa"/>
            <w:gridSpan w:val="3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402FB1">
        <w:tc>
          <w:tcPr>
            <w:tcW w:w="2538" w:type="dxa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Reviewed By:</w:t>
            </w:r>
          </w:p>
        </w:tc>
        <w:tc>
          <w:tcPr>
            <w:tcW w:w="4657" w:type="dxa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553" w:type="dxa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710" w:type="dxa"/>
          </w:tcPr>
          <w:p w:rsidR="00402FB1" w:rsidRDefault="007C5E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402FB1" w:rsidRDefault="007C5E36">
      <w:pPr>
        <w:ind w:right="-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Describe Fluoridation System, including controls:</w:t>
      </w:r>
    </w:p>
    <w:p w:rsidR="00402FB1" w:rsidRDefault="00402FB1">
      <w:pPr>
        <w:ind w:right="-720"/>
        <w:jc w:val="both"/>
        <w:rPr>
          <w:rFonts w:ascii="Arial" w:eastAsia="Arial" w:hAnsi="Arial" w:cs="Arial"/>
          <w:sz w:val="22"/>
          <w:szCs w:val="22"/>
        </w:rPr>
      </w:pPr>
    </w:p>
    <w:p w:rsidR="00402FB1" w:rsidRDefault="00402FB1">
      <w:pPr>
        <w:ind w:right="-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80"/>
        <w:gridCol w:w="2634"/>
      </w:tblGrid>
      <w:tr w:rsidR="00402FB1">
        <w:tc>
          <w:tcPr>
            <w:tcW w:w="10214" w:type="dxa"/>
            <w:gridSpan w:val="2"/>
            <w:shd w:val="clear" w:color="auto" w:fill="E0E0E0"/>
          </w:tcPr>
          <w:p w:rsidR="00402FB1" w:rsidRDefault="007C5E36">
            <w:pPr>
              <w:ind w:right="-7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General (12 VAC 5-590-930)   </w:t>
            </w:r>
          </w:p>
        </w:tc>
      </w:tr>
      <w:tr w:rsidR="00402FB1">
        <w:tc>
          <w:tcPr>
            <w:tcW w:w="7580" w:type="dxa"/>
            <w:tcBorders>
              <w:bottom w:val="single" w:sz="4" w:space="0" w:color="000000"/>
            </w:tcBorders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Dry or liquid chemical feed system review sheet provided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883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636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tag w:val="goog_rdk_1"/>
                <w:id w:val="-30762168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1821535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02FB1">
        <w:tc>
          <w:tcPr>
            <w:tcW w:w="7580" w:type="dxa"/>
            <w:tcBorders>
              <w:bottom w:val="single" w:sz="4" w:space="0" w:color="000000"/>
            </w:tcBorders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Chemical fed:</w:t>
            </w:r>
          </w:p>
          <w:p w:rsidR="00402FB1" w:rsidRDefault="0008478C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379436887"/>
              </w:sdtPr>
              <w:sdtEndPr/>
              <w:sdtContent>
                <w:r w:rsidR="007C5E36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 sodium fluoride</w:t>
            </w:r>
          </w:p>
          <w:p w:rsidR="00402FB1" w:rsidRDefault="0008478C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886800388"/>
              </w:sdtPr>
              <w:sdtEndPr/>
              <w:sdtContent>
                <w:r w:rsidR="007C5E36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 sodium fluorosilicate (also called sodium</w:t>
            </w:r>
          </w:p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silicofluoride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</w:p>
          <w:p w:rsidR="00402FB1" w:rsidRDefault="0008478C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961547943"/>
              </w:sdtPr>
              <w:sdtEndPr/>
              <w:sdtContent>
                <w:r w:rsidR="007C5E36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spellStart"/>
            <w:r w:rsidR="007C5E36">
              <w:rPr>
                <w:rFonts w:ascii="Arial" w:eastAsia="Arial" w:hAnsi="Arial" w:cs="Arial"/>
                <w:sz w:val="22"/>
                <w:szCs w:val="22"/>
              </w:rPr>
              <w:t>fluorosilicic</w:t>
            </w:r>
            <w:proofErr w:type="spellEnd"/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acid (also called </w:t>
            </w:r>
            <w:proofErr w:type="spellStart"/>
            <w:r w:rsidR="007C5E36">
              <w:rPr>
                <w:rFonts w:ascii="Arial" w:eastAsia="Arial" w:hAnsi="Arial" w:cs="Arial"/>
                <w:sz w:val="22"/>
                <w:szCs w:val="22"/>
              </w:rPr>
              <w:t>hydrofluorosilicic</w:t>
            </w:r>
            <w:proofErr w:type="spellEnd"/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acid) </w:t>
            </w:r>
          </w:p>
          <w:p w:rsidR="00402FB1" w:rsidRDefault="00402FB1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t>Conforms to the applicable AWWA standards or NSF/ANSI/CAN Standard 60-2020, as appropriate.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402FB1">
            <w:pPr>
              <w:rPr>
                <w:rFonts w:ascii="Arial" w:eastAsia="Arial" w:hAnsi="Arial" w:cs="Arial"/>
                <w:sz w:val="28"/>
                <w:szCs w:val="28"/>
              </w:rPr>
            </w:pPr>
          </w:p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  <w:bookmarkStart w:id="3" w:name="_GoBack"/>
            <w:bookmarkEnd w:id="3"/>
          </w:p>
          <w:p w:rsidR="00402FB1" w:rsidRDefault="007C5E3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1337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1233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78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02FB1">
        <w:tc>
          <w:tcPr>
            <w:tcW w:w="7580" w:type="dxa"/>
            <w:tcBorders>
              <w:bottom w:val="single" w:sz="4" w:space="0" w:color="000000"/>
            </w:tcBorders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Fluoride chemicals shall be isolated from other chemicals to prevent</w:t>
            </w:r>
          </w:p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cross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contamination. Compounds shall be stored in covered or unopened shipping containers in a separate room (except sodium fluoride saturators) with the chemical feeder.</w:t>
            </w:r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5230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14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  <w:tcBorders>
              <w:bottom w:val="single" w:sz="4" w:space="0" w:color="000000"/>
            </w:tcBorders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Scales and loss-of-weight recorders for dry chemical feeders and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hydrofluorosilicic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acid feeders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provided?</w:t>
            </w:r>
            <w:proofErr w:type="gramEnd"/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3518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0790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339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02FB1">
        <w:tc>
          <w:tcPr>
            <w:tcW w:w="7580" w:type="dxa"/>
            <w:tcBorders>
              <w:bottom w:val="single" w:sz="4" w:space="0" w:color="000000"/>
            </w:tcBorders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Fluoride metering pumps have an accuracy so that the actual feed rate will be within 5.0% of the intended feed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rate?</w:t>
            </w:r>
            <w:proofErr w:type="gramEnd"/>
          </w:p>
        </w:tc>
        <w:tc>
          <w:tcPr>
            <w:tcW w:w="2634" w:type="dxa"/>
            <w:tcBorders>
              <w:bottom w:val="single" w:sz="4" w:space="0" w:color="000000"/>
            </w:tcBorders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52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0161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79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point of application is located to provide adequate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mixing?</w:t>
            </w:r>
            <w:proofErr w:type="gramEnd"/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2662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1348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All fluoride feed lines are provided with adequate anti-siphon devices?</w:t>
            </w:r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7328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452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Design of fluoride saturators shall consider:</w:t>
            </w:r>
          </w:p>
          <w:p w:rsidR="00402FB1" w:rsidRDefault="007C5E36">
            <w:pPr>
              <w:ind w:left="720"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a. The source water hardness. (Insert hardness)</w:t>
            </w:r>
          </w:p>
          <w:p w:rsidR="00402FB1" w:rsidRDefault="007C5E36">
            <w:pPr>
              <w:ind w:left="720"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The water applied to the sodium fluoride saturator feeders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shall be softened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if the hardness exceeds 50 mg/L.</w:t>
            </w:r>
          </w:p>
          <w:p w:rsidR="00402FB1" w:rsidRDefault="007C5E36">
            <w:pPr>
              <w:ind w:left="720"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b. The fluoride source. Use only sodium fluoride in the saturators.</w:t>
            </w:r>
          </w:p>
          <w:p w:rsidR="00402FB1" w:rsidRDefault="007C5E36">
            <w:pPr>
              <w:ind w:left="720"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c. A flow restrictor with a maximum flow of 2.0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gpm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on all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upflow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saturators.</w:t>
            </w:r>
          </w:p>
        </w:tc>
        <w:tc>
          <w:tcPr>
            <w:tcW w:w="2634" w:type="dxa"/>
          </w:tcPr>
          <w:p w:rsidR="00402FB1" w:rsidRDefault="00402FB1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402FB1" w:rsidRDefault="007C5E36">
            <w:pPr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_____________mg/L</w:t>
            </w:r>
          </w:p>
          <w:p w:rsidR="00402FB1" w:rsidRDefault="0008478C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2734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601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349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903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7956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tag w:val="goog_rdk_16"/>
                <w:id w:val="-718969440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6422405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  <w:p w:rsidR="00402FB1" w:rsidRDefault="0008478C" w:rsidP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450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7551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tag w:val="goog_rdk_18"/>
                <w:id w:val="-467743273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62066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Adequate fluoride feed rate control and mixing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provided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5809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1136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Provisions are made for venting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fluorosilicic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acid carboys to the outside of the building when the carboys are in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use?</w:t>
            </w:r>
            <w:proofErr w:type="gramEnd"/>
          </w:p>
        </w:tc>
        <w:tc>
          <w:tcPr>
            <w:tcW w:w="2634" w:type="dxa"/>
          </w:tcPr>
          <w:p w:rsidR="00402FB1" w:rsidRDefault="0008478C" w:rsidP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797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429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7C5E36">
              <w:rPr>
                <w:rFonts w:ascii="Arial" w:eastAsia="Arial" w:hAnsi="Arial" w:cs="Arial"/>
                <w:sz w:val="22"/>
                <w:szCs w:val="22"/>
              </w:rPr>
              <w:t xml:space="preserve">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9657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Suitable protective equipment are provided which includes gloves, aprons, dust mask, and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goggles?</w:t>
            </w:r>
            <w:proofErr w:type="gramEnd"/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2605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5261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Suitable equipment are provided for wet mopping and hosing dust that might accumulate in the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plant?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Dry feeders are equipped with bag loading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hoppers?</w:t>
            </w:r>
            <w:proofErr w:type="gramEnd"/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0630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5938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2FB1">
        <w:tc>
          <w:tcPr>
            <w:tcW w:w="7580" w:type="dxa"/>
          </w:tcPr>
          <w:p w:rsidR="00402FB1" w:rsidRDefault="007C5E36">
            <w:pPr>
              <w:ind w:right="9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Equipment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provided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measuring the quantity of fluoride ion in the water. Testing equipment is colorimetric or electrode type as approved by the department.</w:t>
            </w:r>
          </w:p>
        </w:tc>
        <w:tc>
          <w:tcPr>
            <w:tcW w:w="2634" w:type="dxa"/>
          </w:tcPr>
          <w:p w:rsidR="00402FB1" w:rsidRDefault="0008478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9880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9099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402FB1" w:rsidRDefault="00402FB1"/>
    <w:sectPr w:rsidR="00402FB1">
      <w:pgSz w:w="12240" w:h="15840"/>
      <w:pgMar w:top="1008" w:right="1008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Sans Serif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B1"/>
    <w:rsid w:val="0008478C"/>
    <w:rsid w:val="00402FB1"/>
    <w:rsid w:val="007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962C2"/>
  <w15:docId w15:val="{D6045881-18ED-4543-BDF0-3B696495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7BF"/>
  </w:style>
  <w:style w:type="paragraph" w:styleId="Heading1">
    <w:name w:val="heading 1"/>
    <w:basedOn w:val="Normal"/>
    <w:next w:val="Normal"/>
    <w:link w:val="Heading1Char"/>
    <w:qFormat/>
    <w:rsid w:val="00470A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70A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70ACA"/>
    <w:pPr>
      <w:outlineLvl w:val="2"/>
    </w:pPr>
    <w:rPr>
      <w:rFonts w:ascii="Times New Roman" w:hAnsi="Times New Roman"/>
      <w:sz w:val="22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autoRedefine/>
    <w:uiPriority w:val="39"/>
    <w:semiHidden/>
    <w:qFormat/>
    <w:rsid w:val="00470ACA"/>
    <w:rPr>
      <w:rFonts w:ascii="Times New Roman" w:hAnsi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470AC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70AC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70ACA"/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70ACA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qFormat/>
    <w:rsid w:val="00470ACA"/>
    <w:pPr>
      <w:tabs>
        <w:tab w:val="left" w:pos="880"/>
        <w:tab w:val="right" w:leader="dot" w:pos="9350"/>
      </w:tabs>
    </w:pPr>
    <w:rPr>
      <w:rFonts w:ascii="Times New Roman" w:hAnsi="Times New Roman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ACA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1375E2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3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E2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5E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2C7"/>
    <w:rPr>
      <w:rFonts w:ascii="Courier New" w:hAnsi="Courier New"/>
      <w:b/>
      <w:bCs/>
    </w:rPr>
  </w:style>
  <w:style w:type="character" w:styleId="PlaceholderText">
    <w:name w:val="Placeholder Text"/>
    <w:basedOn w:val="DefaultParagraphFont"/>
    <w:uiPriority w:val="99"/>
    <w:semiHidden/>
    <w:rsid w:val="00F5675E"/>
    <w:rPr>
      <w:color w:val="808080"/>
    </w:rPr>
  </w:style>
  <w:style w:type="paragraph" w:customStyle="1" w:styleId="sectbi2">
    <w:name w:val="sectbi2"/>
    <w:basedOn w:val="Normal"/>
    <w:rsid w:val="00B9071E"/>
    <w:pPr>
      <w:autoSpaceDE w:val="0"/>
      <w:autoSpaceDN w:val="0"/>
      <w:spacing w:before="120" w:line="480" w:lineRule="auto"/>
      <w:ind w:left="1080"/>
      <w:jc w:val="both"/>
    </w:pPr>
    <w:rPr>
      <w:rFonts w:ascii="Arial" w:eastAsiaTheme="minorEastAsia" w:hAnsi="Arial" w:cs="Arial"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pJqCt+2rwb6LtxsIHemCCw1msQ==">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2008</Characters>
  <Application>Microsoft Office Word</Application>
  <DocSecurity>0</DocSecurity>
  <Lines>16</Lines>
  <Paragraphs>4</Paragraphs>
  <ScaleCrop>false</ScaleCrop>
  <Company>Virginia Information Technologies Agency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SusanDouglas</dc:creator>
  <cp:lastModifiedBy>Moses, Aaron (VDH)</cp:lastModifiedBy>
  <cp:revision>3</cp:revision>
  <dcterms:created xsi:type="dcterms:W3CDTF">2022-01-24T16:27:00Z</dcterms:created>
  <dcterms:modified xsi:type="dcterms:W3CDTF">2022-03-04T17:49:00Z</dcterms:modified>
</cp:coreProperties>
</file>