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C155D" w14:textId="627E9FBE" w:rsidR="00413E39" w:rsidRPr="00212DCE" w:rsidRDefault="00C35D03" w:rsidP="00212DCE">
      <w:pPr>
        <w:pStyle w:val="Heading1"/>
        <w:tabs>
          <w:tab w:val="left" w:pos="5130"/>
        </w:tabs>
        <w:jc w:val="center"/>
        <w:rPr>
          <w:color w:val="000000" w:themeColor="text1"/>
        </w:rPr>
      </w:pPr>
      <w:r w:rsidRPr="00212DCE">
        <w:rPr>
          <w:color w:val="000000" w:themeColor="text1"/>
        </w:rPr>
        <w:t xml:space="preserve">SCHOOL AND CHILD CARE FACILITY LEAD IN DRINKING </w:t>
      </w:r>
      <w:r w:rsidR="007D20D9" w:rsidRPr="00212DCE">
        <w:rPr>
          <w:color w:val="000000" w:themeColor="text1"/>
        </w:rPr>
        <w:t xml:space="preserve">WATER </w:t>
      </w:r>
      <w:r w:rsidR="00371FE8" w:rsidRPr="00212DCE">
        <w:rPr>
          <w:color w:val="000000" w:themeColor="text1"/>
        </w:rPr>
        <w:t>SAMPLING KIT</w:t>
      </w:r>
    </w:p>
    <w:p w14:paraId="19AD87E8" w14:textId="6EB82CDA" w:rsidR="003932BF" w:rsidRPr="007761F7" w:rsidRDefault="003932BF" w:rsidP="00610460">
      <w:pPr>
        <w:jc w:val="center"/>
        <w:rPr>
          <w:b/>
          <w:i/>
        </w:rPr>
      </w:pPr>
      <w:r w:rsidRPr="3363EB38">
        <w:rPr>
          <w:b/>
          <w:bCs/>
          <w:i/>
          <w:iCs/>
        </w:rPr>
        <w:t xml:space="preserve">Read </w:t>
      </w:r>
      <w:r w:rsidR="00495693" w:rsidRPr="3363EB38">
        <w:rPr>
          <w:b/>
          <w:bCs/>
          <w:i/>
          <w:iCs/>
        </w:rPr>
        <w:t xml:space="preserve">all </w:t>
      </w:r>
      <w:r w:rsidR="006F15D3" w:rsidRPr="3363EB38">
        <w:rPr>
          <w:b/>
          <w:bCs/>
          <w:i/>
          <w:iCs/>
        </w:rPr>
        <w:t>the</w:t>
      </w:r>
      <w:r w:rsidR="00074152" w:rsidRPr="3363EB38">
        <w:rPr>
          <w:b/>
          <w:bCs/>
          <w:i/>
          <w:iCs/>
        </w:rPr>
        <w:t xml:space="preserve"> </w:t>
      </w:r>
      <w:r w:rsidR="00934CBA" w:rsidRPr="3363EB38">
        <w:rPr>
          <w:b/>
          <w:bCs/>
          <w:i/>
          <w:iCs/>
        </w:rPr>
        <w:t>inst</w:t>
      </w:r>
      <w:r w:rsidRPr="3363EB38">
        <w:rPr>
          <w:b/>
          <w:bCs/>
          <w:i/>
          <w:iCs/>
        </w:rPr>
        <w:t>ructions</w:t>
      </w:r>
      <w:r w:rsidR="001D30DA" w:rsidRPr="3363EB38">
        <w:rPr>
          <w:b/>
          <w:bCs/>
          <w:i/>
          <w:iCs/>
        </w:rPr>
        <w:t xml:space="preserve"> </w:t>
      </w:r>
      <w:r w:rsidRPr="007761F7">
        <w:rPr>
          <w:b/>
          <w:i/>
        </w:rPr>
        <w:t>before filling bottles!</w:t>
      </w:r>
      <w:r w:rsidR="00C35D03" w:rsidRPr="007761F7">
        <w:rPr>
          <w:b/>
          <w:i/>
        </w:rPr>
        <w:t xml:space="preserve"> </w:t>
      </w:r>
    </w:p>
    <w:p w14:paraId="31439677" w14:textId="77777777" w:rsidR="00934CBA" w:rsidRPr="007761F7" w:rsidRDefault="00934CBA" w:rsidP="000825E0"/>
    <w:p w14:paraId="683771BD" w14:textId="519FB494" w:rsidR="00C35D03" w:rsidRPr="00197175" w:rsidRDefault="007D20D9" w:rsidP="000825E0">
      <w:pPr>
        <w:rPr>
          <w:sz w:val="22"/>
          <w:szCs w:val="22"/>
        </w:rPr>
      </w:pPr>
      <w:proofErr w:type="gramStart"/>
      <w:r w:rsidRPr="00197175">
        <w:rPr>
          <w:b/>
          <w:sz w:val="22"/>
          <w:szCs w:val="22"/>
        </w:rPr>
        <w:t>Plan ahead</w:t>
      </w:r>
      <w:proofErr w:type="gramEnd"/>
      <w:r w:rsidR="00C35D03" w:rsidRPr="00197175">
        <w:rPr>
          <w:sz w:val="22"/>
          <w:szCs w:val="22"/>
        </w:rPr>
        <w:t xml:space="preserve">. It is important to follow these steps as closely as possible so that all samples in this state-wide study can be compared in a scientifically consistent manner. Additional information including contact information </w:t>
      </w:r>
      <w:r w:rsidR="007761F7" w:rsidRPr="00197175">
        <w:rPr>
          <w:sz w:val="22"/>
          <w:szCs w:val="22"/>
        </w:rPr>
        <w:t xml:space="preserve">for questions </w:t>
      </w:r>
      <w:r w:rsidR="00C35D03" w:rsidRPr="00197175">
        <w:rPr>
          <w:sz w:val="22"/>
          <w:szCs w:val="22"/>
        </w:rPr>
        <w:t xml:space="preserve">can be found at the following site: </w:t>
      </w:r>
      <w:hyperlink r:id="rId10" w:history="1">
        <w:r w:rsidR="00537F8D" w:rsidRPr="00537F8D">
          <w:rPr>
            <w:rStyle w:val="Hyperlink"/>
          </w:rPr>
          <w:t>https://www.vdh.virginia.gov/drinking-water/lead-and-copper-information/</w:t>
        </w:r>
      </w:hyperlink>
    </w:p>
    <w:p w14:paraId="07538E7F" w14:textId="77777777" w:rsidR="00C35D03" w:rsidRPr="00197175" w:rsidRDefault="00C35D03" w:rsidP="000825E0">
      <w:pPr>
        <w:rPr>
          <w:sz w:val="22"/>
          <w:szCs w:val="22"/>
        </w:rPr>
      </w:pPr>
    </w:p>
    <w:p w14:paraId="08F01C24" w14:textId="3D404C70" w:rsidR="003932BF" w:rsidRPr="00197175" w:rsidRDefault="00C35D03" w:rsidP="000825E0">
      <w:pPr>
        <w:rPr>
          <w:sz w:val="22"/>
          <w:szCs w:val="22"/>
        </w:rPr>
      </w:pPr>
      <w:r w:rsidRPr="3363EB38">
        <w:rPr>
          <w:b/>
          <w:bCs/>
          <w:sz w:val="22"/>
          <w:szCs w:val="22"/>
        </w:rPr>
        <w:t>Preparation for Sampling</w:t>
      </w:r>
      <w:r w:rsidRPr="3363EB38">
        <w:rPr>
          <w:sz w:val="22"/>
          <w:szCs w:val="22"/>
        </w:rPr>
        <w:t xml:space="preserve">. </w:t>
      </w:r>
      <w:r w:rsidR="003932BF" w:rsidRPr="3363EB38">
        <w:rPr>
          <w:sz w:val="22"/>
          <w:szCs w:val="22"/>
        </w:rPr>
        <w:t xml:space="preserve">It is </w:t>
      </w:r>
      <w:r w:rsidR="003932BF" w:rsidRPr="3363EB38">
        <w:rPr>
          <w:b/>
          <w:bCs/>
          <w:i/>
          <w:iCs/>
          <w:sz w:val="22"/>
          <w:szCs w:val="22"/>
          <w:u w:val="single"/>
        </w:rPr>
        <w:t>very</w:t>
      </w:r>
      <w:r w:rsidR="00F729B4" w:rsidRPr="3363EB38">
        <w:rPr>
          <w:sz w:val="22"/>
          <w:szCs w:val="22"/>
        </w:rPr>
        <w:t xml:space="preserve"> important to collect </w:t>
      </w:r>
      <w:r w:rsidR="003932BF" w:rsidRPr="3363EB38">
        <w:rPr>
          <w:sz w:val="22"/>
          <w:szCs w:val="22"/>
        </w:rPr>
        <w:t xml:space="preserve">water </w:t>
      </w:r>
      <w:r w:rsidR="003932BF" w:rsidRPr="3363EB38">
        <w:rPr>
          <w:b/>
          <w:bCs/>
          <w:sz w:val="22"/>
          <w:szCs w:val="22"/>
        </w:rPr>
        <w:t>after allowing it to</w:t>
      </w:r>
      <w:r w:rsidRPr="3363EB38">
        <w:rPr>
          <w:b/>
          <w:bCs/>
          <w:sz w:val="22"/>
          <w:szCs w:val="22"/>
        </w:rPr>
        <w:t xml:space="preserve"> sit </w:t>
      </w:r>
      <w:r w:rsidR="00AD691C" w:rsidRPr="3363EB38">
        <w:rPr>
          <w:b/>
          <w:bCs/>
          <w:sz w:val="22"/>
          <w:szCs w:val="22"/>
        </w:rPr>
        <w:t>i</w:t>
      </w:r>
      <w:r w:rsidRPr="3363EB38">
        <w:rPr>
          <w:b/>
          <w:bCs/>
          <w:sz w:val="22"/>
          <w:szCs w:val="22"/>
        </w:rPr>
        <w:t>n your pipe for at least 8</w:t>
      </w:r>
      <w:r w:rsidR="003932BF" w:rsidRPr="3363EB38">
        <w:rPr>
          <w:b/>
          <w:bCs/>
          <w:sz w:val="22"/>
          <w:szCs w:val="22"/>
        </w:rPr>
        <w:t xml:space="preserve"> hours</w:t>
      </w:r>
      <w:r w:rsidR="00986A61" w:rsidRPr="3363EB38">
        <w:rPr>
          <w:b/>
          <w:bCs/>
          <w:sz w:val="22"/>
          <w:szCs w:val="22"/>
        </w:rPr>
        <w:t xml:space="preserve">, but not for </w:t>
      </w:r>
      <w:r w:rsidR="002A2944" w:rsidRPr="3363EB38">
        <w:rPr>
          <w:b/>
          <w:bCs/>
          <w:sz w:val="22"/>
          <w:szCs w:val="22"/>
        </w:rPr>
        <w:t xml:space="preserve">more than </w:t>
      </w:r>
      <w:r w:rsidRPr="3363EB38">
        <w:rPr>
          <w:b/>
          <w:bCs/>
          <w:sz w:val="22"/>
          <w:szCs w:val="22"/>
        </w:rPr>
        <w:t>18 hours</w:t>
      </w:r>
      <w:r w:rsidR="00F729B4" w:rsidRPr="3363EB38">
        <w:rPr>
          <w:sz w:val="22"/>
          <w:szCs w:val="22"/>
        </w:rPr>
        <w:t xml:space="preserve">. </w:t>
      </w:r>
      <w:r w:rsidR="00074152" w:rsidRPr="3363EB38">
        <w:rPr>
          <w:sz w:val="22"/>
          <w:szCs w:val="22"/>
        </w:rPr>
        <w:t>To do so easily</w:t>
      </w:r>
      <w:r w:rsidR="007D20D9" w:rsidRPr="3363EB38">
        <w:rPr>
          <w:sz w:val="22"/>
          <w:szCs w:val="22"/>
        </w:rPr>
        <w:t>, w</w:t>
      </w:r>
      <w:r w:rsidR="003932BF" w:rsidRPr="3363EB38">
        <w:rPr>
          <w:sz w:val="22"/>
          <w:szCs w:val="22"/>
        </w:rPr>
        <w:t xml:space="preserve">ater </w:t>
      </w:r>
      <w:r w:rsidR="00EB2C7A" w:rsidRPr="3363EB38">
        <w:rPr>
          <w:sz w:val="22"/>
          <w:szCs w:val="22"/>
        </w:rPr>
        <w:t>should</w:t>
      </w:r>
      <w:r w:rsidR="00F729B4" w:rsidRPr="3363EB38">
        <w:rPr>
          <w:sz w:val="22"/>
          <w:szCs w:val="22"/>
        </w:rPr>
        <w:t xml:space="preserve"> </w:t>
      </w:r>
      <w:r w:rsidR="003932BF" w:rsidRPr="3363EB38">
        <w:rPr>
          <w:sz w:val="22"/>
          <w:szCs w:val="22"/>
        </w:rPr>
        <w:t xml:space="preserve">be collected </w:t>
      </w:r>
      <w:r w:rsidR="003932BF" w:rsidRPr="3363EB38">
        <w:rPr>
          <w:sz w:val="22"/>
          <w:szCs w:val="22"/>
          <w:u w:val="single"/>
        </w:rPr>
        <w:t>first thing in the morning</w:t>
      </w:r>
      <w:r w:rsidR="003932BF" w:rsidRPr="3363EB38">
        <w:rPr>
          <w:sz w:val="22"/>
          <w:szCs w:val="22"/>
        </w:rPr>
        <w:t xml:space="preserve"> </w:t>
      </w:r>
      <w:r w:rsidR="00074152" w:rsidRPr="3363EB38">
        <w:rPr>
          <w:sz w:val="22"/>
          <w:szCs w:val="22"/>
        </w:rPr>
        <w:t>(</w:t>
      </w:r>
      <w:r w:rsidR="00C86DF1" w:rsidRPr="3363EB38">
        <w:rPr>
          <w:sz w:val="22"/>
          <w:szCs w:val="22"/>
        </w:rPr>
        <w:t xml:space="preserve">after no one uses the </w:t>
      </w:r>
      <w:r w:rsidR="003932BF" w:rsidRPr="3363EB38">
        <w:rPr>
          <w:sz w:val="22"/>
          <w:szCs w:val="22"/>
        </w:rPr>
        <w:t xml:space="preserve">water </w:t>
      </w:r>
      <w:r w:rsidR="007D20D9" w:rsidRPr="3363EB38">
        <w:rPr>
          <w:sz w:val="22"/>
          <w:szCs w:val="22"/>
        </w:rPr>
        <w:t>overnight</w:t>
      </w:r>
      <w:r w:rsidR="00074152" w:rsidRPr="3363EB38">
        <w:rPr>
          <w:sz w:val="22"/>
          <w:szCs w:val="22"/>
        </w:rPr>
        <w:t>)</w:t>
      </w:r>
      <w:r w:rsidR="00986A61" w:rsidRPr="3363EB38">
        <w:rPr>
          <w:sz w:val="22"/>
          <w:szCs w:val="22"/>
        </w:rPr>
        <w:t xml:space="preserve"> on either Tuesday, Wednesday, Thursday, or Friday</w:t>
      </w:r>
      <w:r w:rsidR="00EB2C7A" w:rsidRPr="3363EB38">
        <w:rPr>
          <w:sz w:val="22"/>
          <w:szCs w:val="22"/>
        </w:rPr>
        <w:t>.</w:t>
      </w:r>
      <w:r w:rsidRPr="3363EB38">
        <w:rPr>
          <w:sz w:val="22"/>
          <w:szCs w:val="22"/>
        </w:rPr>
        <w:t xml:space="preserve"> We recommend posting ‘Do Not use’ signage on each faucet and fountain being sampled the night before collection to ensure the water sits undisturbed for the required period. Water should be collected from the cold water tap on any faucet containing hot and cold water. </w:t>
      </w:r>
    </w:p>
    <w:p w14:paraId="7E743A6F" w14:textId="77777777" w:rsidR="006D3D00" w:rsidRPr="00197175" w:rsidRDefault="006D3D00" w:rsidP="000825E0">
      <w:pPr>
        <w:rPr>
          <w:sz w:val="22"/>
          <w:szCs w:val="22"/>
        </w:rPr>
      </w:pPr>
    </w:p>
    <w:p w14:paraId="4BF2BEB7" w14:textId="4B4B7C28" w:rsidR="007D20D9" w:rsidRPr="00197175" w:rsidRDefault="007D20D9" w:rsidP="000825E0">
      <w:pPr>
        <w:rPr>
          <w:sz w:val="22"/>
          <w:szCs w:val="22"/>
        </w:rPr>
      </w:pPr>
      <w:r w:rsidRPr="1411081C">
        <w:rPr>
          <w:b/>
          <w:bCs/>
          <w:sz w:val="22"/>
          <w:szCs w:val="22"/>
        </w:rPr>
        <w:t>Step 1</w:t>
      </w:r>
      <w:r w:rsidRPr="1411081C">
        <w:rPr>
          <w:sz w:val="22"/>
          <w:szCs w:val="22"/>
        </w:rPr>
        <w:t xml:space="preserve">. </w:t>
      </w:r>
      <w:r w:rsidR="00074152" w:rsidRPr="1411081C">
        <w:rPr>
          <w:sz w:val="22"/>
          <w:szCs w:val="22"/>
        </w:rPr>
        <w:t xml:space="preserve">After the </w:t>
      </w:r>
      <w:r w:rsidRPr="1411081C">
        <w:rPr>
          <w:sz w:val="22"/>
          <w:szCs w:val="22"/>
        </w:rPr>
        <w:t>w</w:t>
      </w:r>
      <w:r w:rsidR="00C35D03" w:rsidRPr="1411081C">
        <w:rPr>
          <w:sz w:val="22"/>
          <w:szCs w:val="22"/>
        </w:rPr>
        <w:t>ater was not used for at least 8</w:t>
      </w:r>
      <w:r w:rsidR="00B541D0" w:rsidRPr="1411081C">
        <w:rPr>
          <w:sz w:val="22"/>
          <w:szCs w:val="22"/>
        </w:rPr>
        <w:t xml:space="preserve"> hours, open the Ziploc </w:t>
      </w:r>
      <w:proofErr w:type="gramStart"/>
      <w:r w:rsidR="00B541D0" w:rsidRPr="1411081C">
        <w:rPr>
          <w:sz w:val="22"/>
          <w:szCs w:val="22"/>
        </w:rPr>
        <w:t>bag</w:t>
      </w:r>
      <w:proofErr w:type="gramEnd"/>
      <w:r w:rsidR="00B541D0" w:rsidRPr="1411081C">
        <w:rPr>
          <w:sz w:val="22"/>
          <w:szCs w:val="22"/>
        </w:rPr>
        <w:t xml:space="preserve"> </w:t>
      </w:r>
      <w:r w:rsidRPr="1411081C">
        <w:rPr>
          <w:sz w:val="22"/>
          <w:szCs w:val="22"/>
        </w:rPr>
        <w:t>and remove the plastic cap</w:t>
      </w:r>
      <w:r w:rsidR="00074152" w:rsidRPr="1411081C">
        <w:rPr>
          <w:sz w:val="22"/>
          <w:szCs w:val="22"/>
        </w:rPr>
        <w:t>s</w:t>
      </w:r>
      <w:r w:rsidRPr="1411081C">
        <w:rPr>
          <w:sz w:val="22"/>
          <w:szCs w:val="22"/>
        </w:rPr>
        <w:t xml:space="preserve"> from </w:t>
      </w:r>
      <w:r w:rsidR="00F45647" w:rsidRPr="1411081C">
        <w:rPr>
          <w:sz w:val="22"/>
          <w:szCs w:val="22"/>
        </w:rPr>
        <w:t>the</w:t>
      </w:r>
      <w:r w:rsidRPr="1411081C">
        <w:rPr>
          <w:sz w:val="22"/>
          <w:szCs w:val="22"/>
        </w:rPr>
        <w:t xml:space="preserve"> </w:t>
      </w:r>
      <w:r w:rsidR="00F45647" w:rsidRPr="1411081C">
        <w:rPr>
          <w:sz w:val="22"/>
          <w:szCs w:val="22"/>
        </w:rPr>
        <w:t>two</w:t>
      </w:r>
      <w:r w:rsidRPr="1411081C">
        <w:rPr>
          <w:sz w:val="22"/>
          <w:szCs w:val="22"/>
        </w:rPr>
        <w:t xml:space="preserve"> bottles</w:t>
      </w:r>
      <w:r w:rsidR="00890AF9" w:rsidRPr="1411081C">
        <w:rPr>
          <w:sz w:val="22"/>
          <w:szCs w:val="22"/>
        </w:rPr>
        <w:t xml:space="preserve"> and place them face down on a clean surface. </w:t>
      </w:r>
    </w:p>
    <w:p w14:paraId="3A8B5F34" w14:textId="77777777" w:rsidR="007D20D9" w:rsidRPr="00197175" w:rsidRDefault="007D20D9" w:rsidP="000825E0">
      <w:pPr>
        <w:rPr>
          <w:sz w:val="22"/>
          <w:szCs w:val="22"/>
        </w:rPr>
      </w:pPr>
    </w:p>
    <w:p w14:paraId="01D067FE" w14:textId="10568966" w:rsidR="00890AF9" w:rsidRPr="00197175" w:rsidRDefault="007D20D9" w:rsidP="007D20D9">
      <w:pPr>
        <w:rPr>
          <w:sz w:val="22"/>
          <w:szCs w:val="22"/>
        </w:rPr>
      </w:pPr>
      <w:r w:rsidRPr="3363EB38">
        <w:rPr>
          <w:b/>
          <w:bCs/>
          <w:sz w:val="22"/>
          <w:szCs w:val="22"/>
        </w:rPr>
        <w:t>Step 2</w:t>
      </w:r>
      <w:r w:rsidRPr="3363EB38">
        <w:rPr>
          <w:sz w:val="22"/>
          <w:szCs w:val="22"/>
        </w:rPr>
        <w:t xml:space="preserve">. </w:t>
      </w:r>
      <w:r w:rsidR="00890AF9" w:rsidRPr="3363EB38">
        <w:rPr>
          <w:sz w:val="22"/>
          <w:szCs w:val="22"/>
        </w:rPr>
        <w:t xml:space="preserve">Place the bottle with the yellow label in a position to collect the water coming from the faucet or fountain without touching the lip of the bottle to the faucet or fountain. Turn the water on high flow (as if you were filling a pitcher of water) and fill the sample bottle, </w:t>
      </w:r>
      <w:r w:rsidR="006F15D3" w:rsidRPr="3363EB38">
        <w:rPr>
          <w:sz w:val="22"/>
          <w:szCs w:val="22"/>
        </w:rPr>
        <w:t xml:space="preserve">spilling </w:t>
      </w:r>
      <w:r w:rsidR="00890AF9" w:rsidRPr="3363EB38">
        <w:rPr>
          <w:sz w:val="22"/>
          <w:szCs w:val="22"/>
        </w:rPr>
        <w:t>as little water as possible. When the bottle is full, stop the flow of water and place the cap on the bottle and hand tighten.</w:t>
      </w:r>
    </w:p>
    <w:p w14:paraId="3D0A3FB4" w14:textId="717EE1B5" w:rsidR="007D20D9" w:rsidRPr="00197175" w:rsidRDefault="007D20D9" w:rsidP="007D20D9">
      <w:pPr>
        <w:rPr>
          <w:sz w:val="22"/>
          <w:szCs w:val="22"/>
        </w:rPr>
      </w:pPr>
    </w:p>
    <w:p w14:paraId="4D3ABC4C" w14:textId="7D7C2063" w:rsidR="007D20D9" w:rsidRPr="00197175" w:rsidRDefault="007D20D9" w:rsidP="007D20D9">
      <w:pPr>
        <w:rPr>
          <w:sz w:val="22"/>
          <w:szCs w:val="22"/>
        </w:rPr>
      </w:pPr>
      <w:r w:rsidRPr="3363EB38">
        <w:rPr>
          <w:b/>
          <w:bCs/>
          <w:sz w:val="22"/>
          <w:szCs w:val="22"/>
        </w:rPr>
        <w:t>Step 3</w:t>
      </w:r>
      <w:r w:rsidRPr="3363EB38">
        <w:rPr>
          <w:sz w:val="22"/>
          <w:szCs w:val="22"/>
        </w:rPr>
        <w:t>.</w:t>
      </w:r>
      <w:r w:rsidR="00074152" w:rsidRPr="3363EB38">
        <w:rPr>
          <w:sz w:val="22"/>
          <w:szCs w:val="22"/>
        </w:rPr>
        <w:t xml:space="preserve"> Restart the flow of water and let the water run for </w:t>
      </w:r>
      <w:r w:rsidR="00890AF9" w:rsidRPr="3363EB38">
        <w:rPr>
          <w:sz w:val="22"/>
          <w:szCs w:val="22"/>
        </w:rPr>
        <w:t>30</w:t>
      </w:r>
      <w:r w:rsidR="00074152" w:rsidRPr="3363EB38">
        <w:rPr>
          <w:sz w:val="22"/>
          <w:szCs w:val="22"/>
        </w:rPr>
        <w:t xml:space="preserve"> </w:t>
      </w:r>
      <w:proofErr w:type="gramStart"/>
      <w:r w:rsidR="00074152" w:rsidRPr="3363EB38">
        <w:rPr>
          <w:sz w:val="22"/>
          <w:szCs w:val="22"/>
        </w:rPr>
        <w:t>seconds ,</w:t>
      </w:r>
      <w:proofErr w:type="gramEnd"/>
      <w:r w:rsidR="00074152" w:rsidRPr="3363EB38">
        <w:rPr>
          <w:sz w:val="22"/>
          <w:szCs w:val="22"/>
        </w:rPr>
        <w:t xml:space="preserve"> then </w:t>
      </w:r>
      <w:r w:rsidRPr="3363EB38">
        <w:rPr>
          <w:sz w:val="22"/>
          <w:szCs w:val="22"/>
        </w:rPr>
        <w:t xml:space="preserve">place </w:t>
      </w:r>
      <w:r w:rsidR="00890AF9" w:rsidRPr="3363EB38">
        <w:rPr>
          <w:sz w:val="22"/>
          <w:szCs w:val="22"/>
        </w:rPr>
        <w:t xml:space="preserve">the second bottle (referred to as the “flush draw” sample) </w:t>
      </w:r>
      <w:r w:rsidRPr="3363EB38">
        <w:rPr>
          <w:sz w:val="22"/>
          <w:szCs w:val="22"/>
        </w:rPr>
        <w:t xml:space="preserve">under the </w:t>
      </w:r>
      <w:r w:rsidR="00864831" w:rsidRPr="3363EB38">
        <w:rPr>
          <w:sz w:val="22"/>
          <w:szCs w:val="22"/>
        </w:rPr>
        <w:t>tap</w:t>
      </w:r>
      <w:r w:rsidRPr="3363EB38">
        <w:rPr>
          <w:sz w:val="22"/>
          <w:szCs w:val="22"/>
        </w:rPr>
        <w:t xml:space="preserve"> to catch the water and fill the bottle. </w:t>
      </w:r>
      <w:r w:rsidR="00890AF9" w:rsidRPr="3363EB38">
        <w:rPr>
          <w:sz w:val="22"/>
          <w:szCs w:val="22"/>
        </w:rPr>
        <w:t xml:space="preserve">When the bottle is full, </w:t>
      </w:r>
      <w:r w:rsidR="00B541D0" w:rsidRPr="3363EB38">
        <w:rPr>
          <w:sz w:val="22"/>
          <w:szCs w:val="22"/>
        </w:rPr>
        <w:t xml:space="preserve">turn off the water flow from the tap and </w:t>
      </w:r>
      <w:r w:rsidR="00890AF9" w:rsidRPr="3363EB38">
        <w:rPr>
          <w:sz w:val="22"/>
          <w:szCs w:val="22"/>
        </w:rPr>
        <w:t>place the cap on the bottle and hand tighten.</w:t>
      </w:r>
    </w:p>
    <w:p w14:paraId="61569CA1" w14:textId="77777777" w:rsidR="007D20D9" w:rsidRPr="00197175" w:rsidRDefault="007D20D9" w:rsidP="007D20D9">
      <w:pPr>
        <w:rPr>
          <w:sz w:val="22"/>
          <w:szCs w:val="22"/>
        </w:rPr>
      </w:pPr>
    </w:p>
    <w:p w14:paraId="5258F6C1" w14:textId="06915CD0" w:rsidR="00BB436F" w:rsidRPr="00197175" w:rsidRDefault="007D20D9" w:rsidP="1411081C">
      <w:pPr>
        <w:rPr>
          <w:sz w:val="22"/>
          <w:szCs w:val="22"/>
        </w:rPr>
      </w:pPr>
      <w:r w:rsidRPr="3363EB38">
        <w:rPr>
          <w:b/>
          <w:bCs/>
          <w:sz w:val="22"/>
          <w:szCs w:val="22"/>
        </w:rPr>
        <w:t xml:space="preserve">Step </w:t>
      </w:r>
      <w:r w:rsidR="00F45647" w:rsidRPr="3363EB38">
        <w:rPr>
          <w:b/>
          <w:bCs/>
          <w:sz w:val="22"/>
          <w:szCs w:val="22"/>
        </w:rPr>
        <w:t>4</w:t>
      </w:r>
      <w:r w:rsidRPr="3363EB38">
        <w:rPr>
          <w:sz w:val="22"/>
          <w:szCs w:val="22"/>
        </w:rPr>
        <w:t xml:space="preserve">. </w:t>
      </w:r>
      <w:r w:rsidR="00B541D0" w:rsidRPr="3363EB38">
        <w:rPr>
          <w:sz w:val="22"/>
          <w:szCs w:val="22"/>
        </w:rPr>
        <w:t>With a ball point pen, fill out the site ID</w:t>
      </w:r>
      <w:r w:rsidR="008E75FD" w:rsidRPr="3363EB38">
        <w:rPr>
          <w:sz w:val="22"/>
          <w:szCs w:val="22"/>
        </w:rPr>
        <w:t xml:space="preserve"> (from approved sample plan)</w:t>
      </w:r>
      <w:r w:rsidR="00B541D0" w:rsidRPr="3363EB38">
        <w:rPr>
          <w:sz w:val="22"/>
          <w:szCs w:val="22"/>
        </w:rPr>
        <w:t>, sample ID</w:t>
      </w:r>
      <w:r w:rsidR="008E75FD" w:rsidRPr="3363EB38">
        <w:rPr>
          <w:sz w:val="22"/>
          <w:szCs w:val="22"/>
        </w:rPr>
        <w:t>*</w:t>
      </w:r>
      <w:r w:rsidR="00B541D0" w:rsidRPr="3363EB38">
        <w:rPr>
          <w:sz w:val="22"/>
          <w:szCs w:val="22"/>
        </w:rPr>
        <w:t xml:space="preserve">, collection date/time on each bottle and place them back in the Ziploc bag. Seal the Ziploc bag and place the bag (with bottles inside) into the </w:t>
      </w:r>
      <w:r w:rsidR="006F15D3" w:rsidRPr="3363EB38">
        <w:rPr>
          <w:sz w:val="22"/>
          <w:szCs w:val="22"/>
        </w:rPr>
        <w:t xml:space="preserve">provided </w:t>
      </w:r>
      <w:r w:rsidR="00B541D0" w:rsidRPr="3363EB38">
        <w:rPr>
          <w:sz w:val="22"/>
          <w:szCs w:val="22"/>
        </w:rPr>
        <w:t>box.</w:t>
      </w:r>
    </w:p>
    <w:p w14:paraId="3D819681" w14:textId="20AFCDF9" w:rsidR="008E75FD" w:rsidRPr="0057175B" w:rsidRDefault="008E75FD" w:rsidP="1B240F7D">
      <w:pPr>
        <w:rPr>
          <w:i/>
          <w:iCs/>
          <w:sz w:val="22"/>
          <w:szCs w:val="22"/>
        </w:rPr>
      </w:pPr>
      <w:r w:rsidRPr="1B240F7D">
        <w:rPr>
          <w:i/>
          <w:iCs/>
          <w:sz w:val="22"/>
          <w:szCs w:val="22"/>
        </w:rPr>
        <w:t xml:space="preserve">* To create the sample ID, follow the naming convention on the Sample </w:t>
      </w:r>
      <w:r w:rsidR="00E750A9" w:rsidRPr="1B240F7D">
        <w:rPr>
          <w:i/>
          <w:iCs/>
          <w:sz w:val="22"/>
          <w:szCs w:val="22"/>
        </w:rPr>
        <w:t>Data</w:t>
      </w:r>
      <w:r w:rsidRPr="1B240F7D">
        <w:rPr>
          <w:i/>
          <w:iCs/>
          <w:sz w:val="22"/>
          <w:szCs w:val="22"/>
        </w:rPr>
        <w:t xml:space="preserve"> Sheet. The sample ID is a combination of Outlet type code (DW = Drinking </w:t>
      </w:r>
      <w:r w:rsidR="0057175B" w:rsidRPr="1B240F7D">
        <w:rPr>
          <w:i/>
          <w:iCs/>
          <w:sz w:val="22"/>
          <w:szCs w:val="22"/>
        </w:rPr>
        <w:t>W</w:t>
      </w:r>
      <w:r w:rsidRPr="1B240F7D">
        <w:rPr>
          <w:i/>
          <w:iCs/>
          <w:sz w:val="22"/>
          <w:szCs w:val="22"/>
        </w:rPr>
        <w:t xml:space="preserve">ater </w:t>
      </w:r>
      <w:r w:rsidR="0057175B" w:rsidRPr="1B240F7D">
        <w:rPr>
          <w:i/>
          <w:iCs/>
          <w:sz w:val="22"/>
          <w:szCs w:val="22"/>
        </w:rPr>
        <w:t>F</w:t>
      </w:r>
      <w:r w:rsidRPr="1B240F7D">
        <w:rPr>
          <w:i/>
          <w:iCs/>
          <w:sz w:val="22"/>
          <w:szCs w:val="22"/>
        </w:rPr>
        <w:t>ountain, KF = Kitchen Faucet, etc.) followed by a</w:t>
      </w:r>
      <w:r w:rsidR="0F6EAF35" w:rsidRPr="1B240F7D">
        <w:rPr>
          <w:i/>
          <w:iCs/>
          <w:sz w:val="22"/>
          <w:szCs w:val="22"/>
        </w:rPr>
        <w:t>n outlet</w:t>
      </w:r>
      <w:r w:rsidRPr="1B240F7D">
        <w:rPr>
          <w:i/>
          <w:iCs/>
          <w:sz w:val="22"/>
          <w:szCs w:val="22"/>
        </w:rPr>
        <w:t xml:space="preserve"> number and I for initial draw or F for flush draw. The first drinking water fountain you sample will have Sample ID’s of DW1I</w:t>
      </w:r>
      <w:r w:rsidR="00197175" w:rsidRPr="1B240F7D">
        <w:rPr>
          <w:i/>
          <w:iCs/>
          <w:sz w:val="22"/>
          <w:szCs w:val="22"/>
        </w:rPr>
        <w:t xml:space="preserve"> for the initial sample</w:t>
      </w:r>
      <w:r w:rsidRPr="1B240F7D">
        <w:rPr>
          <w:i/>
          <w:iCs/>
          <w:sz w:val="22"/>
          <w:szCs w:val="22"/>
        </w:rPr>
        <w:t>, and DW1F</w:t>
      </w:r>
      <w:r w:rsidR="00197175" w:rsidRPr="1B240F7D">
        <w:rPr>
          <w:i/>
          <w:iCs/>
          <w:sz w:val="22"/>
          <w:szCs w:val="22"/>
        </w:rPr>
        <w:t xml:space="preserve"> for the flush sample</w:t>
      </w:r>
      <w:r w:rsidRPr="1B240F7D">
        <w:rPr>
          <w:i/>
          <w:iCs/>
          <w:sz w:val="22"/>
          <w:szCs w:val="22"/>
        </w:rPr>
        <w:t>.</w:t>
      </w:r>
    </w:p>
    <w:p w14:paraId="39FF290C" w14:textId="4C1424EB" w:rsidR="003932BF" w:rsidRPr="00197175" w:rsidRDefault="003932BF" w:rsidP="00572AE6">
      <w:pPr>
        <w:rPr>
          <w:sz w:val="22"/>
          <w:szCs w:val="22"/>
        </w:rPr>
      </w:pPr>
    </w:p>
    <w:p w14:paraId="0CD69086" w14:textId="45B48E64" w:rsidR="00D00F5E" w:rsidRPr="00197175" w:rsidRDefault="00D00F5E" w:rsidP="005C3C82">
      <w:pPr>
        <w:rPr>
          <w:sz w:val="22"/>
          <w:szCs w:val="22"/>
        </w:rPr>
      </w:pPr>
      <w:r w:rsidRPr="3363EB38">
        <w:rPr>
          <w:b/>
          <w:bCs/>
          <w:sz w:val="22"/>
          <w:szCs w:val="22"/>
        </w:rPr>
        <w:t xml:space="preserve">Step </w:t>
      </w:r>
      <w:r w:rsidR="00F45647" w:rsidRPr="3363EB38">
        <w:rPr>
          <w:b/>
          <w:bCs/>
          <w:sz w:val="22"/>
          <w:szCs w:val="22"/>
        </w:rPr>
        <w:t>5</w:t>
      </w:r>
      <w:r w:rsidRPr="3363EB38">
        <w:rPr>
          <w:sz w:val="22"/>
          <w:szCs w:val="22"/>
        </w:rPr>
        <w:t>.</w:t>
      </w:r>
      <w:r w:rsidR="008E75FD" w:rsidRPr="3363EB38">
        <w:rPr>
          <w:sz w:val="22"/>
          <w:szCs w:val="22"/>
        </w:rPr>
        <w:t xml:space="preserve"> </w:t>
      </w:r>
      <w:r w:rsidR="006F15D3" w:rsidRPr="3363EB38">
        <w:rPr>
          <w:sz w:val="22"/>
          <w:szCs w:val="22"/>
        </w:rPr>
        <w:t>Complete</w:t>
      </w:r>
      <w:r w:rsidR="008E75FD" w:rsidRPr="3363EB38">
        <w:rPr>
          <w:sz w:val="22"/>
          <w:szCs w:val="22"/>
        </w:rPr>
        <w:t xml:space="preserve"> the Sample</w:t>
      </w:r>
      <w:r w:rsidR="00B541D0" w:rsidRPr="3363EB38">
        <w:rPr>
          <w:sz w:val="22"/>
          <w:szCs w:val="22"/>
        </w:rPr>
        <w:t xml:space="preserve"> </w:t>
      </w:r>
      <w:r w:rsidR="00E750A9" w:rsidRPr="3363EB38">
        <w:rPr>
          <w:sz w:val="22"/>
          <w:szCs w:val="22"/>
        </w:rPr>
        <w:t>Data</w:t>
      </w:r>
      <w:r w:rsidR="00B541D0" w:rsidRPr="3363EB38">
        <w:rPr>
          <w:sz w:val="22"/>
          <w:szCs w:val="22"/>
        </w:rPr>
        <w:t xml:space="preserve"> </w:t>
      </w:r>
      <w:r w:rsidR="008E75FD" w:rsidRPr="3363EB38">
        <w:rPr>
          <w:sz w:val="22"/>
          <w:szCs w:val="22"/>
        </w:rPr>
        <w:t>S</w:t>
      </w:r>
      <w:r w:rsidR="00B541D0" w:rsidRPr="3363EB38">
        <w:rPr>
          <w:sz w:val="22"/>
          <w:szCs w:val="22"/>
        </w:rPr>
        <w:t>heet included in the sample kit</w:t>
      </w:r>
      <w:r w:rsidR="006F15D3" w:rsidRPr="3363EB38">
        <w:rPr>
          <w:sz w:val="22"/>
          <w:szCs w:val="22"/>
        </w:rPr>
        <w:t xml:space="preserve">. </w:t>
      </w:r>
      <w:r w:rsidR="00B541D0" w:rsidRPr="3363EB38">
        <w:rPr>
          <w:sz w:val="22"/>
          <w:szCs w:val="22"/>
        </w:rPr>
        <w:t xml:space="preserve"> </w:t>
      </w:r>
      <w:r w:rsidR="006F15D3" w:rsidRPr="3363EB38">
        <w:rPr>
          <w:sz w:val="22"/>
          <w:szCs w:val="22"/>
        </w:rPr>
        <w:t>A</w:t>
      </w:r>
      <w:r w:rsidR="00B541D0" w:rsidRPr="3363EB38">
        <w:rPr>
          <w:sz w:val="22"/>
          <w:szCs w:val="22"/>
        </w:rPr>
        <w:t>n example sheet is included on the back of this form</w:t>
      </w:r>
      <w:r w:rsidR="00D11AD7" w:rsidRPr="3363EB38">
        <w:rPr>
          <w:sz w:val="22"/>
          <w:szCs w:val="22"/>
        </w:rPr>
        <w:t xml:space="preserve"> for reference.</w:t>
      </w:r>
      <w:r w:rsidR="00BF0A74" w:rsidRPr="3363EB38">
        <w:rPr>
          <w:sz w:val="22"/>
          <w:szCs w:val="22"/>
        </w:rPr>
        <w:t xml:space="preserve"> </w:t>
      </w:r>
    </w:p>
    <w:p w14:paraId="1E730C05" w14:textId="77777777" w:rsidR="00074152" w:rsidRPr="00197175" w:rsidRDefault="00074152" w:rsidP="005C3C82">
      <w:pPr>
        <w:rPr>
          <w:sz w:val="22"/>
          <w:szCs w:val="22"/>
        </w:rPr>
      </w:pPr>
    </w:p>
    <w:p w14:paraId="3EA0DD27" w14:textId="67D1719A" w:rsidR="001D30DA" w:rsidRPr="007761F7" w:rsidRDefault="00D00F5E" w:rsidP="005C3C82">
      <w:r w:rsidRPr="3363EB38">
        <w:rPr>
          <w:b/>
          <w:bCs/>
          <w:sz w:val="22"/>
          <w:szCs w:val="22"/>
        </w:rPr>
        <w:t xml:space="preserve">Step </w:t>
      </w:r>
      <w:r w:rsidR="00F45647" w:rsidRPr="3363EB38">
        <w:rPr>
          <w:b/>
          <w:bCs/>
          <w:sz w:val="22"/>
          <w:szCs w:val="22"/>
        </w:rPr>
        <w:t>6</w:t>
      </w:r>
      <w:r w:rsidRPr="3363EB38">
        <w:rPr>
          <w:sz w:val="22"/>
          <w:szCs w:val="22"/>
        </w:rPr>
        <w:t xml:space="preserve">. </w:t>
      </w:r>
      <w:r w:rsidR="00D11AD7" w:rsidRPr="3363EB38">
        <w:rPr>
          <w:sz w:val="22"/>
          <w:szCs w:val="22"/>
        </w:rPr>
        <w:t>After completing the sampling of all locations, place all the filled sample bottles, any bottles not used, and the sample data sheet in the original mailing box</w:t>
      </w:r>
      <w:r w:rsidR="006F15D3" w:rsidRPr="3363EB38">
        <w:rPr>
          <w:sz w:val="22"/>
          <w:szCs w:val="22"/>
        </w:rPr>
        <w:t xml:space="preserve">. </w:t>
      </w:r>
      <w:r w:rsidR="0057175B">
        <w:rPr>
          <w:sz w:val="22"/>
          <w:szCs w:val="22"/>
        </w:rPr>
        <w:t>Use mailing t</w:t>
      </w:r>
      <w:r w:rsidR="006F15D3" w:rsidRPr="3363EB38">
        <w:rPr>
          <w:sz w:val="22"/>
          <w:szCs w:val="22"/>
        </w:rPr>
        <w:t>ape</w:t>
      </w:r>
      <w:r w:rsidR="00D11AD7" w:rsidRPr="3363EB38">
        <w:rPr>
          <w:sz w:val="22"/>
          <w:szCs w:val="22"/>
        </w:rPr>
        <w:t xml:space="preserve"> </w:t>
      </w:r>
      <w:r w:rsidR="0057175B">
        <w:rPr>
          <w:sz w:val="22"/>
          <w:szCs w:val="22"/>
        </w:rPr>
        <w:t xml:space="preserve">to </w:t>
      </w:r>
      <w:r w:rsidR="00D11AD7" w:rsidRPr="3363EB38">
        <w:rPr>
          <w:sz w:val="22"/>
          <w:szCs w:val="22"/>
        </w:rPr>
        <w:t xml:space="preserve">close the </w:t>
      </w:r>
      <w:r w:rsidR="0057175B">
        <w:rPr>
          <w:sz w:val="22"/>
          <w:szCs w:val="22"/>
        </w:rPr>
        <w:t>box</w:t>
      </w:r>
      <w:r w:rsidR="006F15D3" w:rsidRPr="3363EB38">
        <w:rPr>
          <w:sz w:val="22"/>
          <w:szCs w:val="22"/>
        </w:rPr>
        <w:t>;</w:t>
      </w:r>
      <w:r w:rsidR="00D11AD7" w:rsidRPr="3363EB38">
        <w:rPr>
          <w:sz w:val="22"/>
          <w:szCs w:val="22"/>
        </w:rPr>
        <w:t xml:space="preserve"> attach the return-mail label on the outside of the box</w:t>
      </w:r>
      <w:r w:rsidR="0057175B">
        <w:rPr>
          <w:sz w:val="22"/>
          <w:szCs w:val="22"/>
        </w:rPr>
        <w:t>;</w:t>
      </w:r>
      <w:r w:rsidR="00D11AD7" w:rsidRPr="3363EB38">
        <w:rPr>
          <w:sz w:val="22"/>
          <w:szCs w:val="22"/>
        </w:rPr>
        <w:t xml:space="preserve"> and </w:t>
      </w:r>
      <w:r w:rsidR="006F15D3" w:rsidRPr="3363EB38">
        <w:rPr>
          <w:sz w:val="22"/>
          <w:szCs w:val="22"/>
        </w:rPr>
        <w:t>place the box with</w:t>
      </w:r>
      <w:r w:rsidR="00D11AD7" w:rsidRPr="3363EB38">
        <w:rPr>
          <w:sz w:val="22"/>
          <w:szCs w:val="22"/>
        </w:rPr>
        <w:t xml:space="preserve"> existing outgoing UPS</w:t>
      </w:r>
      <w:r w:rsidR="006F15D3" w:rsidRPr="3363EB38">
        <w:rPr>
          <w:sz w:val="22"/>
          <w:szCs w:val="22"/>
        </w:rPr>
        <w:t xml:space="preserve"> packages</w:t>
      </w:r>
      <w:r w:rsidR="00D11AD7" w:rsidRPr="3363EB38">
        <w:rPr>
          <w:sz w:val="22"/>
          <w:szCs w:val="22"/>
        </w:rPr>
        <w:t xml:space="preserve"> or </w:t>
      </w:r>
      <w:r w:rsidR="000C3621" w:rsidRPr="3363EB38">
        <w:rPr>
          <w:sz w:val="22"/>
          <w:szCs w:val="22"/>
        </w:rPr>
        <w:t>carry the box to</w:t>
      </w:r>
      <w:r w:rsidR="00D11AD7" w:rsidRPr="3363EB38">
        <w:rPr>
          <w:sz w:val="22"/>
          <w:szCs w:val="22"/>
        </w:rPr>
        <w:t xml:space="preserve"> a UPS drop off location.</w:t>
      </w:r>
    </w:p>
    <w:p w14:paraId="577E1F2F" w14:textId="1C7F23F2" w:rsidR="00CE676F" w:rsidRDefault="00CE676F">
      <w:pPr>
        <w:rPr>
          <w:rFonts w:asciiTheme="minorHAnsi" w:hAnsiTheme="minorHAnsi" w:cstheme="minorHAnsi"/>
        </w:rPr>
      </w:pPr>
      <w:r>
        <w:rPr>
          <w:rFonts w:asciiTheme="minorHAnsi" w:hAnsiTheme="minorHAnsi" w:cstheme="minorHAnsi"/>
        </w:rPr>
        <w:br w:type="page"/>
      </w:r>
    </w:p>
    <w:p w14:paraId="1F174262" w14:textId="396FB1BC" w:rsidR="00BE6BFA" w:rsidRPr="00212DCE" w:rsidRDefault="00BE6BFA" w:rsidP="00212DCE">
      <w:pPr>
        <w:pStyle w:val="Heading1"/>
        <w:jc w:val="center"/>
        <w:rPr>
          <w:color w:val="000000" w:themeColor="text1"/>
        </w:rPr>
      </w:pPr>
      <w:r w:rsidRPr="00212DCE">
        <w:rPr>
          <w:color w:val="000000" w:themeColor="text1"/>
        </w:rPr>
        <w:lastRenderedPageBreak/>
        <w:t>Example Sample Data Sheet</w:t>
      </w:r>
    </w:p>
    <w:p w14:paraId="5A5A63D2" w14:textId="77777777" w:rsidR="00BE6BFA" w:rsidRPr="00BE6BFA" w:rsidRDefault="00BE6BFA" w:rsidP="00BE6BFA">
      <w:pPr>
        <w:jc w:val="center"/>
      </w:pPr>
      <w:r w:rsidRPr="00BE6BFA">
        <w:t>Lead in Schools Drinking Water Study</w:t>
      </w:r>
    </w:p>
    <w:p w14:paraId="58B44E4C" w14:textId="77777777" w:rsidR="00BE6BFA" w:rsidRPr="00BE6BFA" w:rsidRDefault="00BE6BFA" w:rsidP="00BE6BFA">
      <w:pPr>
        <w:rPr>
          <w:rFonts w:asciiTheme="minorHAnsi" w:hAnsiTheme="minorHAnsi" w:cstheme="minorHAnsi"/>
        </w:rPr>
      </w:pPr>
    </w:p>
    <w:p w14:paraId="182C9FBD" w14:textId="4409C786" w:rsidR="00BE6BFA" w:rsidRPr="00BE6BFA" w:rsidRDefault="00BE6BFA" w:rsidP="00BE6BFA">
      <w:pPr>
        <w:rPr>
          <w:sz w:val="22"/>
          <w:szCs w:val="22"/>
        </w:rPr>
      </w:pPr>
      <w:r w:rsidRPr="00BE6BFA">
        <w:rPr>
          <w:sz w:val="22"/>
          <w:szCs w:val="22"/>
        </w:rPr>
        <w:t>School/Child Care Facility Name: _</w:t>
      </w:r>
      <w:r w:rsidR="00D6016D" w:rsidRPr="00D6016D">
        <w:rPr>
          <w:sz w:val="22"/>
          <w:szCs w:val="22"/>
          <w:u w:val="single"/>
        </w:rPr>
        <w:t>Virginia Middle School</w:t>
      </w:r>
      <w:r w:rsidRPr="00BE6BFA">
        <w:rPr>
          <w:sz w:val="22"/>
          <w:szCs w:val="22"/>
        </w:rPr>
        <w:t>___________</w:t>
      </w:r>
      <w:r>
        <w:rPr>
          <w:sz w:val="22"/>
          <w:szCs w:val="22"/>
        </w:rPr>
        <w:t>_</w:t>
      </w:r>
      <w:r w:rsidRPr="00BE6BFA">
        <w:rPr>
          <w:sz w:val="22"/>
          <w:szCs w:val="22"/>
        </w:rPr>
        <w:t>_________</w:t>
      </w:r>
    </w:p>
    <w:p w14:paraId="02F8DF3E" w14:textId="77777777" w:rsidR="00BE6BFA" w:rsidRPr="00BE6BFA" w:rsidRDefault="00BE6BFA" w:rsidP="00BE6BFA">
      <w:pPr>
        <w:rPr>
          <w:sz w:val="22"/>
          <w:szCs w:val="22"/>
        </w:rPr>
      </w:pPr>
    </w:p>
    <w:p w14:paraId="20990F3D" w14:textId="43532611" w:rsidR="00BE6BFA" w:rsidRPr="00BE6BFA" w:rsidRDefault="00BE6BFA" w:rsidP="00BE6BFA">
      <w:pPr>
        <w:rPr>
          <w:sz w:val="22"/>
          <w:szCs w:val="22"/>
        </w:rPr>
      </w:pPr>
      <w:r w:rsidRPr="00BE6BFA">
        <w:rPr>
          <w:sz w:val="22"/>
          <w:szCs w:val="22"/>
        </w:rPr>
        <w:t>Sampler’s Name: _</w:t>
      </w:r>
      <w:r w:rsidR="00872840" w:rsidRPr="00872840">
        <w:rPr>
          <w:sz w:val="22"/>
          <w:szCs w:val="22"/>
          <w:u w:val="single"/>
        </w:rPr>
        <w:t>Aaron Guy</w:t>
      </w:r>
      <w:r w:rsidRPr="00BE6BFA">
        <w:rPr>
          <w:sz w:val="22"/>
          <w:szCs w:val="22"/>
        </w:rPr>
        <w:t>_______________ Sampler’s Email:</w:t>
      </w:r>
      <w:r>
        <w:rPr>
          <w:sz w:val="22"/>
          <w:szCs w:val="22"/>
        </w:rPr>
        <w:t xml:space="preserve"> </w:t>
      </w:r>
      <w:r w:rsidRPr="00BE6BFA">
        <w:rPr>
          <w:sz w:val="22"/>
          <w:szCs w:val="22"/>
        </w:rPr>
        <w:t>_</w:t>
      </w:r>
      <w:r w:rsidR="00872840" w:rsidRPr="00872840">
        <w:rPr>
          <w:sz w:val="22"/>
          <w:szCs w:val="22"/>
          <w:u w:val="single"/>
        </w:rPr>
        <w:t>A.Guy@VMS.edu</w:t>
      </w:r>
      <w:r w:rsidRPr="00BE6BFA">
        <w:rPr>
          <w:sz w:val="22"/>
          <w:szCs w:val="22"/>
        </w:rPr>
        <w:t>___</w:t>
      </w:r>
    </w:p>
    <w:p w14:paraId="2AEA561B" w14:textId="77777777" w:rsidR="00BE6BFA" w:rsidRPr="00BE6BFA" w:rsidRDefault="00BE6BFA" w:rsidP="00BE6BFA">
      <w:pPr>
        <w:rPr>
          <w:sz w:val="22"/>
          <w:szCs w:val="22"/>
        </w:rPr>
      </w:pPr>
    </w:p>
    <w:p w14:paraId="7AF60419" w14:textId="6E58AFEA" w:rsidR="00BE6BFA" w:rsidRPr="00BE6BFA" w:rsidRDefault="00BE6BFA" w:rsidP="00BE6BFA">
      <w:pPr>
        <w:rPr>
          <w:sz w:val="22"/>
          <w:szCs w:val="22"/>
        </w:rPr>
      </w:pPr>
      <w:r w:rsidRPr="3363EB38">
        <w:rPr>
          <w:sz w:val="22"/>
          <w:szCs w:val="22"/>
        </w:rPr>
        <w:t>Sampler’s Phone: ____</w:t>
      </w:r>
      <w:r w:rsidRPr="3363EB38">
        <w:rPr>
          <w:sz w:val="22"/>
          <w:szCs w:val="22"/>
          <w:u w:val="single"/>
        </w:rPr>
        <w:t>xxx-xxx-</w:t>
      </w:r>
      <w:proofErr w:type="spellStart"/>
      <w:r w:rsidRPr="3363EB38">
        <w:rPr>
          <w:sz w:val="22"/>
          <w:szCs w:val="22"/>
          <w:u w:val="single"/>
        </w:rPr>
        <w:t>xxxx</w:t>
      </w:r>
      <w:proofErr w:type="spellEnd"/>
      <w:r w:rsidRPr="3363EB38">
        <w:rPr>
          <w:sz w:val="22"/>
          <w:szCs w:val="22"/>
        </w:rPr>
        <w:t>________ Facility ID: __</w:t>
      </w:r>
      <w:r w:rsidR="00872840" w:rsidRPr="3363EB38">
        <w:rPr>
          <w:sz w:val="22"/>
          <w:szCs w:val="22"/>
          <w:u w:val="single"/>
        </w:rPr>
        <w:t>VA-12345</w:t>
      </w:r>
      <w:r w:rsidRPr="3363EB38">
        <w:rPr>
          <w:sz w:val="22"/>
          <w:szCs w:val="22"/>
        </w:rPr>
        <w:t>______________</w:t>
      </w:r>
    </w:p>
    <w:p w14:paraId="4B083F6C" w14:textId="77777777" w:rsidR="00BE6BFA" w:rsidRDefault="00BE6BFA" w:rsidP="00BE6BFA">
      <w:pPr>
        <w:rPr>
          <w:sz w:val="22"/>
          <w:szCs w:val="22"/>
        </w:rPr>
      </w:pPr>
      <w:r w:rsidRPr="00BE6BFA">
        <w:rPr>
          <w:sz w:val="22"/>
          <w:szCs w:val="22"/>
        </w:rPr>
        <w:t xml:space="preserve">  </w:t>
      </w:r>
    </w:p>
    <w:tbl>
      <w:tblPr>
        <w:tblStyle w:val="TableGrid"/>
        <w:tblW w:w="8995" w:type="dxa"/>
        <w:tblLook w:val="04A0" w:firstRow="1" w:lastRow="0" w:firstColumn="1" w:lastColumn="0" w:noHBand="0" w:noVBand="1"/>
      </w:tblPr>
      <w:tblGrid>
        <w:gridCol w:w="8995"/>
      </w:tblGrid>
      <w:tr w:rsidR="00212DCE" w14:paraId="36694E38" w14:textId="77777777" w:rsidTr="00212DCE">
        <w:tc>
          <w:tcPr>
            <w:tcW w:w="8995" w:type="dxa"/>
          </w:tcPr>
          <w:p w14:paraId="00EA904A" w14:textId="77777777" w:rsidR="00212DCE" w:rsidRPr="00BE6BFA" w:rsidRDefault="00212DCE" w:rsidP="00212DCE">
            <w:pPr>
              <w:rPr>
                <w:rFonts w:asciiTheme="minorHAnsi" w:hAnsiTheme="minorHAnsi" w:cstheme="minorBidi"/>
                <w:b/>
                <w:bCs/>
              </w:rPr>
            </w:pPr>
            <w:r w:rsidRPr="3955790A">
              <w:rPr>
                <w:rFonts w:asciiTheme="minorHAnsi" w:hAnsiTheme="minorHAnsi" w:cstheme="minorBidi"/>
                <w:b/>
                <w:bCs/>
              </w:rPr>
              <w:t>Sample ID = Outlet Type – Outlet Number (sequential) – (I)</w:t>
            </w:r>
            <w:proofErr w:type="spellStart"/>
            <w:r w:rsidRPr="3955790A">
              <w:rPr>
                <w:rFonts w:asciiTheme="minorHAnsi" w:hAnsiTheme="minorHAnsi" w:cstheme="minorBidi"/>
                <w:b/>
                <w:bCs/>
              </w:rPr>
              <w:t>nitial</w:t>
            </w:r>
            <w:proofErr w:type="spellEnd"/>
            <w:r w:rsidRPr="3955790A">
              <w:rPr>
                <w:rFonts w:asciiTheme="minorHAnsi" w:hAnsiTheme="minorHAnsi" w:cstheme="minorBidi"/>
                <w:b/>
                <w:bCs/>
              </w:rPr>
              <w:t xml:space="preserve"> or (F)lush </w:t>
            </w:r>
          </w:p>
          <w:p w14:paraId="41AE2779" w14:textId="77777777" w:rsidR="00212DCE" w:rsidRPr="00BE6BFA" w:rsidRDefault="00212DCE" w:rsidP="00212DCE">
            <w:pPr>
              <w:rPr>
                <w:rFonts w:asciiTheme="minorHAnsi" w:hAnsiTheme="minorHAnsi" w:cstheme="minorBidi"/>
                <w:b/>
                <w:bCs/>
              </w:rPr>
            </w:pPr>
            <w:r w:rsidRPr="320E3146">
              <w:rPr>
                <w:rFonts w:asciiTheme="minorHAnsi" w:hAnsiTheme="minorHAnsi" w:cstheme="minorBidi"/>
                <w:b/>
                <w:bCs/>
              </w:rPr>
              <w:t>(e.g</w:t>
            </w:r>
            <w:r>
              <w:rPr>
                <w:rFonts w:asciiTheme="minorHAnsi" w:hAnsiTheme="minorHAnsi" w:cstheme="minorBidi"/>
                <w:b/>
                <w:bCs/>
              </w:rPr>
              <w:t>.,</w:t>
            </w:r>
            <w:r w:rsidRPr="320E3146">
              <w:rPr>
                <w:rFonts w:asciiTheme="minorHAnsi" w:hAnsiTheme="minorHAnsi" w:cstheme="minorBidi"/>
                <w:b/>
                <w:bCs/>
              </w:rPr>
              <w:t xml:space="preserve"> DW1I would indicate 1</w:t>
            </w:r>
            <w:r w:rsidRPr="320E3146">
              <w:rPr>
                <w:rFonts w:asciiTheme="minorHAnsi" w:hAnsiTheme="minorHAnsi" w:cstheme="minorBidi"/>
                <w:b/>
                <w:bCs/>
                <w:vertAlign w:val="superscript"/>
              </w:rPr>
              <w:t>st</w:t>
            </w:r>
            <w:r w:rsidRPr="320E3146">
              <w:rPr>
                <w:rFonts w:asciiTheme="minorHAnsi" w:hAnsiTheme="minorHAnsi" w:cstheme="minorBidi"/>
                <w:b/>
                <w:bCs/>
              </w:rPr>
              <w:t xml:space="preserve"> drinking water fountain sampled Initial draw) </w:t>
            </w:r>
          </w:p>
          <w:p w14:paraId="512D1676" w14:textId="77777777" w:rsidR="00212DCE" w:rsidRPr="00BE6BFA" w:rsidRDefault="00212DCE" w:rsidP="00212DCE">
            <w:pPr>
              <w:rPr>
                <w:rFonts w:asciiTheme="minorHAnsi" w:hAnsiTheme="minorHAnsi" w:cstheme="minorHAnsi"/>
                <w:b/>
                <w:bCs/>
              </w:rPr>
            </w:pPr>
            <w:r w:rsidRPr="00BE6BFA">
              <w:rPr>
                <w:rFonts w:asciiTheme="minorHAnsi" w:hAnsiTheme="minorHAnsi" w:cstheme="minorHAnsi"/>
                <w:b/>
                <w:bCs/>
              </w:rPr>
              <w:t>Outlet type codes:</w:t>
            </w:r>
          </w:p>
          <w:p w14:paraId="49C39970" w14:textId="77777777" w:rsidR="00212DCE" w:rsidRPr="00BE6BFA" w:rsidRDefault="00212DCE" w:rsidP="00212DCE">
            <w:pPr>
              <w:rPr>
                <w:rFonts w:asciiTheme="minorHAnsi" w:hAnsiTheme="minorHAnsi" w:cstheme="minorBidi"/>
                <w:b/>
                <w:bCs/>
              </w:rPr>
            </w:pPr>
            <w:r w:rsidRPr="3363EB38">
              <w:rPr>
                <w:rFonts w:asciiTheme="minorHAnsi" w:hAnsiTheme="minorHAnsi" w:cstheme="minorBidi"/>
                <w:b/>
                <w:bCs/>
              </w:rPr>
              <w:t>DW = Drinking Water F</w:t>
            </w:r>
            <w:r>
              <w:rPr>
                <w:rFonts w:asciiTheme="minorHAnsi" w:hAnsiTheme="minorHAnsi" w:cstheme="minorBidi"/>
                <w:b/>
                <w:bCs/>
              </w:rPr>
              <w:t>ountain</w:t>
            </w:r>
            <w:r w:rsidRPr="3363EB38">
              <w:rPr>
                <w:rFonts w:asciiTheme="minorHAnsi" w:hAnsiTheme="minorHAnsi" w:cstheme="minorBidi"/>
                <w:b/>
                <w:bCs/>
              </w:rPr>
              <w:t xml:space="preserve">      KF = Kitchen Faucet    WC = Water Cooler (chiller unit)</w:t>
            </w:r>
          </w:p>
          <w:p w14:paraId="108AC30C" w14:textId="6FE23F17" w:rsidR="00212DCE" w:rsidRDefault="00212DCE" w:rsidP="00212DCE">
            <w:pPr>
              <w:rPr>
                <w:sz w:val="22"/>
                <w:szCs w:val="22"/>
              </w:rPr>
            </w:pPr>
            <w:r w:rsidRPr="00BE6BFA">
              <w:rPr>
                <w:rFonts w:asciiTheme="minorHAnsi" w:hAnsiTheme="minorHAnsi" w:cstheme="minorHAnsi"/>
                <w:b/>
                <w:bCs/>
              </w:rPr>
              <w:t>BF = Bathroom faucet     CF = Classroom Faucet     NS = Nurse’s office sink</w:t>
            </w:r>
          </w:p>
        </w:tc>
      </w:tr>
    </w:tbl>
    <w:p w14:paraId="599045DA" w14:textId="77777777" w:rsidR="00212DCE" w:rsidRPr="00BE6BFA" w:rsidRDefault="00212DCE" w:rsidP="00BE6BFA">
      <w:pPr>
        <w:rPr>
          <w:sz w:val="22"/>
          <w:szCs w:val="22"/>
        </w:rPr>
      </w:pPr>
    </w:p>
    <w:tbl>
      <w:tblPr>
        <w:tblStyle w:val="TableGrid"/>
        <w:tblW w:w="8959" w:type="dxa"/>
        <w:tblLook w:val="04A0" w:firstRow="1" w:lastRow="0" w:firstColumn="1" w:lastColumn="0" w:noHBand="0" w:noVBand="1"/>
      </w:tblPr>
      <w:tblGrid>
        <w:gridCol w:w="1333"/>
        <w:gridCol w:w="1288"/>
        <w:gridCol w:w="1226"/>
        <w:gridCol w:w="5112"/>
      </w:tblGrid>
      <w:tr w:rsidR="00BE6BFA" w:rsidRPr="00BE6BFA" w14:paraId="109BC690" w14:textId="77777777" w:rsidTr="3955790A">
        <w:trPr>
          <w:trHeight w:val="589"/>
        </w:trPr>
        <w:tc>
          <w:tcPr>
            <w:tcW w:w="1333" w:type="dxa"/>
          </w:tcPr>
          <w:p w14:paraId="367CEAE0" w14:textId="77777777" w:rsidR="00BE6BFA" w:rsidRPr="00BE6BFA" w:rsidRDefault="00BE6BFA" w:rsidP="00BE6BFA">
            <w:pPr>
              <w:rPr>
                <w:rFonts w:asciiTheme="minorHAnsi" w:hAnsiTheme="minorHAnsi" w:cstheme="minorHAnsi"/>
                <w:b/>
                <w:bCs/>
              </w:rPr>
            </w:pPr>
            <w:r w:rsidRPr="00BE6BFA">
              <w:rPr>
                <w:rFonts w:asciiTheme="minorHAnsi" w:hAnsiTheme="minorHAnsi" w:cstheme="minorHAnsi"/>
                <w:b/>
                <w:bCs/>
              </w:rPr>
              <w:t xml:space="preserve">Sample ID       </w:t>
            </w:r>
          </w:p>
        </w:tc>
        <w:tc>
          <w:tcPr>
            <w:tcW w:w="1288" w:type="dxa"/>
          </w:tcPr>
          <w:p w14:paraId="714B55E9" w14:textId="77777777" w:rsidR="00BE6BFA" w:rsidRPr="00BE6BFA" w:rsidRDefault="00BE6BFA" w:rsidP="00BE6BFA">
            <w:pPr>
              <w:rPr>
                <w:rFonts w:asciiTheme="minorHAnsi" w:hAnsiTheme="minorHAnsi" w:cstheme="minorHAnsi"/>
                <w:b/>
                <w:bCs/>
              </w:rPr>
            </w:pPr>
            <w:r w:rsidRPr="00BE6BFA">
              <w:rPr>
                <w:rFonts w:asciiTheme="minorHAnsi" w:hAnsiTheme="minorHAnsi" w:cstheme="minorHAnsi"/>
                <w:b/>
                <w:bCs/>
              </w:rPr>
              <w:t xml:space="preserve">Sampling Date   </w:t>
            </w:r>
          </w:p>
        </w:tc>
        <w:tc>
          <w:tcPr>
            <w:tcW w:w="1226" w:type="dxa"/>
          </w:tcPr>
          <w:p w14:paraId="722BB0DF" w14:textId="77777777" w:rsidR="00BE6BFA" w:rsidRPr="00BE6BFA" w:rsidRDefault="00BE6BFA" w:rsidP="00BE6BFA">
            <w:pPr>
              <w:rPr>
                <w:rFonts w:asciiTheme="minorHAnsi" w:hAnsiTheme="minorHAnsi" w:cstheme="minorHAnsi"/>
                <w:b/>
                <w:bCs/>
              </w:rPr>
            </w:pPr>
            <w:r w:rsidRPr="00BE6BFA">
              <w:rPr>
                <w:rFonts w:asciiTheme="minorHAnsi" w:hAnsiTheme="minorHAnsi" w:cstheme="minorHAnsi"/>
                <w:b/>
                <w:bCs/>
              </w:rPr>
              <w:t>Sampling Time</w:t>
            </w:r>
          </w:p>
        </w:tc>
        <w:tc>
          <w:tcPr>
            <w:tcW w:w="5112" w:type="dxa"/>
          </w:tcPr>
          <w:p w14:paraId="112D4424" w14:textId="77777777" w:rsidR="00BE6BFA" w:rsidRPr="00BE6BFA" w:rsidRDefault="00BE6BFA" w:rsidP="00BE6BFA">
            <w:pPr>
              <w:rPr>
                <w:rFonts w:asciiTheme="minorHAnsi" w:hAnsiTheme="minorHAnsi" w:cstheme="minorHAnsi"/>
                <w:b/>
                <w:bCs/>
              </w:rPr>
            </w:pPr>
            <w:r w:rsidRPr="00BE6BFA">
              <w:rPr>
                <w:rFonts w:asciiTheme="minorHAnsi" w:hAnsiTheme="minorHAnsi" w:cstheme="minorHAnsi"/>
                <w:b/>
                <w:bCs/>
              </w:rPr>
              <w:t>Sampling Location Description</w:t>
            </w:r>
          </w:p>
        </w:tc>
      </w:tr>
      <w:tr w:rsidR="00BE6BFA" w:rsidRPr="00BE6BFA" w14:paraId="1E5FB3F4" w14:textId="77777777" w:rsidTr="3955790A">
        <w:trPr>
          <w:trHeight w:val="397"/>
        </w:trPr>
        <w:tc>
          <w:tcPr>
            <w:tcW w:w="1333" w:type="dxa"/>
            <w:vAlign w:val="center"/>
          </w:tcPr>
          <w:p w14:paraId="431D3F9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DW1I</w:t>
            </w:r>
          </w:p>
        </w:tc>
        <w:tc>
          <w:tcPr>
            <w:tcW w:w="1288" w:type="dxa"/>
            <w:vAlign w:val="center"/>
          </w:tcPr>
          <w:p w14:paraId="541DE71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1A381A2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 xml:space="preserve">6:30 </w:t>
            </w:r>
          </w:p>
        </w:tc>
        <w:tc>
          <w:tcPr>
            <w:tcW w:w="5112" w:type="dxa"/>
          </w:tcPr>
          <w:p w14:paraId="7550231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First floor adjacent to Room 102. Initial draw</w:t>
            </w:r>
          </w:p>
        </w:tc>
      </w:tr>
      <w:tr w:rsidR="00BE6BFA" w:rsidRPr="00BE6BFA" w14:paraId="533AD953" w14:textId="77777777" w:rsidTr="3955790A">
        <w:trPr>
          <w:trHeight w:val="397"/>
        </w:trPr>
        <w:tc>
          <w:tcPr>
            <w:tcW w:w="1333" w:type="dxa"/>
            <w:vAlign w:val="center"/>
          </w:tcPr>
          <w:p w14:paraId="588755E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DW1F</w:t>
            </w:r>
          </w:p>
        </w:tc>
        <w:tc>
          <w:tcPr>
            <w:tcW w:w="1288" w:type="dxa"/>
            <w:vAlign w:val="center"/>
          </w:tcPr>
          <w:p w14:paraId="5AF77CF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63813DAF"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6:32</w:t>
            </w:r>
          </w:p>
        </w:tc>
        <w:tc>
          <w:tcPr>
            <w:tcW w:w="5112" w:type="dxa"/>
          </w:tcPr>
          <w:p w14:paraId="7028406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First floor adjacent to Room 102. Flush sample</w:t>
            </w:r>
          </w:p>
        </w:tc>
      </w:tr>
      <w:tr w:rsidR="00BE6BFA" w:rsidRPr="00BE6BFA" w14:paraId="2DD5AE27" w14:textId="77777777" w:rsidTr="3955790A">
        <w:trPr>
          <w:trHeight w:val="397"/>
        </w:trPr>
        <w:tc>
          <w:tcPr>
            <w:tcW w:w="1333" w:type="dxa"/>
            <w:vAlign w:val="center"/>
          </w:tcPr>
          <w:p w14:paraId="13B02A6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DW2I</w:t>
            </w:r>
          </w:p>
        </w:tc>
        <w:tc>
          <w:tcPr>
            <w:tcW w:w="1288" w:type="dxa"/>
            <w:vAlign w:val="center"/>
          </w:tcPr>
          <w:p w14:paraId="6856B44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614F47AF"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6:38</w:t>
            </w:r>
          </w:p>
        </w:tc>
        <w:tc>
          <w:tcPr>
            <w:tcW w:w="5112" w:type="dxa"/>
          </w:tcPr>
          <w:p w14:paraId="397DE56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First floor adjacent to Room 136. Initial draw</w:t>
            </w:r>
          </w:p>
        </w:tc>
      </w:tr>
      <w:tr w:rsidR="00BE6BFA" w:rsidRPr="00BE6BFA" w14:paraId="37B618DA" w14:textId="77777777" w:rsidTr="3955790A">
        <w:trPr>
          <w:trHeight w:val="397"/>
        </w:trPr>
        <w:tc>
          <w:tcPr>
            <w:tcW w:w="1333" w:type="dxa"/>
            <w:vAlign w:val="center"/>
          </w:tcPr>
          <w:p w14:paraId="7986E7EE"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DW2F</w:t>
            </w:r>
          </w:p>
        </w:tc>
        <w:tc>
          <w:tcPr>
            <w:tcW w:w="1288" w:type="dxa"/>
            <w:vAlign w:val="center"/>
          </w:tcPr>
          <w:p w14:paraId="477C8687"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0F41C6A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6:39</w:t>
            </w:r>
          </w:p>
        </w:tc>
        <w:tc>
          <w:tcPr>
            <w:tcW w:w="5112" w:type="dxa"/>
          </w:tcPr>
          <w:p w14:paraId="696DE34E"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First floor adjacent to Room 136. Flush sample</w:t>
            </w:r>
          </w:p>
        </w:tc>
      </w:tr>
      <w:tr w:rsidR="00BE6BFA" w:rsidRPr="00BE6BFA" w14:paraId="3188AE1A" w14:textId="77777777" w:rsidTr="3955790A">
        <w:trPr>
          <w:trHeight w:val="397"/>
        </w:trPr>
        <w:tc>
          <w:tcPr>
            <w:tcW w:w="1333" w:type="dxa"/>
            <w:vAlign w:val="center"/>
          </w:tcPr>
          <w:p w14:paraId="5FE44427"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WC1I</w:t>
            </w:r>
          </w:p>
        </w:tc>
        <w:tc>
          <w:tcPr>
            <w:tcW w:w="1288" w:type="dxa"/>
            <w:vAlign w:val="center"/>
          </w:tcPr>
          <w:p w14:paraId="531767A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43F0698E"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6:45</w:t>
            </w:r>
          </w:p>
        </w:tc>
        <w:tc>
          <w:tcPr>
            <w:tcW w:w="5112" w:type="dxa"/>
          </w:tcPr>
          <w:p w14:paraId="790E380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Second floor adjacent to Room 208. Initial draw</w:t>
            </w:r>
          </w:p>
        </w:tc>
      </w:tr>
      <w:tr w:rsidR="00BE6BFA" w:rsidRPr="00BE6BFA" w14:paraId="47C309F9" w14:textId="77777777" w:rsidTr="3955790A">
        <w:trPr>
          <w:trHeight w:val="397"/>
        </w:trPr>
        <w:tc>
          <w:tcPr>
            <w:tcW w:w="1333" w:type="dxa"/>
            <w:vAlign w:val="center"/>
          </w:tcPr>
          <w:p w14:paraId="638BE69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WC1F</w:t>
            </w:r>
          </w:p>
        </w:tc>
        <w:tc>
          <w:tcPr>
            <w:tcW w:w="1288" w:type="dxa"/>
            <w:vAlign w:val="center"/>
          </w:tcPr>
          <w:p w14:paraId="091A5C8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535CF59F"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6:46</w:t>
            </w:r>
          </w:p>
        </w:tc>
        <w:tc>
          <w:tcPr>
            <w:tcW w:w="5112" w:type="dxa"/>
          </w:tcPr>
          <w:p w14:paraId="3047A64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Second floor adjacent to Room 208. Flush sample</w:t>
            </w:r>
          </w:p>
        </w:tc>
      </w:tr>
      <w:tr w:rsidR="00BE6BFA" w:rsidRPr="00BE6BFA" w14:paraId="30B2E424" w14:textId="77777777" w:rsidTr="3955790A">
        <w:trPr>
          <w:trHeight w:val="397"/>
        </w:trPr>
        <w:tc>
          <w:tcPr>
            <w:tcW w:w="1333" w:type="dxa"/>
            <w:vAlign w:val="center"/>
          </w:tcPr>
          <w:p w14:paraId="20626BE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WC2I</w:t>
            </w:r>
          </w:p>
        </w:tc>
        <w:tc>
          <w:tcPr>
            <w:tcW w:w="1288" w:type="dxa"/>
            <w:vAlign w:val="center"/>
          </w:tcPr>
          <w:p w14:paraId="7AD32E1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129C6E7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6:55</w:t>
            </w:r>
          </w:p>
        </w:tc>
        <w:tc>
          <w:tcPr>
            <w:tcW w:w="5112" w:type="dxa"/>
          </w:tcPr>
          <w:p w14:paraId="1646AEF7"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Second floor adjacent to Room 235. Initial draw</w:t>
            </w:r>
          </w:p>
        </w:tc>
      </w:tr>
      <w:tr w:rsidR="00BE6BFA" w:rsidRPr="00BE6BFA" w14:paraId="4FE4DB65" w14:textId="77777777" w:rsidTr="3955790A">
        <w:trPr>
          <w:trHeight w:val="397"/>
        </w:trPr>
        <w:tc>
          <w:tcPr>
            <w:tcW w:w="1333" w:type="dxa"/>
            <w:vAlign w:val="center"/>
          </w:tcPr>
          <w:p w14:paraId="59E70B93"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WC2F</w:t>
            </w:r>
          </w:p>
        </w:tc>
        <w:tc>
          <w:tcPr>
            <w:tcW w:w="1288" w:type="dxa"/>
            <w:vAlign w:val="center"/>
          </w:tcPr>
          <w:p w14:paraId="0FB3DFB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029A5D1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6:56</w:t>
            </w:r>
          </w:p>
        </w:tc>
        <w:tc>
          <w:tcPr>
            <w:tcW w:w="5112" w:type="dxa"/>
          </w:tcPr>
          <w:p w14:paraId="76F27E51"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Second floor adjacent to Room 235. Flush Sample</w:t>
            </w:r>
          </w:p>
        </w:tc>
      </w:tr>
      <w:tr w:rsidR="00BE6BFA" w:rsidRPr="00BE6BFA" w14:paraId="5345191D" w14:textId="77777777" w:rsidTr="3955790A">
        <w:trPr>
          <w:trHeight w:val="397"/>
        </w:trPr>
        <w:tc>
          <w:tcPr>
            <w:tcW w:w="1333" w:type="dxa"/>
            <w:vAlign w:val="center"/>
          </w:tcPr>
          <w:p w14:paraId="19C186B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WC3I</w:t>
            </w:r>
          </w:p>
        </w:tc>
        <w:tc>
          <w:tcPr>
            <w:tcW w:w="1288" w:type="dxa"/>
            <w:vAlign w:val="center"/>
          </w:tcPr>
          <w:p w14:paraId="305ABA5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23AC09A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7:15</w:t>
            </w:r>
          </w:p>
        </w:tc>
        <w:tc>
          <w:tcPr>
            <w:tcW w:w="5112" w:type="dxa"/>
          </w:tcPr>
          <w:p w14:paraId="19FB284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Second floor adjacent to Room 278. Initial draw</w:t>
            </w:r>
          </w:p>
        </w:tc>
      </w:tr>
      <w:tr w:rsidR="00BE6BFA" w:rsidRPr="00BE6BFA" w14:paraId="225D17BC" w14:textId="77777777" w:rsidTr="3955790A">
        <w:trPr>
          <w:trHeight w:val="397"/>
        </w:trPr>
        <w:tc>
          <w:tcPr>
            <w:tcW w:w="1333" w:type="dxa"/>
            <w:vAlign w:val="center"/>
          </w:tcPr>
          <w:p w14:paraId="1CE147E7"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WC3F</w:t>
            </w:r>
          </w:p>
        </w:tc>
        <w:tc>
          <w:tcPr>
            <w:tcW w:w="1288" w:type="dxa"/>
          </w:tcPr>
          <w:p w14:paraId="09901EA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78F45C7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7:16</w:t>
            </w:r>
          </w:p>
        </w:tc>
        <w:tc>
          <w:tcPr>
            <w:tcW w:w="5112" w:type="dxa"/>
          </w:tcPr>
          <w:p w14:paraId="518CD1E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Second floor adjacent to Room 278. Flush Sample</w:t>
            </w:r>
          </w:p>
        </w:tc>
      </w:tr>
      <w:tr w:rsidR="00BE6BFA" w:rsidRPr="00BE6BFA" w14:paraId="470808C9" w14:textId="77777777" w:rsidTr="3955790A">
        <w:trPr>
          <w:trHeight w:val="397"/>
        </w:trPr>
        <w:tc>
          <w:tcPr>
            <w:tcW w:w="1333" w:type="dxa"/>
            <w:vAlign w:val="center"/>
          </w:tcPr>
          <w:p w14:paraId="68643D18"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KF1I</w:t>
            </w:r>
          </w:p>
        </w:tc>
        <w:tc>
          <w:tcPr>
            <w:tcW w:w="1288" w:type="dxa"/>
          </w:tcPr>
          <w:p w14:paraId="6888AB97"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5E2BB2F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7:30</w:t>
            </w:r>
          </w:p>
        </w:tc>
        <w:tc>
          <w:tcPr>
            <w:tcW w:w="5112" w:type="dxa"/>
          </w:tcPr>
          <w:p w14:paraId="4D7CC7C1"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Cafeteria sink near walk in cooler. Initial Draw</w:t>
            </w:r>
          </w:p>
        </w:tc>
      </w:tr>
      <w:tr w:rsidR="00BE6BFA" w:rsidRPr="00BE6BFA" w14:paraId="32945A18" w14:textId="77777777" w:rsidTr="3955790A">
        <w:trPr>
          <w:trHeight w:val="397"/>
        </w:trPr>
        <w:tc>
          <w:tcPr>
            <w:tcW w:w="1333" w:type="dxa"/>
            <w:vAlign w:val="center"/>
          </w:tcPr>
          <w:p w14:paraId="1A45E06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KF1F</w:t>
            </w:r>
          </w:p>
        </w:tc>
        <w:tc>
          <w:tcPr>
            <w:tcW w:w="1288" w:type="dxa"/>
          </w:tcPr>
          <w:p w14:paraId="05BEEA60"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08320A4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7:32</w:t>
            </w:r>
          </w:p>
        </w:tc>
        <w:tc>
          <w:tcPr>
            <w:tcW w:w="5112" w:type="dxa"/>
          </w:tcPr>
          <w:p w14:paraId="02C09EAF"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Cafeteria sink near walk in cooler. Flush Sample</w:t>
            </w:r>
          </w:p>
        </w:tc>
      </w:tr>
      <w:tr w:rsidR="00BE6BFA" w:rsidRPr="00BE6BFA" w14:paraId="69B90AA9" w14:textId="77777777" w:rsidTr="3955790A">
        <w:trPr>
          <w:trHeight w:val="397"/>
        </w:trPr>
        <w:tc>
          <w:tcPr>
            <w:tcW w:w="1333" w:type="dxa"/>
            <w:vAlign w:val="center"/>
          </w:tcPr>
          <w:p w14:paraId="00511F3F"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KF2I</w:t>
            </w:r>
          </w:p>
        </w:tc>
        <w:tc>
          <w:tcPr>
            <w:tcW w:w="1288" w:type="dxa"/>
          </w:tcPr>
          <w:p w14:paraId="432853CE"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7D23EE36"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7:38</w:t>
            </w:r>
          </w:p>
        </w:tc>
        <w:tc>
          <w:tcPr>
            <w:tcW w:w="5112" w:type="dxa"/>
          </w:tcPr>
          <w:p w14:paraId="667676D1"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Cafeteria food prep sink. Initial draw</w:t>
            </w:r>
          </w:p>
        </w:tc>
      </w:tr>
      <w:tr w:rsidR="00BE6BFA" w:rsidRPr="00BE6BFA" w14:paraId="5B1F7C39" w14:textId="77777777" w:rsidTr="3955790A">
        <w:trPr>
          <w:trHeight w:val="397"/>
        </w:trPr>
        <w:tc>
          <w:tcPr>
            <w:tcW w:w="1333" w:type="dxa"/>
            <w:vAlign w:val="center"/>
          </w:tcPr>
          <w:p w14:paraId="7ADAF452"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KF2F</w:t>
            </w:r>
          </w:p>
        </w:tc>
        <w:tc>
          <w:tcPr>
            <w:tcW w:w="1288" w:type="dxa"/>
          </w:tcPr>
          <w:p w14:paraId="3CDBE274"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5A8B4EEF"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7:39</w:t>
            </w:r>
          </w:p>
        </w:tc>
        <w:tc>
          <w:tcPr>
            <w:tcW w:w="5112" w:type="dxa"/>
          </w:tcPr>
          <w:p w14:paraId="2D601C03"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Cafeteria food prep sink. Flush Sample</w:t>
            </w:r>
          </w:p>
        </w:tc>
      </w:tr>
      <w:tr w:rsidR="00BE6BFA" w:rsidRPr="00BE6BFA" w14:paraId="67A53139" w14:textId="77777777" w:rsidTr="3955790A">
        <w:trPr>
          <w:trHeight w:val="397"/>
        </w:trPr>
        <w:tc>
          <w:tcPr>
            <w:tcW w:w="1333" w:type="dxa"/>
            <w:vAlign w:val="center"/>
          </w:tcPr>
          <w:p w14:paraId="61ED8E71"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CF1I</w:t>
            </w:r>
          </w:p>
        </w:tc>
        <w:tc>
          <w:tcPr>
            <w:tcW w:w="1288" w:type="dxa"/>
          </w:tcPr>
          <w:p w14:paraId="717E68E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198C512C"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7:45</w:t>
            </w:r>
          </w:p>
        </w:tc>
        <w:tc>
          <w:tcPr>
            <w:tcW w:w="5112" w:type="dxa"/>
          </w:tcPr>
          <w:p w14:paraId="3712CF3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Sink in classroom 138. Initial Draw</w:t>
            </w:r>
          </w:p>
        </w:tc>
      </w:tr>
      <w:tr w:rsidR="00BE6BFA" w:rsidRPr="00BE6BFA" w14:paraId="48791AB9" w14:textId="77777777" w:rsidTr="3955790A">
        <w:trPr>
          <w:trHeight w:val="397"/>
        </w:trPr>
        <w:tc>
          <w:tcPr>
            <w:tcW w:w="1333" w:type="dxa"/>
            <w:vAlign w:val="center"/>
          </w:tcPr>
          <w:p w14:paraId="475E3E49"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CF1F</w:t>
            </w:r>
          </w:p>
        </w:tc>
        <w:tc>
          <w:tcPr>
            <w:tcW w:w="1288" w:type="dxa"/>
          </w:tcPr>
          <w:p w14:paraId="0588438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5794213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7:46</w:t>
            </w:r>
          </w:p>
        </w:tc>
        <w:tc>
          <w:tcPr>
            <w:tcW w:w="5112" w:type="dxa"/>
          </w:tcPr>
          <w:p w14:paraId="68CAD5C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Sink in classroom 138. Flush Sample</w:t>
            </w:r>
          </w:p>
        </w:tc>
      </w:tr>
      <w:tr w:rsidR="00BE6BFA" w:rsidRPr="00BE6BFA" w14:paraId="3A816EDB" w14:textId="77777777" w:rsidTr="3955790A">
        <w:trPr>
          <w:trHeight w:val="397"/>
        </w:trPr>
        <w:tc>
          <w:tcPr>
            <w:tcW w:w="1333" w:type="dxa"/>
            <w:vAlign w:val="center"/>
          </w:tcPr>
          <w:p w14:paraId="690311B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NS1I</w:t>
            </w:r>
          </w:p>
        </w:tc>
        <w:tc>
          <w:tcPr>
            <w:tcW w:w="1288" w:type="dxa"/>
          </w:tcPr>
          <w:p w14:paraId="35CB392D"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505D46D1"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7:55</w:t>
            </w:r>
          </w:p>
        </w:tc>
        <w:tc>
          <w:tcPr>
            <w:tcW w:w="5112" w:type="dxa"/>
          </w:tcPr>
          <w:p w14:paraId="2572A71B"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Nurse Houlihan’s office. Initial Draw</w:t>
            </w:r>
          </w:p>
        </w:tc>
      </w:tr>
      <w:tr w:rsidR="00BE6BFA" w:rsidRPr="00BE6BFA" w14:paraId="1834E7E2" w14:textId="77777777" w:rsidTr="3955790A">
        <w:trPr>
          <w:trHeight w:val="397"/>
        </w:trPr>
        <w:tc>
          <w:tcPr>
            <w:tcW w:w="1333" w:type="dxa"/>
            <w:vAlign w:val="center"/>
          </w:tcPr>
          <w:p w14:paraId="12869C4E"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NS1F</w:t>
            </w:r>
          </w:p>
        </w:tc>
        <w:tc>
          <w:tcPr>
            <w:tcW w:w="1288" w:type="dxa"/>
          </w:tcPr>
          <w:p w14:paraId="5127208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11/1/21</w:t>
            </w:r>
          </w:p>
        </w:tc>
        <w:tc>
          <w:tcPr>
            <w:tcW w:w="1226" w:type="dxa"/>
            <w:vAlign w:val="center"/>
          </w:tcPr>
          <w:p w14:paraId="65177365"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7:56</w:t>
            </w:r>
          </w:p>
        </w:tc>
        <w:tc>
          <w:tcPr>
            <w:tcW w:w="5112" w:type="dxa"/>
          </w:tcPr>
          <w:p w14:paraId="4FB2C4CE" w14:textId="77777777" w:rsidR="00BE6BFA" w:rsidRPr="00BE6BFA" w:rsidRDefault="00BE6BFA" w:rsidP="00BE6BFA">
            <w:pPr>
              <w:rPr>
                <w:rFonts w:asciiTheme="minorHAnsi" w:hAnsiTheme="minorHAnsi" w:cstheme="minorHAnsi"/>
              </w:rPr>
            </w:pPr>
            <w:r w:rsidRPr="00BE6BFA">
              <w:rPr>
                <w:rFonts w:asciiTheme="minorHAnsi" w:hAnsiTheme="minorHAnsi" w:cstheme="minorHAnsi"/>
              </w:rPr>
              <w:t>Nurse Houlihan’s office. Flush Sample</w:t>
            </w:r>
          </w:p>
        </w:tc>
      </w:tr>
      <w:tr w:rsidR="00BE6BFA" w:rsidRPr="00BE6BFA" w14:paraId="552F6327" w14:textId="77777777" w:rsidTr="3955790A">
        <w:trPr>
          <w:trHeight w:val="397"/>
        </w:trPr>
        <w:tc>
          <w:tcPr>
            <w:tcW w:w="1333" w:type="dxa"/>
            <w:vAlign w:val="center"/>
          </w:tcPr>
          <w:p w14:paraId="40B082CC" w14:textId="77777777" w:rsidR="00BE6BFA" w:rsidRPr="00BE6BFA" w:rsidRDefault="00BE6BFA" w:rsidP="00BE6BFA">
            <w:pPr>
              <w:rPr>
                <w:rFonts w:asciiTheme="minorHAnsi" w:hAnsiTheme="minorHAnsi" w:cstheme="minorHAnsi"/>
              </w:rPr>
            </w:pPr>
          </w:p>
        </w:tc>
        <w:tc>
          <w:tcPr>
            <w:tcW w:w="1288" w:type="dxa"/>
            <w:vAlign w:val="center"/>
          </w:tcPr>
          <w:p w14:paraId="4E96A0B4" w14:textId="77777777" w:rsidR="00BE6BFA" w:rsidRPr="00BE6BFA" w:rsidRDefault="00BE6BFA" w:rsidP="00BE6BFA">
            <w:pPr>
              <w:rPr>
                <w:rFonts w:asciiTheme="minorHAnsi" w:hAnsiTheme="minorHAnsi" w:cstheme="minorHAnsi"/>
              </w:rPr>
            </w:pPr>
          </w:p>
        </w:tc>
        <w:tc>
          <w:tcPr>
            <w:tcW w:w="1226" w:type="dxa"/>
            <w:vAlign w:val="center"/>
          </w:tcPr>
          <w:p w14:paraId="039FF602" w14:textId="77777777" w:rsidR="00BE6BFA" w:rsidRPr="00BE6BFA" w:rsidRDefault="00BE6BFA" w:rsidP="00BE6BFA">
            <w:pPr>
              <w:rPr>
                <w:rFonts w:asciiTheme="minorHAnsi" w:hAnsiTheme="minorHAnsi" w:cstheme="minorHAnsi"/>
              </w:rPr>
            </w:pPr>
          </w:p>
        </w:tc>
        <w:tc>
          <w:tcPr>
            <w:tcW w:w="5112" w:type="dxa"/>
          </w:tcPr>
          <w:p w14:paraId="2AAD4B52" w14:textId="382B8B0C" w:rsidR="00BE6BFA" w:rsidRPr="00D6016D" w:rsidRDefault="00BE6BFA" w:rsidP="7D0EF998">
            <w:pPr>
              <w:rPr>
                <w:rFonts w:asciiTheme="minorHAnsi" w:hAnsiTheme="minorHAnsi" w:cstheme="minorBidi"/>
                <w:color w:val="FF0000"/>
              </w:rPr>
            </w:pPr>
          </w:p>
        </w:tc>
      </w:tr>
      <w:tr w:rsidR="00BE6BFA" w:rsidRPr="00BE6BFA" w14:paraId="6BE53458" w14:textId="77777777" w:rsidTr="3955790A">
        <w:trPr>
          <w:trHeight w:val="397"/>
        </w:trPr>
        <w:tc>
          <w:tcPr>
            <w:tcW w:w="1333" w:type="dxa"/>
            <w:vAlign w:val="center"/>
          </w:tcPr>
          <w:p w14:paraId="15FBAB42" w14:textId="77777777" w:rsidR="00BE6BFA" w:rsidRPr="00BE6BFA" w:rsidRDefault="00BE6BFA" w:rsidP="00BE6BFA">
            <w:pPr>
              <w:rPr>
                <w:rFonts w:asciiTheme="minorHAnsi" w:hAnsiTheme="minorHAnsi" w:cstheme="minorHAnsi"/>
              </w:rPr>
            </w:pPr>
          </w:p>
        </w:tc>
        <w:tc>
          <w:tcPr>
            <w:tcW w:w="1288" w:type="dxa"/>
            <w:vAlign w:val="center"/>
          </w:tcPr>
          <w:p w14:paraId="72E5BF84" w14:textId="77777777" w:rsidR="00BE6BFA" w:rsidRPr="00BE6BFA" w:rsidRDefault="00BE6BFA" w:rsidP="00BE6BFA">
            <w:pPr>
              <w:rPr>
                <w:rFonts w:asciiTheme="minorHAnsi" w:hAnsiTheme="minorHAnsi" w:cstheme="minorHAnsi"/>
              </w:rPr>
            </w:pPr>
          </w:p>
        </w:tc>
        <w:tc>
          <w:tcPr>
            <w:tcW w:w="1226" w:type="dxa"/>
            <w:vAlign w:val="center"/>
          </w:tcPr>
          <w:p w14:paraId="72F12229" w14:textId="77777777" w:rsidR="00BE6BFA" w:rsidRPr="00BE6BFA" w:rsidRDefault="00BE6BFA" w:rsidP="00BE6BFA">
            <w:pPr>
              <w:rPr>
                <w:rFonts w:asciiTheme="minorHAnsi" w:hAnsiTheme="minorHAnsi" w:cstheme="minorHAnsi"/>
              </w:rPr>
            </w:pPr>
          </w:p>
        </w:tc>
        <w:tc>
          <w:tcPr>
            <w:tcW w:w="5112" w:type="dxa"/>
          </w:tcPr>
          <w:p w14:paraId="27B87ECD" w14:textId="77777777" w:rsidR="00BE6BFA" w:rsidRPr="00BE6BFA" w:rsidRDefault="00BE6BFA" w:rsidP="00BE6BFA">
            <w:pPr>
              <w:rPr>
                <w:rFonts w:asciiTheme="minorHAnsi" w:hAnsiTheme="minorHAnsi" w:cstheme="minorHAnsi"/>
              </w:rPr>
            </w:pPr>
          </w:p>
        </w:tc>
      </w:tr>
    </w:tbl>
    <w:p w14:paraId="76FF9003" w14:textId="24BC2B43" w:rsidR="00074152" w:rsidRPr="00CE676F" w:rsidRDefault="00495693" w:rsidP="00F729B4">
      <w:pPr>
        <w:autoSpaceDE w:val="0"/>
        <w:autoSpaceDN w:val="0"/>
        <w:adjustRightInd w:val="0"/>
        <w:rPr>
          <w:rFonts w:asciiTheme="minorHAnsi" w:hAnsiTheme="minorHAnsi" w:cstheme="minorHAnsi"/>
        </w:rPr>
      </w:pPr>
      <w:r w:rsidRPr="00CE676F">
        <w:rPr>
          <w:rFonts w:asciiTheme="minorHAnsi" w:hAnsiTheme="minorHAnsi" w:cstheme="minorHAnsi"/>
        </w:rPr>
        <w:t xml:space="preserve"> </w:t>
      </w:r>
    </w:p>
    <w:sectPr w:rsidR="00074152" w:rsidRPr="00CE676F" w:rsidSect="00980AFB">
      <w:footerReference w:type="default" r:id="rId11"/>
      <w:footerReference w:type="first" r:id="rId12"/>
      <w:pgSz w:w="12240" w:h="15840"/>
      <w:pgMar w:top="1008"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43866" w14:textId="77777777" w:rsidR="001A4F85" w:rsidRDefault="001A4F85" w:rsidP="0065664D">
      <w:r>
        <w:separator/>
      </w:r>
    </w:p>
  </w:endnote>
  <w:endnote w:type="continuationSeparator" w:id="0">
    <w:p w14:paraId="5D99EF2C" w14:textId="77777777" w:rsidR="001A4F85" w:rsidRDefault="001A4F85" w:rsidP="00656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E7CE1" w14:textId="2C5503DC" w:rsidR="0065664D" w:rsidRDefault="0065664D">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5B50C" w14:textId="130A17E3" w:rsidR="00980AFB" w:rsidRDefault="00980AFB">
    <w:pPr>
      <w:pStyle w:val="Footer"/>
    </w:pPr>
    <w:r>
      <w:tab/>
    </w:r>
    <w:r>
      <w:tab/>
      <w:t>(over)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D96A5" w14:textId="77777777" w:rsidR="001A4F85" w:rsidRDefault="001A4F85" w:rsidP="0065664D">
      <w:r>
        <w:separator/>
      </w:r>
    </w:p>
  </w:footnote>
  <w:footnote w:type="continuationSeparator" w:id="0">
    <w:p w14:paraId="71EF21EA" w14:textId="77777777" w:rsidR="001A4F85" w:rsidRDefault="001A4F85" w:rsidP="006566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186"/>
    <w:multiLevelType w:val="hybridMultilevel"/>
    <w:tmpl w:val="B71C49C4"/>
    <w:lvl w:ilvl="0" w:tplc="9DE4D3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E83038"/>
    <w:multiLevelType w:val="hybridMultilevel"/>
    <w:tmpl w:val="F1AAC4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B02295"/>
    <w:multiLevelType w:val="hybridMultilevel"/>
    <w:tmpl w:val="3EA23E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90A38"/>
    <w:multiLevelType w:val="hybridMultilevel"/>
    <w:tmpl w:val="40543E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68537E"/>
    <w:multiLevelType w:val="hybridMultilevel"/>
    <w:tmpl w:val="7262B63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175432">
    <w:abstractNumId w:val="0"/>
  </w:num>
  <w:num w:numId="2" w16cid:durableId="522599971">
    <w:abstractNumId w:val="1"/>
  </w:num>
  <w:num w:numId="3" w16cid:durableId="214316078">
    <w:abstractNumId w:val="4"/>
  </w:num>
  <w:num w:numId="4" w16cid:durableId="522213618">
    <w:abstractNumId w:val="3"/>
  </w:num>
  <w:num w:numId="5" w16cid:durableId="2019505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FE8"/>
    <w:rsid w:val="00031850"/>
    <w:rsid w:val="0004006B"/>
    <w:rsid w:val="00052026"/>
    <w:rsid w:val="00061ABA"/>
    <w:rsid w:val="00070FA5"/>
    <w:rsid w:val="0007283E"/>
    <w:rsid w:val="000736DD"/>
    <w:rsid w:val="00074152"/>
    <w:rsid w:val="00077A79"/>
    <w:rsid w:val="000825E0"/>
    <w:rsid w:val="00082FDD"/>
    <w:rsid w:val="0009173C"/>
    <w:rsid w:val="000A0D86"/>
    <w:rsid w:val="000B2EF6"/>
    <w:rsid w:val="000B644C"/>
    <w:rsid w:val="000C3621"/>
    <w:rsid w:val="000C74B1"/>
    <w:rsid w:val="000D7FA5"/>
    <w:rsid w:val="000E6586"/>
    <w:rsid w:val="00101238"/>
    <w:rsid w:val="0012254B"/>
    <w:rsid w:val="001309F3"/>
    <w:rsid w:val="00135F50"/>
    <w:rsid w:val="001377AD"/>
    <w:rsid w:val="00146929"/>
    <w:rsid w:val="001524FE"/>
    <w:rsid w:val="00154516"/>
    <w:rsid w:val="00155A07"/>
    <w:rsid w:val="00190D9F"/>
    <w:rsid w:val="00197175"/>
    <w:rsid w:val="001A25F6"/>
    <w:rsid w:val="001A4F85"/>
    <w:rsid w:val="001C75B5"/>
    <w:rsid w:val="001D30DA"/>
    <w:rsid w:val="001E0656"/>
    <w:rsid w:val="001E5C97"/>
    <w:rsid w:val="002052EA"/>
    <w:rsid w:val="00212DCE"/>
    <w:rsid w:val="002268AD"/>
    <w:rsid w:val="00277C6C"/>
    <w:rsid w:val="002809B6"/>
    <w:rsid w:val="0028699E"/>
    <w:rsid w:val="002A2944"/>
    <w:rsid w:val="002B05B4"/>
    <w:rsid w:val="002C04ED"/>
    <w:rsid w:val="002C08C9"/>
    <w:rsid w:val="002D03C5"/>
    <w:rsid w:val="002E7EC3"/>
    <w:rsid w:val="003033C6"/>
    <w:rsid w:val="0034499B"/>
    <w:rsid w:val="003603FA"/>
    <w:rsid w:val="00362F3A"/>
    <w:rsid w:val="00371FE8"/>
    <w:rsid w:val="00381F08"/>
    <w:rsid w:val="00390CAA"/>
    <w:rsid w:val="003932BF"/>
    <w:rsid w:val="003D11AD"/>
    <w:rsid w:val="003E3A6F"/>
    <w:rsid w:val="003F719F"/>
    <w:rsid w:val="00413E39"/>
    <w:rsid w:val="00414B8C"/>
    <w:rsid w:val="00415CCF"/>
    <w:rsid w:val="00417B87"/>
    <w:rsid w:val="0042101A"/>
    <w:rsid w:val="00443D44"/>
    <w:rsid w:val="00447758"/>
    <w:rsid w:val="0045009E"/>
    <w:rsid w:val="00451727"/>
    <w:rsid w:val="0045221A"/>
    <w:rsid w:val="0045746A"/>
    <w:rsid w:val="0048299B"/>
    <w:rsid w:val="00482FD7"/>
    <w:rsid w:val="00485816"/>
    <w:rsid w:val="00495693"/>
    <w:rsid w:val="00497DDD"/>
    <w:rsid w:val="004B1044"/>
    <w:rsid w:val="004B28CA"/>
    <w:rsid w:val="004C2DCD"/>
    <w:rsid w:val="004C4A04"/>
    <w:rsid w:val="004E00F9"/>
    <w:rsid w:val="004F40A5"/>
    <w:rsid w:val="004F73A2"/>
    <w:rsid w:val="004F7C75"/>
    <w:rsid w:val="00532CFC"/>
    <w:rsid w:val="00537F8D"/>
    <w:rsid w:val="00542380"/>
    <w:rsid w:val="00544852"/>
    <w:rsid w:val="005577E4"/>
    <w:rsid w:val="00560431"/>
    <w:rsid w:val="0057175B"/>
    <w:rsid w:val="00572AE6"/>
    <w:rsid w:val="00586D9A"/>
    <w:rsid w:val="005A7EFE"/>
    <w:rsid w:val="005C3C82"/>
    <w:rsid w:val="005E35C4"/>
    <w:rsid w:val="005F37B7"/>
    <w:rsid w:val="00610460"/>
    <w:rsid w:val="00613A5B"/>
    <w:rsid w:val="0065664D"/>
    <w:rsid w:val="006623BD"/>
    <w:rsid w:val="00684BF1"/>
    <w:rsid w:val="0068797B"/>
    <w:rsid w:val="0069299D"/>
    <w:rsid w:val="006A470B"/>
    <w:rsid w:val="006A7A03"/>
    <w:rsid w:val="006D3D00"/>
    <w:rsid w:val="006D7AFB"/>
    <w:rsid w:val="006E6E36"/>
    <w:rsid w:val="006F15D3"/>
    <w:rsid w:val="006F4EEB"/>
    <w:rsid w:val="00703A2C"/>
    <w:rsid w:val="00710B23"/>
    <w:rsid w:val="00760E79"/>
    <w:rsid w:val="007761F7"/>
    <w:rsid w:val="007B2DC0"/>
    <w:rsid w:val="007B4845"/>
    <w:rsid w:val="007B5100"/>
    <w:rsid w:val="007B7BA2"/>
    <w:rsid w:val="007C6BF9"/>
    <w:rsid w:val="007D20D9"/>
    <w:rsid w:val="007D50F2"/>
    <w:rsid w:val="00822365"/>
    <w:rsid w:val="0082586F"/>
    <w:rsid w:val="00836871"/>
    <w:rsid w:val="00854884"/>
    <w:rsid w:val="00864831"/>
    <w:rsid w:val="00872840"/>
    <w:rsid w:val="00875DF2"/>
    <w:rsid w:val="0087710E"/>
    <w:rsid w:val="00890AF9"/>
    <w:rsid w:val="00891D55"/>
    <w:rsid w:val="008A54E7"/>
    <w:rsid w:val="008B4CFF"/>
    <w:rsid w:val="008C21F8"/>
    <w:rsid w:val="008D33AB"/>
    <w:rsid w:val="008E75FD"/>
    <w:rsid w:val="008F54F4"/>
    <w:rsid w:val="008F64EF"/>
    <w:rsid w:val="008F7805"/>
    <w:rsid w:val="009021E9"/>
    <w:rsid w:val="00934CBA"/>
    <w:rsid w:val="009575F4"/>
    <w:rsid w:val="00970FF7"/>
    <w:rsid w:val="00980AFB"/>
    <w:rsid w:val="00986A61"/>
    <w:rsid w:val="009B3E64"/>
    <w:rsid w:val="009B646F"/>
    <w:rsid w:val="009D56B9"/>
    <w:rsid w:val="00A10698"/>
    <w:rsid w:val="00A22B7F"/>
    <w:rsid w:val="00A233E1"/>
    <w:rsid w:val="00A26902"/>
    <w:rsid w:val="00A317E5"/>
    <w:rsid w:val="00A46D80"/>
    <w:rsid w:val="00A7145C"/>
    <w:rsid w:val="00AA2DCA"/>
    <w:rsid w:val="00AA6554"/>
    <w:rsid w:val="00AB0C98"/>
    <w:rsid w:val="00AB2E38"/>
    <w:rsid w:val="00AD53DF"/>
    <w:rsid w:val="00AD691C"/>
    <w:rsid w:val="00AF62C8"/>
    <w:rsid w:val="00B023A6"/>
    <w:rsid w:val="00B14BA8"/>
    <w:rsid w:val="00B238D2"/>
    <w:rsid w:val="00B2456E"/>
    <w:rsid w:val="00B42173"/>
    <w:rsid w:val="00B43FE2"/>
    <w:rsid w:val="00B541D0"/>
    <w:rsid w:val="00B641A8"/>
    <w:rsid w:val="00B7678A"/>
    <w:rsid w:val="00B90F1A"/>
    <w:rsid w:val="00BA7AA9"/>
    <w:rsid w:val="00BB2236"/>
    <w:rsid w:val="00BB436F"/>
    <w:rsid w:val="00BB68BE"/>
    <w:rsid w:val="00BB72AC"/>
    <w:rsid w:val="00BB7375"/>
    <w:rsid w:val="00BD0E75"/>
    <w:rsid w:val="00BD44F9"/>
    <w:rsid w:val="00BD5D15"/>
    <w:rsid w:val="00BE6BFA"/>
    <w:rsid w:val="00BF0A74"/>
    <w:rsid w:val="00BF111B"/>
    <w:rsid w:val="00BF164C"/>
    <w:rsid w:val="00C0546F"/>
    <w:rsid w:val="00C143E8"/>
    <w:rsid w:val="00C35D03"/>
    <w:rsid w:val="00C45CAE"/>
    <w:rsid w:val="00C51A39"/>
    <w:rsid w:val="00C66254"/>
    <w:rsid w:val="00C67508"/>
    <w:rsid w:val="00C86DF1"/>
    <w:rsid w:val="00CC0EB2"/>
    <w:rsid w:val="00CC4E6E"/>
    <w:rsid w:val="00CD44D4"/>
    <w:rsid w:val="00CD7CD3"/>
    <w:rsid w:val="00CE676F"/>
    <w:rsid w:val="00D00F5E"/>
    <w:rsid w:val="00D11AD7"/>
    <w:rsid w:val="00D128E3"/>
    <w:rsid w:val="00D17E0C"/>
    <w:rsid w:val="00D25F37"/>
    <w:rsid w:val="00D41196"/>
    <w:rsid w:val="00D6016D"/>
    <w:rsid w:val="00D60A92"/>
    <w:rsid w:val="00DA1B79"/>
    <w:rsid w:val="00DA3949"/>
    <w:rsid w:val="00DC54B8"/>
    <w:rsid w:val="00DD29C5"/>
    <w:rsid w:val="00DE43E8"/>
    <w:rsid w:val="00DF47D7"/>
    <w:rsid w:val="00E0427B"/>
    <w:rsid w:val="00E20112"/>
    <w:rsid w:val="00E207FF"/>
    <w:rsid w:val="00E24951"/>
    <w:rsid w:val="00E2690D"/>
    <w:rsid w:val="00E53612"/>
    <w:rsid w:val="00E55C0D"/>
    <w:rsid w:val="00E72A2C"/>
    <w:rsid w:val="00E73BD3"/>
    <w:rsid w:val="00E750A9"/>
    <w:rsid w:val="00E9467E"/>
    <w:rsid w:val="00EA21E5"/>
    <w:rsid w:val="00EA6737"/>
    <w:rsid w:val="00EA7527"/>
    <w:rsid w:val="00EB2C7A"/>
    <w:rsid w:val="00EB5C01"/>
    <w:rsid w:val="00EB6E84"/>
    <w:rsid w:val="00ED6D76"/>
    <w:rsid w:val="00F10482"/>
    <w:rsid w:val="00F17385"/>
    <w:rsid w:val="00F26ED5"/>
    <w:rsid w:val="00F31F0A"/>
    <w:rsid w:val="00F37C6B"/>
    <w:rsid w:val="00F42CB1"/>
    <w:rsid w:val="00F4513B"/>
    <w:rsid w:val="00F45647"/>
    <w:rsid w:val="00F53315"/>
    <w:rsid w:val="00F57675"/>
    <w:rsid w:val="00F66130"/>
    <w:rsid w:val="00F729B4"/>
    <w:rsid w:val="00F75084"/>
    <w:rsid w:val="00F95B70"/>
    <w:rsid w:val="00FF5F8C"/>
    <w:rsid w:val="00FF6456"/>
    <w:rsid w:val="06D118F1"/>
    <w:rsid w:val="0A08B9B3"/>
    <w:rsid w:val="0F6EAF35"/>
    <w:rsid w:val="110B27CA"/>
    <w:rsid w:val="1379A53B"/>
    <w:rsid w:val="1411081C"/>
    <w:rsid w:val="14554A21"/>
    <w:rsid w:val="15F11A82"/>
    <w:rsid w:val="1B240F7D"/>
    <w:rsid w:val="1B40CCE2"/>
    <w:rsid w:val="2168B997"/>
    <w:rsid w:val="216B6A3F"/>
    <w:rsid w:val="237F1E78"/>
    <w:rsid w:val="2550554D"/>
    <w:rsid w:val="2A604193"/>
    <w:rsid w:val="2CC07985"/>
    <w:rsid w:val="2EFD80F0"/>
    <w:rsid w:val="2FF9C7E6"/>
    <w:rsid w:val="31F8E197"/>
    <w:rsid w:val="320E3146"/>
    <w:rsid w:val="3363EB38"/>
    <w:rsid w:val="341F7755"/>
    <w:rsid w:val="36CC52BA"/>
    <w:rsid w:val="3955790A"/>
    <w:rsid w:val="3DAD313E"/>
    <w:rsid w:val="41519ECE"/>
    <w:rsid w:val="43CF91A9"/>
    <w:rsid w:val="4D65414F"/>
    <w:rsid w:val="4E159652"/>
    <w:rsid w:val="50D16A99"/>
    <w:rsid w:val="52617777"/>
    <w:rsid w:val="57D34315"/>
    <w:rsid w:val="5E31CBDB"/>
    <w:rsid w:val="63F29423"/>
    <w:rsid w:val="65BAB1C5"/>
    <w:rsid w:val="6A255823"/>
    <w:rsid w:val="6B98F05F"/>
    <w:rsid w:val="6D9FE237"/>
    <w:rsid w:val="6E5B42B1"/>
    <w:rsid w:val="71EF3C57"/>
    <w:rsid w:val="772DBC17"/>
    <w:rsid w:val="7D0EF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1B281D"/>
  <w15:docId w15:val="{F25A55A5-7624-45A3-AE11-E849C56E1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12DC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34CBA"/>
    <w:rPr>
      <w:rFonts w:ascii="Tahoma" w:hAnsi="Tahoma" w:cs="Tahoma"/>
      <w:sz w:val="16"/>
      <w:szCs w:val="16"/>
    </w:rPr>
  </w:style>
  <w:style w:type="character" w:customStyle="1" w:styleId="BalloonTextChar">
    <w:name w:val="Balloon Text Char"/>
    <w:link w:val="BalloonText"/>
    <w:rsid w:val="00934CBA"/>
    <w:rPr>
      <w:rFonts w:ascii="Tahoma" w:hAnsi="Tahoma" w:cs="Tahoma"/>
      <w:sz w:val="16"/>
      <w:szCs w:val="16"/>
    </w:rPr>
  </w:style>
  <w:style w:type="paragraph" w:styleId="ListParagraph">
    <w:name w:val="List Paragraph"/>
    <w:basedOn w:val="Normal"/>
    <w:uiPriority w:val="34"/>
    <w:qFormat/>
    <w:rsid w:val="00BB436F"/>
    <w:pPr>
      <w:ind w:left="720"/>
    </w:pPr>
  </w:style>
  <w:style w:type="character" w:styleId="CommentReference">
    <w:name w:val="annotation reference"/>
    <w:basedOn w:val="DefaultParagraphFont"/>
    <w:semiHidden/>
    <w:unhideWhenUsed/>
    <w:rsid w:val="00495693"/>
    <w:rPr>
      <w:sz w:val="16"/>
      <w:szCs w:val="16"/>
    </w:rPr>
  </w:style>
  <w:style w:type="paragraph" w:styleId="CommentText">
    <w:name w:val="annotation text"/>
    <w:basedOn w:val="Normal"/>
    <w:link w:val="CommentTextChar"/>
    <w:semiHidden/>
    <w:unhideWhenUsed/>
    <w:rsid w:val="00495693"/>
    <w:rPr>
      <w:sz w:val="20"/>
      <w:szCs w:val="20"/>
    </w:rPr>
  </w:style>
  <w:style w:type="character" w:customStyle="1" w:styleId="CommentTextChar">
    <w:name w:val="Comment Text Char"/>
    <w:basedOn w:val="DefaultParagraphFont"/>
    <w:link w:val="CommentText"/>
    <w:semiHidden/>
    <w:rsid w:val="00495693"/>
  </w:style>
  <w:style w:type="paragraph" w:styleId="CommentSubject">
    <w:name w:val="annotation subject"/>
    <w:basedOn w:val="CommentText"/>
    <w:next w:val="CommentText"/>
    <w:link w:val="CommentSubjectChar"/>
    <w:semiHidden/>
    <w:unhideWhenUsed/>
    <w:rsid w:val="00495693"/>
    <w:rPr>
      <w:b/>
      <w:bCs/>
    </w:rPr>
  </w:style>
  <w:style w:type="character" w:customStyle="1" w:styleId="CommentSubjectChar">
    <w:name w:val="Comment Subject Char"/>
    <w:basedOn w:val="CommentTextChar"/>
    <w:link w:val="CommentSubject"/>
    <w:semiHidden/>
    <w:rsid w:val="00495693"/>
    <w:rPr>
      <w:b/>
      <w:bCs/>
    </w:rPr>
  </w:style>
  <w:style w:type="paragraph" w:styleId="Header">
    <w:name w:val="header"/>
    <w:basedOn w:val="Normal"/>
    <w:link w:val="HeaderChar"/>
    <w:unhideWhenUsed/>
    <w:rsid w:val="0065664D"/>
    <w:pPr>
      <w:tabs>
        <w:tab w:val="center" w:pos="4680"/>
        <w:tab w:val="right" w:pos="9360"/>
      </w:tabs>
    </w:pPr>
  </w:style>
  <w:style w:type="character" w:customStyle="1" w:styleId="HeaderChar">
    <w:name w:val="Header Char"/>
    <w:basedOn w:val="DefaultParagraphFont"/>
    <w:link w:val="Header"/>
    <w:rsid w:val="0065664D"/>
    <w:rPr>
      <w:sz w:val="24"/>
      <w:szCs w:val="24"/>
    </w:rPr>
  </w:style>
  <w:style w:type="paragraph" w:styleId="Footer">
    <w:name w:val="footer"/>
    <w:basedOn w:val="Normal"/>
    <w:link w:val="FooterChar"/>
    <w:unhideWhenUsed/>
    <w:rsid w:val="0065664D"/>
    <w:pPr>
      <w:tabs>
        <w:tab w:val="center" w:pos="4680"/>
        <w:tab w:val="right" w:pos="9360"/>
      </w:tabs>
    </w:pPr>
  </w:style>
  <w:style w:type="character" w:customStyle="1" w:styleId="FooterChar">
    <w:name w:val="Footer Char"/>
    <w:basedOn w:val="DefaultParagraphFont"/>
    <w:link w:val="Footer"/>
    <w:rsid w:val="0065664D"/>
    <w:rPr>
      <w:sz w:val="24"/>
      <w:szCs w:val="24"/>
    </w:rPr>
  </w:style>
  <w:style w:type="character" w:styleId="Hyperlink">
    <w:name w:val="Hyperlink"/>
    <w:basedOn w:val="DefaultParagraphFont"/>
    <w:unhideWhenUsed/>
    <w:rsid w:val="007761F7"/>
    <w:rPr>
      <w:color w:val="0563C1" w:themeColor="hyperlink"/>
      <w:u w:val="single"/>
    </w:rPr>
  </w:style>
  <w:style w:type="table" w:styleId="TableGrid">
    <w:name w:val="Table Grid"/>
    <w:basedOn w:val="TableNormal"/>
    <w:rsid w:val="00BE6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37F8D"/>
    <w:rPr>
      <w:color w:val="605E5C"/>
      <w:shd w:val="clear" w:color="auto" w:fill="E1DFDD"/>
    </w:rPr>
  </w:style>
  <w:style w:type="character" w:customStyle="1" w:styleId="Heading1Char">
    <w:name w:val="Heading 1 Char"/>
    <w:basedOn w:val="DefaultParagraphFont"/>
    <w:link w:val="Heading1"/>
    <w:rsid w:val="00212DC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vdh.virginia.gov/drinking-water/lead-and-copper-inform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CF0CC58ED1AB49A9202A991960F0CA" ma:contentTypeVersion="3" ma:contentTypeDescription="Create a new document." ma:contentTypeScope="" ma:versionID="3e1c07276b15b029955f07484a37785d">
  <xsd:schema xmlns:xsd="http://www.w3.org/2001/XMLSchema" xmlns:xs="http://www.w3.org/2001/XMLSchema" xmlns:p="http://schemas.microsoft.com/office/2006/metadata/properties" xmlns:ns2="b89aa54e-6dd8-48e8-bb7d-60b77a50d308" targetNamespace="http://schemas.microsoft.com/office/2006/metadata/properties" ma:root="true" ma:fieldsID="0d5ca4f074b3d68b7e3248e5a0ca647c" ns2:_="">
    <xsd:import namespace="b89aa54e-6dd8-48e8-bb7d-60b77a50d308"/>
    <xsd:element name="properties">
      <xsd:complexType>
        <xsd:sequence>
          <xsd:element name="documentManagement">
            <xsd:complexType>
              <xsd:all>
                <xsd:element ref="ns2:MediaServiceMetadata" minOccurs="0"/>
                <xsd:element ref="ns2:MediaServiceFast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aa54e-6dd8-48e8-bb7d-60b77a50d3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9F5718-0403-4C15-BE8F-2D836F150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aa54e-6dd8-48e8-bb7d-60b77a50d3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6E0B54-1839-436D-8D88-D8DC05BF0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7BD0DD-4984-45B6-B0F5-1E10DC55C8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826</Words>
  <Characters>4251</Characters>
  <Application>Microsoft Office Word</Application>
  <DocSecurity>0</DocSecurity>
  <Lines>35</Lines>
  <Paragraphs>10</Paragraphs>
  <ScaleCrop>false</ScaleCrop>
  <Company>Virginia Tech</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OF HOME SAMPLING KIT</dc:title>
  <dc:creator>Jeffrey Parks</dc:creator>
  <cp:lastModifiedBy>Garcia, Jose (VDH)</cp:lastModifiedBy>
  <cp:revision>2</cp:revision>
  <cp:lastPrinted>2015-08-06T18:31:00Z</cp:lastPrinted>
  <dcterms:created xsi:type="dcterms:W3CDTF">2023-09-06T18:32:00Z</dcterms:created>
  <dcterms:modified xsi:type="dcterms:W3CDTF">2023-09-06T18:32:00Z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0x010100B7CF0CC58ED1AB49A9202A991960F0CA</vt:lpwstr>
  </property>
</Properties>
</file>