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2D5" w:rsidRDefault="00540038">
      <w:pPr>
        <w:pStyle w:val="Heading4"/>
        <w:spacing w:after="240"/>
        <w:rPr>
          <w:rFonts w:ascii="Open Sans" w:eastAsia="Open Sans" w:hAnsi="Open Sans" w:cs="Open Sans"/>
          <w:i/>
          <w:sz w:val="20"/>
          <w:szCs w:val="20"/>
        </w:rPr>
      </w:pPr>
      <w:bookmarkStart w:id="0" w:name="_heading=h.up0syn19tid4" w:colFirst="0" w:colLast="0"/>
      <w:bookmarkEnd w:id="0"/>
      <w:r>
        <w:rPr>
          <w:rFonts w:ascii="Open Sans" w:eastAsia="Open Sans" w:hAnsi="Open Sans" w:cs="Open Sans"/>
          <w:i/>
          <w:sz w:val="20"/>
          <w:szCs w:val="20"/>
        </w:rPr>
        <w:t>Last updated 7/11/2022</w:t>
      </w:r>
    </w:p>
    <w:p w:rsidR="007342D5" w:rsidRDefault="00540038">
      <w:pPr>
        <w:pStyle w:val="Heading4"/>
        <w:spacing w:after="240"/>
        <w:rPr>
          <w:rFonts w:ascii="Open Sans" w:eastAsia="Open Sans" w:hAnsi="Open Sans" w:cs="Open Sans"/>
          <w:sz w:val="20"/>
          <w:szCs w:val="20"/>
        </w:rPr>
      </w:pPr>
      <w:bookmarkStart w:id="1" w:name="_heading=h.dnw4o0cmakon" w:colFirst="0" w:colLast="0"/>
      <w:bookmarkEnd w:id="1"/>
      <w:r>
        <w:rPr>
          <w:rFonts w:ascii="Open Sans" w:eastAsia="Open Sans" w:hAnsi="Open Sans" w:cs="Open Sans"/>
          <w:sz w:val="20"/>
          <w:szCs w:val="20"/>
        </w:rPr>
        <w:t xml:space="preserve">Schools may find the below checklist useful in ensuring all necessary tasks are completed for successful program implementation. The School Testing Coordinator could be responsible for managing the tasks below. </w:t>
      </w:r>
    </w:p>
    <w:p w:rsidR="007342D5" w:rsidRDefault="00540038">
      <w:pPr>
        <w:pStyle w:val="Heading4"/>
        <w:rPr>
          <w:rFonts w:ascii="Open Sans" w:eastAsia="Open Sans" w:hAnsi="Open Sans" w:cs="Open Sans"/>
          <w:sz w:val="20"/>
          <w:szCs w:val="20"/>
        </w:rPr>
      </w:pPr>
      <w:r>
        <w:rPr>
          <w:rFonts w:ascii="Open Sans" w:eastAsia="Open Sans" w:hAnsi="Open Sans" w:cs="Open Sans"/>
          <w:sz w:val="20"/>
          <w:szCs w:val="20"/>
        </w:rPr>
        <w:t>Identify Team Members</w:t>
      </w:r>
    </w:p>
    <w:p w:rsidR="007342D5" w:rsidRDefault="00540038">
      <w:pPr>
        <w:numPr>
          <w:ilvl w:val="0"/>
          <w:numId w:val="1"/>
        </w:numPr>
        <w:ind w:left="1260" w:hanging="270"/>
        <w:jc w:val="both"/>
        <w:rPr>
          <w:rFonts w:ascii="Open Sans" w:eastAsia="Open Sans" w:hAnsi="Open Sans" w:cs="Open Sans"/>
          <w:sz w:val="20"/>
          <w:szCs w:val="20"/>
        </w:rPr>
      </w:pPr>
      <w:r>
        <w:rPr>
          <w:rFonts w:ascii="Open Sans" w:eastAsia="Open Sans" w:hAnsi="Open Sans" w:cs="Open Sans"/>
          <w:sz w:val="20"/>
          <w:szCs w:val="20"/>
        </w:rPr>
        <w:t>Maintain contact info for Division Testing Coordinator or other division leader(s) responsible for testing program oversight (where applicable)</w:t>
      </w:r>
    </w:p>
    <w:p w:rsidR="007342D5" w:rsidRDefault="00540038">
      <w:pPr>
        <w:numPr>
          <w:ilvl w:val="0"/>
          <w:numId w:val="1"/>
        </w:numPr>
        <w:ind w:left="1260" w:hanging="270"/>
        <w:jc w:val="both"/>
        <w:rPr>
          <w:rFonts w:ascii="Open Sans" w:eastAsia="Open Sans" w:hAnsi="Open Sans" w:cs="Open Sans"/>
          <w:sz w:val="20"/>
          <w:szCs w:val="20"/>
        </w:rPr>
      </w:pPr>
      <w:r>
        <w:rPr>
          <w:rFonts w:ascii="Open Sans" w:eastAsia="Open Sans" w:hAnsi="Open Sans" w:cs="Open Sans"/>
          <w:sz w:val="20"/>
          <w:szCs w:val="20"/>
        </w:rPr>
        <w:t>Identify appropriate point of contact (POC) at local health department who should be notif</w:t>
      </w:r>
      <w:r>
        <w:rPr>
          <w:rFonts w:ascii="Open Sans" w:eastAsia="Open Sans" w:hAnsi="Open Sans" w:cs="Open Sans"/>
          <w:sz w:val="20"/>
          <w:szCs w:val="20"/>
        </w:rPr>
        <w:t>ied of suspected outbreaks</w:t>
      </w:r>
    </w:p>
    <w:p w:rsidR="007342D5" w:rsidRDefault="00540038">
      <w:pPr>
        <w:numPr>
          <w:ilvl w:val="0"/>
          <w:numId w:val="1"/>
        </w:numPr>
        <w:ind w:left="1260" w:hanging="270"/>
        <w:jc w:val="both"/>
        <w:rPr>
          <w:rFonts w:ascii="Open Sans" w:eastAsia="Open Sans" w:hAnsi="Open Sans" w:cs="Open Sans"/>
          <w:sz w:val="20"/>
          <w:szCs w:val="20"/>
        </w:rPr>
      </w:pPr>
      <w:r>
        <w:rPr>
          <w:rFonts w:ascii="Open Sans" w:eastAsia="Open Sans" w:hAnsi="Open Sans" w:cs="Open Sans"/>
          <w:sz w:val="20"/>
          <w:szCs w:val="20"/>
        </w:rPr>
        <w:t>Identify School Testing Coordinator (in some cases,  a testing coordinator might cover more than one school)</w:t>
      </w:r>
    </w:p>
    <w:p w:rsidR="007342D5" w:rsidRDefault="00540038">
      <w:pPr>
        <w:numPr>
          <w:ilvl w:val="0"/>
          <w:numId w:val="1"/>
        </w:numPr>
        <w:ind w:left="1260" w:hanging="270"/>
        <w:jc w:val="both"/>
        <w:rPr>
          <w:rFonts w:ascii="Open Sans" w:eastAsia="Open Sans" w:hAnsi="Open Sans" w:cs="Open Sans"/>
          <w:sz w:val="20"/>
          <w:szCs w:val="20"/>
        </w:rPr>
      </w:pPr>
      <w:r>
        <w:rPr>
          <w:rFonts w:ascii="Open Sans" w:eastAsia="Open Sans" w:hAnsi="Open Sans" w:cs="Open Sans"/>
          <w:sz w:val="20"/>
          <w:szCs w:val="20"/>
        </w:rPr>
        <w:t>Identify individual(s) responsible for results notification and data reporting, if not the School Testing Coordinator</w:t>
      </w:r>
    </w:p>
    <w:p w:rsidR="007342D5" w:rsidRDefault="00540038">
      <w:pPr>
        <w:numPr>
          <w:ilvl w:val="0"/>
          <w:numId w:val="1"/>
        </w:numPr>
        <w:ind w:left="1260" w:hanging="270"/>
        <w:jc w:val="both"/>
        <w:rPr>
          <w:rFonts w:ascii="Open Sans" w:eastAsia="Open Sans" w:hAnsi="Open Sans" w:cs="Open Sans"/>
          <w:sz w:val="20"/>
          <w:szCs w:val="20"/>
        </w:rPr>
      </w:pPr>
      <w:r>
        <w:rPr>
          <w:rFonts w:ascii="Open Sans" w:eastAsia="Open Sans" w:hAnsi="Open Sans" w:cs="Open Sans"/>
          <w:sz w:val="20"/>
          <w:szCs w:val="20"/>
        </w:rPr>
        <w:t>Id</w:t>
      </w:r>
      <w:r>
        <w:rPr>
          <w:rFonts w:ascii="Open Sans" w:eastAsia="Open Sans" w:hAnsi="Open Sans" w:cs="Open Sans"/>
          <w:sz w:val="20"/>
          <w:szCs w:val="20"/>
        </w:rPr>
        <w:t>entify individual(s) responsible for school and community communications and outreach (communications with parents, media, school board, etc.)</w:t>
      </w:r>
    </w:p>
    <w:p w:rsidR="007342D5" w:rsidRDefault="00540038">
      <w:pPr>
        <w:numPr>
          <w:ilvl w:val="0"/>
          <w:numId w:val="1"/>
        </w:numPr>
        <w:ind w:left="1260" w:hanging="270"/>
        <w:jc w:val="both"/>
        <w:rPr>
          <w:rFonts w:ascii="Open Sans" w:eastAsia="Open Sans" w:hAnsi="Open Sans" w:cs="Open Sans"/>
          <w:sz w:val="20"/>
          <w:szCs w:val="20"/>
        </w:rPr>
      </w:pPr>
      <w:r>
        <w:rPr>
          <w:rFonts w:ascii="Open Sans" w:eastAsia="Open Sans" w:hAnsi="Open Sans" w:cs="Open Sans"/>
          <w:sz w:val="20"/>
          <w:szCs w:val="20"/>
        </w:rPr>
        <w:t>Identify groups that may require additional support for testing (e.g., very young students, students with disabil</w:t>
      </w:r>
      <w:r>
        <w:rPr>
          <w:rFonts w:ascii="Open Sans" w:eastAsia="Open Sans" w:hAnsi="Open Sans" w:cs="Open Sans"/>
          <w:sz w:val="20"/>
          <w:szCs w:val="20"/>
        </w:rPr>
        <w:t xml:space="preserve">ities) and develop a plan for caregivers or trained staff to be present for testing </w:t>
      </w:r>
    </w:p>
    <w:p w:rsidR="007342D5" w:rsidRDefault="00540038">
      <w:pPr>
        <w:pStyle w:val="Heading4"/>
        <w:rPr>
          <w:rFonts w:ascii="Open Sans" w:eastAsia="Open Sans" w:hAnsi="Open Sans" w:cs="Open Sans"/>
          <w:sz w:val="20"/>
          <w:szCs w:val="20"/>
        </w:rPr>
      </w:pPr>
      <w:r>
        <w:rPr>
          <w:rFonts w:ascii="Open Sans" w:eastAsia="Open Sans" w:hAnsi="Open Sans" w:cs="Open Sans"/>
          <w:sz w:val="20"/>
          <w:szCs w:val="20"/>
        </w:rPr>
        <w:t xml:space="preserve">Set Testing Schedule </w:t>
      </w:r>
    </w:p>
    <w:p w:rsidR="007342D5" w:rsidRDefault="00540038">
      <w:pPr>
        <w:numPr>
          <w:ilvl w:val="0"/>
          <w:numId w:val="1"/>
        </w:numPr>
        <w:ind w:left="1260" w:hanging="270"/>
        <w:jc w:val="both"/>
        <w:rPr>
          <w:rFonts w:ascii="Open Sans" w:eastAsia="Open Sans" w:hAnsi="Open Sans" w:cs="Open Sans"/>
          <w:sz w:val="20"/>
          <w:szCs w:val="20"/>
        </w:rPr>
      </w:pPr>
      <w:r>
        <w:rPr>
          <w:rFonts w:ascii="Open Sans" w:eastAsia="Open Sans" w:hAnsi="Open Sans" w:cs="Open Sans"/>
          <w:sz w:val="20"/>
          <w:szCs w:val="20"/>
        </w:rPr>
        <w:t xml:space="preserve">Review </w:t>
      </w:r>
      <w:proofErr w:type="spellStart"/>
      <w:r>
        <w:rPr>
          <w:rFonts w:ascii="Open Sans" w:eastAsia="Open Sans" w:hAnsi="Open Sans" w:cs="Open Sans"/>
          <w:sz w:val="20"/>
          <w:szCs w:val="20"/>
        </w:rPr>
        <w:t>ViSSTA</w:t>
      </w:r>
      <w:proofErr w:type="spellEnd"/>
      <w:r>
        <w:rPr>
          <w:rFonts w:ascii="Open Sans" w:eastAsia="Open Sans" w:hAnsi="Open Sans" w:cs="Open Sans"/>
          <w:sz w:val="20"/>
          <w:szCs w:val="20"/>
        </w:rPr>
        <w:t xml:space="preserve"> Program Playbook for program and implementation guidance</w:t>
      </w:r>
    </w:p>
    <w:p w:rsidR="007342D5" w:rsidRDefault="00540038">
      <w:pPr>
        <w:numPr>
          <w:ilvl w:val="0"/>
          <w:numId w:val="1"/>
        </w:numPr>
        <w:ind w:left="1260" w:hanging="270"/>
        <w:jc w:val="both"/>
        <w:rPr>
          <w:rFonts w:ascii="Open Sans" w:eastAsia="Open Sans" w:hAnsi="Open Sans" w:cs="Open Sans"/>
          <w:sz w:val="20"/>
          <w:szCs w:val="20"/>
        </w:rPr>
      </w:pPr>
      <w:r>
        <w:rPr>
          <w:rFonts w:ascii="Open Sans" w:eastAsia="Open Sans" w:hAnsi="Open Sans" w:cs="Open Sans"/>
          <w:sz w:val="20"/>
          <w:szCs w:val="20"/>
        </w:rPr>
        <w:t>Identify the populations that will be eligible for testing (e.g., all students</w:t>
      </w:r>
      <w:r>
        <w:rPr>
          <w:rFonts w:ascii="Open Sans" w:eastAsia="Open Sans" w:hAnsi="Open Sans" w:cs="Open Sans"/>
          <w:sz w:val="20"/>
          <w:szCs w:val="20"/>
        </w:rPr>
        <w:t xml:space="preserve">, all staff, </w:t>
      </w:r>
      <w:proofErr w:type="spellStart"/>
      <w:r>
        <w:rPr>
          <w:rFonts w:ascii="Open Sans" w:eastAsia="Open Sans" w:hAnsi="Open Sans" w:cs="Open Sans"/>
          <w:sz w:val="20"/>
          <w:szCs w:val="20"/>
        </w:rPr>
        <w:t>extracurriculars</w:t>
      </w:r>
      <w:proofErr w:type="spellEnd"/>
      <w:r>
        <w:rPr>
          <w:rFonts w:ascii="Open Sans" w:eastAsia="Open Sans" w:hAnsi="Open Sans" w:cs="Open Sans"/>
          <w:sz w:val="20"/>
          <w:szCs w:val="20"/>
        </w:rPr>
        <w:t xml:space="preserve"> only). Consider who </w:t>
      </w:r>
      <w:proofErr w:type="gramStart"/>
      <w:r>
        <w:rPr>
          <w:rFonts w:ascii="Open Sans" w:eastAsia="Open Sans" w:hAnsi="Open Sans" w:cs="Open Sans"/>
          <w:sz w:val="20"/>
          <w:szCs w:val="20"/>
        </w:rPr>
        <w:t>will be recommended to be excluded</w:t>
      </w:r>
      <w:proofErr w:type="gramEnd"/>
      <w:r>
        <w:rPr>
          <w:rFonts w:ascii="Open Sans" w:eastAsia="Open Sans" w:hAnsi="Open Sans" w:cs="Open Sans"/>
          <w:sz w:val="20"/>
          <w:szCs w:val="20"/>
        </w:rPr>
        <w:t xml:space="preserve"> (e.g. those who have had</w:t>
      </w:r>
      <w:r w:rsidR="006D7482">
        <w:rPr>
          <w:rFonts w:ascii="Open Sans" w:eastAsia="Open Sans" w:hAnsi="Open Sans" w:cs="Open Sans"/>
          <w:sz w:val="20"/>
          <w:szCs w:val="20"/>
        </w:rPr>
        <w:t xml:space="preserve"> COVID-19 in the prior 90 days,</w:t>
      </w:r>
      <w:r>
        <w:rPr>
          <w:rFonts w:ascii="Open Sans" w:eastAsia="Open Sans" w:hAnsi="Open Sans" w:cs="Open Sans"/>
          <w:sz w:val="20"/>
          <w:szCs w:val="20"/>
        </w:rPr>
        <w:t xml:space="preserve"> </w:t>
      </w:r>
      <w:proofErr w:type="spellStart"/>
      <w:r>
        <w:rPr>
          <w:rFonts w:ascii="Open Sans" w:eastAsia="Open Sans" w:hAnsi="Open Sans" w:cs="Open Sans"/>
          <w:sz w:val="20"/>
          <w:szCs w:val="20"/>
        </w:rPr>
        <w:t>etc</w:t>
      </w:r>
      <w:proofErr w:type="spellEnd"/>
      <w:r>
        <w:rPr>
          <w:rFonts w:ascii="Open Sans" w:eastAsia="Open Sans" w:hAnsi="Open Sans" w:cs="Open Sans"/>
          <w:sz w:val="20"/>
          <w:szCs w:val="20"/>
        </w:rPr>
        <w:t xml:space="preserve">). </w:t>
      </w:r>
    </w:p>
    <w:p w:rsidR="007342D5" w:rsidRDefault="00540038">
      <w:pPr>
        <w:numPr>
          <w:ilvl w:val="0"/>
          <w:numId w:val="1"/>
        </w:numPr>
        <w:ind w:left="1260" w:hanging="270"/>
        <w:jc w:val="both"/>
        <w:rPr>
          <w:rFonts w:ascii="Open Sans" w:eastAsia="Open Sans" w:hAnsi="Open Sans" w:cs="Open Sans"/>
          <w:sz w:val="20"/>
          <w:szCs w:val="20"/>
        </w:rPr>
      </w:pPr>
      <w:r>
        <w:rPr>
          <w:rFonts w:ascii="Open Sans" w:eastAsia="Open Sans" w:hAnsi="Open Sans" w:cs="Open Sans"/>
          <w:sz w:val="20"/>
          <w:szCs w:val="20"/>
        </w:rPr>
        <w:t>Determine frequency of testing (for example, once a week)</w:t>
      </w:r>
    </w:p>
    <w:p w:rsidR="007342D5" w:rsidRDefault="00540038">
      <w:pPr>
        <w:pStyle w:val="Heading4"/>
        <w:rPr>
          <w:rFonts w:ascii="Open Sans" w:eastAsia="Open Sans" w:hAnsi="Open Sans" w:cs="Open Sans"/>
          <w:sz w:val="20"/>
          <w:szCs w:val="20"/>
        </w:rPr>
      </w:pPr>
      <w:r>
        <w:rPr>
          <w:rFonts w:ascii="Open Sans" w:eastAsia="Open Sans" w:hAnsi="Open Sans" w:cs="Open Sans"/>
          <w:sz w:val="20"/>
          <w:szCs w:val="20"/>
        </w:rPr>
        <w:t>Determine testing schedule and confirm availabili</w:t>
      </w:r>
      <w:r>
        <w:rPr>
          <w:rFonts w:ascii="Open Sans" w:eastAsia="Open Sans" w:hAnsi="Open Sans" w:cs="Open Sans"/>
          <w:sz w:val="20"/>
          <w:szCs w:val="20"/>
        </w:rPr>
        <w:t>ty with the vendor.</w:t>
      </w:r>
      <w:r w:rsidR="006D7482">
        <w:rPr>
          <w:rFonts w:ascii="Open Sans" w:eastAsia="Open Sans" w:hAnsi="Open Sans" w:cs="Open Sans"/>
          <w:sz w:val="20"/>
          <w:szCs w:val="20"/>
        </w:rPr>
        <w:t xml:space="preserve"> </w:t>
      </w:r>
      <w:r>
        <w:rPr>
          <w:rFonts w:ascii="Open Sans" w:eastAsia="Open Sans" w:hAnsi="Open Sans" w:cs="Open Sans"/>
          <w:sz w:val="20"/>
          <w:szCs w:val="20"/>
        </w:rPr>
        <w:t>Develop Logistics Plan</w:t>
      </w:r>
    </w:p>
    <w:p w:rsidR="007342D5" w:rsidRDefault="00540038">
      <w:pPr>
        <w:numPr>
          <w:ilvl w:val="0"/>
          <w:numId w:val="1"/>
        </w:numPr>
        <w:ind w:left="1260" w:hanging="270"/>
        <w:jc w:val="both"/>
        <w:rPr>
          <w:rFonts w:ascii="Open Sans" w:eastAsia="Open Sans" w:hAnsi="Open Sans" w:cs="Open Sans"/>
          <w:sz w:val="20"/>
          <w:szCs w:val="20"/>
        </w:rPr>
      </w:pPr>
      <w:r>
        <w:rPr>
          <w:rFonts w:ascii="Open Sans" w:eastAsia="Open Sans" w:hAnsi="Open Sans" w:cs="Open Sans"/>
          <w:sz w:val="20"/>
          <w:szCs w:val="20"/>
        </w:rPr>
        <w:t>Select testing location(s)</w:t>
      </w:r>
    </w:p>
    <w:p w:rsidR="007342D5" w:rsidRDefault="00540038">
      <w:pPr>
        <w:numPr>
          <w:ilvl w:val="0"/>
          <w:numId w:val="1"/>
        </w:numPr>
        <w:ind w:left="1260" w:hanging="270"/>
        <w:jc w:val="both"/>
        <w:rPr>
          <w:rFonts w:ascii="Open Sans" w:eastAsia="Open Sans" w:hAnsi="Open Sans" w:cs="Open Sans"/>
          <w:sz w:val="20"/>
          <w:szCs w:val="20"/>
        </w:rPr>
      </w:pPr>
      <w:r>
        <w:rPr>
          <w:rFonts w:ascii="Open Sans" w:eastAsia="Open Sans" w:hAnsi="Open Sans" w:cs="Open Sans"/>
          <w:sz w:val="20"/>
          <w:szCs w:val="20"/>
        </w:rPr>
        <w:t>Ensure school has chairs/tables, other needed supplies, and a power outlet available in testing location</w:t>
      </w:r>
    </w:p>
    <w:p w:rsidR="007342D5" w:rsidRDefault="00540038">
      <w:pPr>
        <w:numPr>
          <w:ilvl w:val="0"/>
          <w:numId w:val="1"/>
        </w:numPr>
        <w:ind w:left="1260" w:hanging="270"/>
        <w:jc w:val="both"/>
        <w:rPr>
          <w:rFonts w:ascii="Open Sans" w:eastAsia="Open Sans" w:hAnsi="Open Sans" w:cs="Open Sans"/>
          <w:sz w:val="20"/>
          <w:szCs w:val="20"/>
        </w:rPr>
      </w:pPr>
      <w:r>
        <w:rPr>
          <w:rFonts w:ascii="Open Sans" w:eastAsia="Open Sans" w:hAnsi="Open Sans" w:cs="Open Sans"/>
          <w:sz w:val="20"/>
          <w:szCs w:val="20"/>
        </w:rPr>
        <w:t>Communicate with vendor to determine other logistics needs</w:t>
      </w:r>
    </w:p>
    <w:p w:rsidR="007342D5" w:rsidRDefault="00540038">
      <w:pPr>
        <w:numPr>
          <w:ilvl w:val="0"/>
          <w:numId w:val="1"/>
        </w:numPr>
        <w:ind w:left="1260" w:hanging="270"/>
        <w:jc w:val="both"/>
        <w:rPr>
          <w:rFonts w:ascii="Open Sans" w:eastAsia="Open Sans" w:hAnsi="Open Sans" w:cs="Open Sans"/>
          <w:sz w:val="20"/>
          <w:szCs w:val="20"/>
        </w:rPr>
      </w:pPr>
      <w:r>
        <w:rPr>
          <w:rFonts w:ascii="Open Sans" w:eastAsia="Open Sans" w:hAnsi="Open Sans" w:cs="Open Sans"/>
          <w:sz w:val="20"/>
          <w:szCs w:val="20"/>
        </w:rPr>
        <w:t xml:space="preserve">Identify individual(s) </w:t>
      </w:r>
      <w:r>
        <w:rPr>
          <w:rFonts w:ascii="Open Sans" w:eastAsia="Open Sans" w:hAnsi="Open Sans" w:cs="Open Sans"/>
          <w:sz w:val="20"/>
          <w:szCs w:val="20"/>
        </w:rPr>
        <w:t>responsible for setting up room for testing</w:t>
      </w:r>
    </w:p>
    <w:p w:rsidR="007342D5" w:rsidRDefault="00540038">
      <w:pPr>
        <w:numPr>
          <w:ilvl w:val="0"/>
          <w:numId w:val="1"/>
        </w:numPr>
        <w:ind w:left="1260" w:hanging="270"/>
        <w:jc w:val="both"/>
        <w:rPr>
          <w:rFonts w:ascii="Open Sans" w:eastAsia="Open Sans" w:hAnsi="Open Sans" w:cs="Open Sans"/>
          <w:sz w:val="20"/>
          <w:szCs w:val="20"/>
        </w:rPr>
      </w:pPr>
      <w:r>
        <w:rPr>
          <w:rFonts w:ascii="Open Sans" w:eastAsia="Open Sans" w:hAnsi="Open Sans" w:cs="Open Sans"/>
          <w:sz w:val="20"/>
          <w:szCs w:val="20"/>
        </w:rPr>
        <w:t xml:space="preserve">Identify individual(s) responsible for meeting vendor on the day of testing </w:t>
      </w:r>
    </w:p>
    <w:p w:rsidR="007342D5" w:rsidRDefault="00540038">
      <w:pPr>
        <w:numPr>
          <w:ilvl w:val="0"/>
          <w:numId w:val="1"/>
        </w:numPr>
        <w:ind w:left="1260" w:hanging="270"/>
        <w:jc w:val="both"/>
        <w:rPr>
          <w:rFonts w:ascii="Open Sans" w:eastAsia="Open Sans" w:hAnsi="Open Sans" w:cs="Open Sans"/>
          <w:sz w:val="20"/>
          <w:szCs w:val="20"/>
        </w:rPr>
      </w:pPr>
      <w:r>
        <w:rPr>
          <w:rFonts w:ascii="Open Sans" w:eastAsia="Open Sans" w:hAnsi="Open Sans" w:cs="Open Sans"/>
          <w:sz w:val="20"/>
          <w:szCs w:val="20"/>
        </w:rPr>
        <w:t>Determine how students and staff will be directed to the testing location (or notified that a vendor will visit their classroom)</w:t>
      </w:r>
    </w:p>
    <w:p w:rsidR="007342D5" w:rsidRDefault="00540038">
      <w:pPr>
        <w:pStyle w:val="Heading4"/>
        <w:rPr>
          <w:rFonts w:ascii="Open Sans" w:eastAsia="Open Sans" w:hAnsi="Open Sans" w:cs="Open Sans"/>
          <w:sz w:val="20"/>
          <w:szCs w:val="20"/>
        </w:rPr>
      </w:pPr>
      <w:r>
        <w:rPr>
          <w:rFonts w:ascii="Open Sans" w:eastAsia="Open Sans" w:hAnsi="Open Sans" w:cs="Open Sans"/>
          <w:sz w:val="20"/>
          <w:szCs w:val="20"/>
        </w:rPr>
        <w:lastRenderedPageBreak/>
        <w:t>Commun</w:t>
      </w:r>
      <w:r>
        <w:rPr>
          <w:rFonts w:ascii="Open Sans" w:eastAsia="Open Sans" w:hAnsi="Open Sans" w:cs="Open Sans"/>
          <w:sz w:val="20"/>
          <w:szCs w:val="20"/>
        </w:rPr>
        <w:t>icate with School Community</w:t>
      </w:r>
    </w:p>
    <w:p w:rsidR="007342D5" w:rsidRDefault="00540038">
      <w:pPr>
        <w:numPr>
          <w:ilvl w:val="0"/>
          <w:numId w:val="1"/>
        </w:numPr>
        <w:ind w:left="1260" w:hanging="270"/>
        <w:jc w:val="both"/>
        <w:rPr>
          <w:rFonts w:ascii="Open Sans" w:eastAsia="Open Sans" w:hAnsi="Open Sans" w:cs="Open Sans"/>
          <w:sz w:val="20"/>
          <w:szCs w:val="20"/>
        </w:rPr>
      </w:pPr>
      <w:r>
        <w:rPr>
          <w:rFonts w:ascii="Open Sans" w:eastAsia="Open Sans" w:hAnsi="Open Sans" w:cs="Open Sans"/>
          <w:sz w:val="20"/>
          <w:szCs w:val="20"/>
        </w:rPr>
        <w:t>Consider opportunities to encourage program participation (Back to School Night, PTO meetings, webinar, website, social media)</w:t>
      </w:r>
    </w:p>
    <w:p w:rsidR="007342D5" w:rsidRDefault="00540038">
      <w:pPr>
        <w:numPr>
          <w:ilvl w:val="0"/>
          <w:numId w:val="1"/>
        </w:numPr>
        <w:ind w:left="1260" w:hanging="270"/>
        <w:jc w:val="both"/>
        <w:rPr>
          <w:rFonts w:ascii="Open Sans" w:eastAsia="Open Sans" w:hAnsi="Open Sans" w:cs="Open Sans"/>
          <w:sz w:val="20"/>
          <w:szCs w:val="20"/>
        </w:rPr>
      </w:pPr>
      <w:r>
        <w:rPr>
          <w:rFonts w:ascii="Open Sans" w:eastAsia="Open Sans" w:hAnsi="Open Sans" w:cs="Open Sans"/>
          <w:sz w:val="20"/>
          <w:szCs w:val="20"/>
        </w:rPr>
        <w:t>Adapt and disseminate consent form, registration links, and FAQs</w:t>
      </w:r>
    </w:p>
    <w:p w:rsidR="007342D5" w:rsidRDefault="00540038">
      <w:pPr>
        <w:numPr>
          <w:ilvl w:val="0"/>
          <w:numId w:val="1"/>
        </w:numPr>
        <w:ind w:left="1260" w:hanging="270"/>
        <w:jc w:val="both"/>
        <w:rPr>
          <w:rFonts w:ascii="Open Sans" w:eastAsia="Open Sans" w:hAnsi="Open Sans" w:cs="Open Sans"/>
          <w:sz w:val="20"/>
          <w:szCs w:val="20"/>
        </w:rPr>
      </w:pPr>
      <w:r>
        <w:rPr>
          <w:rFonts w:ascii="Open Sans" w:eastAsia="Open Sans" w:hAnsi="Open Sans" w:cs="Open Sans"/>
          <w:sz w:val="20"/>
          <w:szCs w:val="20"/>
        </w:rPr>
        <w:t>Communicate with stakeholders who sh</w:t>
      </w:r>
      <w:r>
        <w:rPr>
          <w:rFonts w:ascii="Open Sans" w:eastAsia="Open Sans" w:hAnsi="Open Sans" w:cs="Open Sans"/>
          <w:sz w:val="20"/>
          <w:szCs w:val="20"/>
        </w:rPr>
        <w:t>ould be aware of the testing program and potential impacts to their activities (coaches, teachers, club advisors, etc.)</w:t>
      </w:r>
    </w:p>
    <w:p w:rsidR="007342D5" w:rsidRDefault="00540038">
      <w:pPr>
        <w:numPr>
          <w:ilvl w:val="0"/>
          <w:numId w:val="1"/>
        </w:numPr>
        <w:ind w:left="1260" w:hanging="270"/>
        <w:jc w:val="both"/>
        <w:rPr>
          <w:rFonts w:ascii="Open Sans" w:eastAsia="Open Sans" w:hAnsi="Open Sans" w:cs="Open Sans"/>
          <w:sz w:val="20"/>
          <w:szCs w:val="20"/>
        </w:rPr>
      </w:pPr>
      <w:r>
        <w:rPr>
          <w:rFonts w:ascii="Open Sans" w:eastAsia="Open Sans" w:hAnsi="Open Sans" w:cs="Open Sans"/>
          <w:sz w:val="20"/>
          <w:szCs w:val="20"/>
        </w:rPr>
        <w:t>Communicate with vendor to confirm how individuals will receive test results</w:t>
      </w:r>
    </w:p>
    <w:p w:rsidR="007342D5" w:rsidRDefault="00540038">
      <w:pPr>
        <w:numPr>
          <w:ilvl w:val="0"/>
          <w:numId w:val="1"/>
        </w:numPr>
        <w:ind w:left="1260" w:hanging="270"/>
        <w:jc w:val="both"/>
        <w:rPr>
          <w:rFonts w:ascii="Open Sans" w:eastAsia="Open Sans" w:hAnsi="Open Sans" w:cs="Open Sans"/>
          <w:sz w:val="20"/>
          <w:szCs w:val="20"/>
        </w:rPr>
      </w:pPr>
      <w:r>
        <w:rPr>
          <w:rFonts w:ascii="Open Sans" w:eastAsia="Open Sans" w:hAnsi="Open Sans" w:cs="Open Sans"/>
          <w:sz w:val="20"/>
          <w:szCs w:val="20"/>
        </w:rPr>
        <w:t>Develop notification procedures for positive results, It is</w:t>
      </w:r>
      <w:r>
        <w:rPr>
          <w:rFonts w:ascii="Open Sans" w:eastAsia="Open Sans" w:hAnsi="Open Sans" w:cs="Open Sans"/>
          <w:sz w:val="20"/>
          <w:szCs w:val="20"/>
        </w:rPr>
        <w:t xml:space="preserve"> important that no personally identifiable information is released if you plan to communicate with the broader school community</w:t>
      </w:r>
    </w:p>
    <w:p w:rsidR="007342D5" w:rsidRDefault="00540038">
      <w:pPr>
        <w:pStyle w:val="Heading4"/>
        <w:rPr>
          <w:rFonts w:ascii="Open Sans" w:eastAsia="Open Sans" w:hAnsi="Open Sans" w:cs="Open Sans"/>
          <w:sz w:val="20"/>
          <w:szCs w:val="20"/>
        </w:rPr>
      </w:pPr>
      <w:r>
        <w:rPr>
          <w:rFonts w:ascii="Open Sans" w:eastAsia="Open Sans" w:hAnsi="Open Sans" w:cs="Open Sans"/>
          <w:sz w:val="20"/>
          <w:szCs w:val="20"/>
        </w:rPr>
        <w:t>Develop Data Management Plan</w:t>
      </w:r>
    </w:p>
    <w:p w:rsidR="007342D5" w:rsidRDefault="00540038">
      <w:pPr>
        <w:numPr>
          <w:ilvl w:val="0"/>
          <w:numId w:val="1"/>
        </w:numPr>
        <w:ind w:left="1260" w:hanging="270"/>
        <w:jc w:val="both"/>
        <w:rPr>
          <w:rFonts w:ascii="Open Sans" w:eastAsia="Open Sans" w:hAnsi="Open Sans" w:cs="Open Sans"/>
          <w:sz w:val="20"/>
          <w:szCs w:val="20"/>
        </w:rPr>
      </w:pPr>
      <w:r>
        <w:rPr>
          <w:rFonts w:ascii="Open Sans" w:eastAsia="Open Sans" w:hAnsi="Open Sans" w:cs="Open Sans"/>
          <w:sz w:val="20"/>
          <w:szCs w:val="20"/>
        </w:rPr>
        <w:t>Identify method for securely storing completed consent forms</w:t>
      </w:r>
    </w:p>
    <w:p w:rsidR="007342D5" w:rsidRDefault="00540038">
      <w:pPr>
        <w:pStyle w:val="Heading4"/>
        <w:rPr>
          <w:rFonts w:ascii="Open Sans" w:eastAsia="Open Sans" w:hAnsi="Open Sans" w:cs="Open Sans"/>
          <w:sz w:val="20"/>
          <w:szCs w:val="20"/>
        </w:rPr>
      </w:pPr>
      <w:r>
        <w:rPr>
          <w:rFonts w:ascii="Open Sans" w:eastAsia="Open Sans" w:hAnsi="Open Sans" w:cs="Open Sans"/>
          <w:sz w:val="20"/>
          <w:szCs w:val="20"/>
        </w:rPr>
        <w:t xml:space="preserve">Prepare for Day 1 of Testing </w:t>
      </w:r>
    </w:p>
    <w:p w:rsidR="007342D5" w:rsidRDefault="00540038">
      <w:pPr>
        <w:numPr>
          <w:ilvl w:val="0"/>
          <w:numId w:val="1"/>
        </w:numPr>
        <w:ind w:left="1260" w:hanging="270"/>
        <w:jc w:val="both"/>
        <w:rPr>
          <w:rFonts w:ascii="Open Sans" w:eastAsia="Open Sans" w:hAnsi="Open Sans" w:cs="Open Sans"/>
          <w:sz w:val="20"/>
          <w:szCs w:val="20"/>
        </w:rPr>
      </w:pPr>
      <w:r>
        <w:rPr>
          <w:rFonts w:ascii="Open Sans" w:eastAsia="Open Sans" w:hAnsi="Open Sans" w:cs="Open Sans"/>
          <w:sz w:val="20"/>
          <w:szCs w:val="20"/>
        </w:rPr>
        <w:t>Communicate preferred testing schedule and location with vendor and confirm testing start date</w:t>
      </w:r>
    </w:p>
    <w:p w:rsidR="007342D5" w:rsidRDefault="00540038">
      <w:pPr>
        <w:numPr>
          <w:ilvl w:val="0"/>
          <w:numId w:val="1"/>
        </w:numPr>
        <w:ind w:left="1260" w:hanging="270"/>
        <w:jc w:val="both"/>
        <w:rPr>
          <w:rFonts w:ascii="Open Sans" w:eastAsia="Open Sans" w:hAnsi="Open Sans" w:cs="Open Sans"/>
          <w:sz w:val="20"/>
          <w:szCs w:val="20"/>
        </w:rPr>
      </w:pPr>
      <w:r>
        <w:rPr>
          <w:rFonts w:ascii="Open Sans" w:eastAsia="Open Sans" w:hAnsi="Open Sans" w:cs="Open Sans"/>
          <w:sz w:val="20"/>
          <w:szCs w:val="20"/>
        </w:rPr>
        <w:t>Build list of individuals eligible for testing based on consent forms</w:t>
      </w:r>
    </w:p>
    <w:p w:rsidR="007342D5" w:rsidRDefault="00540038">
      <w:pPr>
        <w:numPr>
          <w:ilvl w:val="0"/>
          <w:numId w:val="1"/>
        </w:numPr>
        <w:ind w:left="1260" w:hanging="270"/>
        <w:jc w:val="both"/>
        <w:rPr>
          <w:rFonts w:ascii="Open Sans" w:eastAsia="Open Sans" w:hAnsi="Open Sans" w:cs="Open Sans"/>
          <w:sz w:val="20"/>
          <w:szCs w:val="20"/>
        </w:rPr>
      </w:pPr>
      <w:r>
        <w:rPr>
          <w:rFonts w:ascii="Open Sans" w:eastAsia="Open Sans" w:hAnsi="Open Sans" w:cs="Open Sans"/>
          <w:sz w:val="20"/>
          <w:szCs w:val="20"/>
        </w:rPr>
        <w:t>Ensure students / staff participating in testing have received and completed vendor registr</w:t>
      </w:r>
      <w:r>
        <w:rPr>
          <w:rFonts w:ascii="Open Sans" w:eastAsia="Open Sans" w:hAnsi="Open Sans" w:cs="Open Sans"/>
          <w:sz w:val="20"/>
          <w:szCs w:val="20"/>
        </w:rPr>
        <w:t>ation process, if necessary</w:t>
      </w:r>
    </w:p>
    <w:p w:rsidR="007342D5" w:rsidRDefault="00540038">
      <w:pPr>
        <w:numPr>
          <w:ilvl w:val="0"/>
          <w:numId w:val="1"/>
        </w:numPr>
        <w:ind w:left="1260" w:hanging="270"/>
        <w:jc w:val="both"/>
        <w:rPr>
          <w:rFonts w:ascii="Open Sans" w:eastAsia="Open Sans" w:hAnsi="Open Sans" w:cs="Open Sans"/>
          <w:sz w:val="20"/>
          <w:szCs w:val="20"/>
        </w:rPr>
      </w:pPr>
      <w:r>
        <w:rPr>
          <w:rFonts w:ascii="Open Sans" w:eastAsia="Open Sans" w:hAnsi="Open Sans" w:cs="Open Sans"/>
          <w:sz w:val="20"/>
          <w:szCs w:val="20"/>
        </w:rPr>
        <w:t>No</w:t>
      </w:r>
      <w:r w:rsidR="006D7482">
        <w:rPr>
          <w:rFonts w:ascii="Open Sans" w:eastAsia="Open Sans" w:hAnsi="Open Sans" w:cs="Open Sans"/>
          <w:sz w:val="20"/>
          <w:szCs w:val="20"/>
        </w:rPr>
        <w:t>tify students/parents and staff</w:t>
      </w:r>
      <w:r>
        <w:rPr>
          <w:rFonts w:ascii="Open Sans" w:eastAsia="Open Sans" w:hAnsi="Open Sans" w:cs="Open Sans"/>
          <w:sz w:val="20"/>
          <w:szCs w:val="20"/>
        </w:rPr>
        <w:t xml:space="preserve"> of the date testing will begin.</w:t>
      </w:r>
    </w:p>
    <w:p w:rsidR="007342D5" w:rsidRDefault="00540038">
      <w:pPr>
        <w:numPr>
          <w:ilvl w:val="0"/>
          <w:numId w:val="1"/>
        </w:numPr>
        <w:ind w:left="1260" w:hanging="270"/>
        <w:jc w:val="both"/>
        <w:rPr>
          <w:rFonts w:ascii="Open Sans" w:eastAsia="Open Sans" w:hAnsi="Open Sans" w:cs="Open Sans"/>
          <w:sz w:val="20"/>
          <w:szCs w:val="20"/>
        </w:rPr>
      </w:pPr>
      <w:r>
        <w:rPr>
          <w:rFonts w:ascii="Open Sans" w:eastAsia="Open Sans" w:hAnsi="Open Sans" w:cs="Open Sans"/>
          <w:sz w:val="20"/>
          <w:szCs w:val="20"/>
        </w:rPr>
        <w:t xml:space="preserve">Review the division/ school’s notification and containment protocols </w:t>
      </w:r>
    </w:p>
    <w:p w:rsidR="007342D5" w:rsidRDefault="00540038">
      <w:pPr>
        <w:numPr>
          <w:ilvl w:val="0"/>
          <w:numId w:val="1"/>
        </w:numPr>
        <w:ind w:left="1260" w:hanging="270"/>
        <w:jc w:val="both"/>
        <w:rPr>
          <w:rFonts w:ascii="Open Sans" w:eastAsia="Open Sans" w:hAnsi="Open Sans" w:cs="Open Sans"/>
          <w:sz w:val="20"/>
          <w:szCs w:val="20"/>
        </w:rPr>
      </w:pPr>
      <w:r>
        <w:rPr>
          <w:rFonts w:ascii="Open Sans" w:eastAsia="Open Sans" w:hAnsi="Open Sans" w:cs="Open Sans"/>
          <w:sz w:val="20"/>
          <w:szCs w:val="20"/>
        </w:rPr>
        <w:t xml:space="preserve">Review VDH’s </w:t>
      </w:r>
      <w:hyperlink r:id="rId8">
        <w:r>
          <w:rPr>
            <w:rFonts w:ascii="Open Sans" w:eastAsia="Open Sans" w:hAnsi="Open Sans" w:cs="Open Sans"/>
            <w:color w:val="1155CC"/>
            <w:sz w:val="20"/>
            <w:szCs w:val="20"/>
            <w:u w:val="single"/>
          </w:rPr>
          <w:t>quarantine and isol</w:t>
        </w:r>
        <w:r>
          <w:rPr>
            <w:rFonts w:ascii="Open Sans" w:eastAsia="Open Sans" w:hAnsi="Open Sans" w:cs="Open Sans"/>
            <w:color w:val="1155CC"/>
            <w:sz w:val="20"/>
            <w:szCs w:val="20"/>
            <w:u w:val="single"/>
          </w:rPr>
          <w:t>a</w:t>
        </w:r>
        <w:r>
          <w:rPr>
            <w:rFonts w:ascii="Open Sans" w:eastAsia="Open Sans" w:hAnsi="Open Sans" w:cs="Open Sans"/>
            <w:color w:val="1155CC"/>
            <w:sz w:val="20"/>
            <w:szCs w:val="20"/>
            <w:u w:val="single"/>
          </w:rPr>
          <w:t xml:space="preserve">tion guidance </w:t>
        </w:r>
      </w:hyperlink>
    </w:p>
    <w:p w:rsidR="007342D5" w:rsidRDefault="00540038">
      <w:pPr>
        <w:numPr>
          <w:ilvl w:val="0"/>
          <w:numId w:val="1"/>
        </w:numPr>
        <w:ind w:left="1260" w:hanging="270"/>
        <w:jc w:val="both"/>
        <w:rPr>
          <w:rFonts w:ascii="Open Sans" w:eastAsia="Open Sans" w:hAnsi="Open Sans" w:cs="Open Sans"/>
          <w:sz w:val="20"/>
          <w:szCs w:val="20"/>
        </w:rPr>
      </w:pPr>
      <w:r>
        <w:rPr>
          <w:rFonts w:ascii="Open Sans" w:eastAsia="Open Sans" w:hAnsi="Open Sans" w:cs="Open Sans"/>
          <w:sz w:val="20"/>
          <w:szCs w:val="20"/>
        </w:rPr>
        <w:t xml:space="preserve">Review VDH’s </w:t>
      </w:r>
      <w:hyperlink r:id="rId9">
        <w:r>
          <w:rPr>
            <w:rFonts w:ascii="Open Sans" w:eastAsia="Open Sans" w:hAnsi="Open Sans" w:cs="Open Sans"/>
            <w:color w:val="0563C1"/>
            <w:sz w:val="20"/>
            <w:szCs w:val="20"/>
            <w:u w:val="single"/>
          </w:rPr>
          <w:t>COVID-19 Guidance for K-12 schools</w:t>
        </w:r>
      </w:hyperlink>
      <w:bookmarkStart w:id="2" w:name="_GoBack"/>
      <w:bookmarkEnd w:id="2"/>
    </w:p>
    <w:p w:rsidR="007342D5" w:rsidRDefault="007342D5">
      <w:pPr>
        <w:ind w:left="1260"/>
        <w:jc w:val="both"/>
        <w:rPr>
          <w:rFonts w:ascii="Open Sans" w:eastAsia="Open Sans" w:hAnsi="Open Sans" w:cs="Open Sans"/>
          <w:sz w:val="20"/>
          <w:szCs w:val="20"/>
        </w:rPr>
      </w:pPr>
    </w:p>
    <w:sectPr w:rsidR="007342D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0038" w:rsidRDefault="00540038">
      <w:r>
        <w:separator/>
      </w:r>
    </w:p>
  </w:endnote>
  <w:endnote w:type="continuationSeparator" w:id="0">
    <w:p w:rsidR="00540038" w:rsidRDefault="00540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Open Sans">
    <w:charset w:val="00"/>
    <w:family w:val="auto"/>
    <w:pitch w:val="default"/>
  </w:font>
  <w:font w:name="Source Sans Pro">
    <w:altName w:val="Times New Roman"/>
    <w:panose1 w:val="00000000000000000000"/>
    <w:charset w:val="00"/>
    <w:family w:val="roman"/>
    <w:notTrueType/>
    <w:pitch w:val="default"/>
  </w:font>
  <w:font w:name="EB Garamond"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42D5" w:rsidRDefault="007342D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42D5" w:rsidRDefault="00540038">
    <w:pPr>
      <w:tabs>
        <w:tab w:val="center" w:pos="4680"/>
        <w:tab w:val="right" w:pos="9360"/>
      </w:tabs>
      <w:spacing w:after="240"/>
      <w:rPr>
        <w:rFonts w:ascii="EB Garamond" w:eastAsia="EB Garamond" w:hAnsi="EB Garamond" w:cs="EB Garamond"/>
        <w:sz w:val="24"/>
        <w:szCs w:val="24"/>
      </w:rPr>
    </w:pPr>
    <w:bookmarkStart w:id="4" w:name="_heading=h.1fob9te" w:colFirst="0" w:colLast="0"/>
    <w:bookmarkEnd w:id="4"/>
    <w:r>
      <w:rPr>
        <w:noProof/>
      </w:rPr>
      <w:drawing>
        <wp:anchor distT="0" distB="0" distL="114300" distR="114300" simplePos="0" relativeHeight="251663360" behindDoc="0" locked="0" layoutInCell="1" hidden="0" allowOverlap="1">
          <wp:simplePos x="0" y="0"/>
          <wp:positionH relativeFrom="column">
            <wp:posOffset>-485773</wp:posOffset>
          </wp:positionH>
          <wp:positionV relativeFrom="paragraph">
            <wp:posOffset>0</wp:posOffset>
          </wp:positionV>
          <wp:extent cx="6911727" cy="933229"/>
          <wp:effectExtent l="0" t="0" r="0" b="0"/>
          <wp:wrapNone/>
          <wp:docPr id="47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911727" cy="93322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4384" behindDoc="0" locked="0" layoutInCell="1" hidden="0" allowOverlap="1">
          <wp:simplePos x="0" y="0"/>
          <wp:positionH relativeFrom="column">
            <wp:posOffset>-485773</wp:posOffset>
          </wp:positionH>
          <wp:positionV relativeFrom="paragraph">
            <wp:posOffset>2884314</wp:posOffset>
          </wp:positionV>
          <wp:extent cx="6911727" cy="933229"/>
          <wp:effectExtent l="0" t="0" r="0" b="0"/>
          <wp:wrapNone/>
          <wp:docPr id="43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911727" cy="93322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7342D5" w:rsidRDefault="007342D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42D5" w:rsidRDefault="0054003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noProof/>
      </w:rPr>
      <w:drawing>
        <wp:anchor distT="0" distB="0" distL="114300" distR="114300" simplePos="0" relativeHeight="251665408" behindDoc="0" locked="0" layoutInCell="1" hidden="0" allowOverlap="1">
          <wp:simplePos x="0" y="0"/>
          <wp:positionH relativeFrom="column">
            <wp:posOffset>3</wp:posOffset>
          </wp:positionH>
          <wp:positionV relativeFrom="paragraph">
            <wp:posOffset>-293561</wp:posOffset>
          </wp:positionV>
          <wp:extent cx="6911727" cy="933229"/>
          <wp:effectExtent l="0" t="0" r="0" b="0"/>
          <wp:wrapNone/>
          <wp:docPr id="46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911727" cy="93322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0038" w:rsidRDefault="00540038">
      <w:r>
        <w:separator/>
      </w:r>
    </w:p>
  </w:footnote>
  <w:footnote w:type="continuationSeparator" w:id="0">
    <w:p w:rsidR="00540038" w:rsidRDefault="005400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42D5" w:rsidRDefault="007342D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42D5" w:rsidRDefault="00540038">
    <w:pPr>
      <w:pStyle w:val="Heading4"/>
      <w:rPr>
        <w:rFonts w:ascii="Open Sans" w:eastAsia="Open Sans" w:hAnsi="Open Sans" w:cs="Open Sans"/>
        <w:sz w:val="20"/>
        <w:szCs w:val="20"/>
      </w:rPr>
    </w:pPr>
    <w:bookmarkStart w:id="3" w:name="_heading=h.qc1511gef6n8" w:colFirst="0" w:colLast="0"/>
    <w:bookmarkEnd w:id="3"/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-914399</wp:posOffset>
          </wp:positionH>
          <wp:positionV relativeFrom="paragraph">
            <wp:posOffset>-647699</wp:posOffset>
          </wp:positionV>
          <wp:extent cx="8172450" cy="1517015"/>
          <wp:effectExtent l="0" t="0" r="0" b="0"/>
          <wp:wrapSquare wrapText="bothSides" distT="0" distB="0" distL="114300" distR="114300"/>
          <wp:docPr id="44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172450" cy="15170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>
              <wp:simplePos x="0" y="0"/>
              <wp:positionH relativeFrom="column">
                <wp:posOffset>1104900</wp:posOffset>
              </wp:positionH>
              <wp:positionV relativeFrom="paragraph">
                <wp:posOffset>-177799</wp:posOffset>
              </wp:positionV>
              <wp:extent cx="4657725" cy="765175"/>
              <wp:effectExtent l="0" t="0" r="0" b="0"/>
              <wp:wrapNone/>
              <wp:docPr id="41" name="Rectangle 4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021900" y="3402175"/>
                        <a:ext cx="4648200" cy="755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7342D5" w:rsidRDefault="00540038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rFonts w:ascii="Source Sans Pro" w:eastAsia="Source Sans Pro" w:hAnsi="Source Sans Pro" w:cs="Source Sans Pro"/>
                              <w:b/>
                              <w:color w:val="FFFFFF"/>
                              <w:sz w:val="36"/>
                            </w:rPr>
                            <w:t>COVID-19 Screening Testing</w:t>
                          </w:r>
                        </w:p>
                        <w:p w:rsidR="007342D5" w:rsidRDefault="00540038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rFonts w:ascii="Source Sans Pro" w:eastAsia="Source Sans Pro" w:hAnsi="Source Sans Pro" w:cs="Source Sans Pro"/>
                              <w:b/>
                              <w:color w:val="FFFFFF"/>
                              <w:sz w:val="36"/>
                            </w:rPr>
                            <w:t>Getting Started Checklist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1104900</wp:posOffset>
              </wp:positionH>
              <wp:positionV relativeFrom="paragraph">
                <wp:posOffset>-177799</wp:posOffset>
              </wp:positionV>
              <wp:extent cx="4657725" cy="765175"/>
              <wp:effectExtent b="0" l="0" r="0" t="0"/>
              <wp:wrapNone/>
              <wp:docPr id="41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657725" cy="76517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hidden="0" allowOverlap="1">
          <wp:simplePos x="0" y="0"/>
          <wp:positionH relativeFrom="column">
            <wp:posOffset>5343525</wp:posOffset>
          </wp:positionH>
          <wp:positionV relativeFrom="paragraph">
            <wp:posOffset>-104774</wp:posOffset>
          </wp:positionV>
          <wp:extent cx="913254" cy="518462"/>
          <wp:effectExtent l="0" t="0" r="0" b="0"/>
          <wp:wrapNone/>
          <wp:docPr id="45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13254" cy="51846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7342D5" w:rsidRDefault="007342D5">
    <w:pPr>
      <w:pStyle w:val="Heading2"/>
      <w:tabs>
        <w:tab w:val="center" w:pos="4680"/>
        <w:tab w:val="right" w:pos="9360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42D5" w:rsidRDefault="0054003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noProof/>
      </w:rPr>
      <w:drawing>
        <wp:anchor distT="0" distB="0" distL="114300" distR="114300" simplePos="0" relativeHeight="251661312" behindDoc="0" locked="0" layoutInCell="1" hidden="0" allowOverlap="1">
          <wp:simplePos x="0" y="0"/>
          <wp:positionH relativeFrom="column">
            <wp:posOffset>3</wp:posOffset>
          </wp:positionH>
          <wp:positionV relativeFrom="paragraph">
            <wp:posOffset>-568516</wp:posOffset>
          </wp:positionV>
          <wp:extent cx="7744460" cy="1517015"/>
          <wp:effectExtent l="0" t="0" r="0" b="0"/>
          <wp:wrapSquare wrapText="bothSides" distT="0" distB="0" distL="114300" distR="114300"/>
          <wp:docPr id="48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44460" cy="15170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hidden="0" allowOverlap="1">
              <wp:simplePos x="0" y="0"/>
              <wp:positionH relativeFrom="column">
                <wp:posOffset>1549400</wp:posOffset>
              </wp:positionH>
              <wp:positionV relativeFrom="paragraph">
                <wp:posOffset>-292099</wp:posOffset>
              </wp:positionV>
              <wp:extent cx="4535391" cy="965255"/>
              <wp:effectExtent l="0" t="0" r="0" b="0"/>
              <wp:wrapNone/>
              <wp:docPr id="42" name="Rectangle 4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087830" y="3306898"/>
                        <a:ext cx="4516341" cy="946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7342D5" w:rsidRDefault="00540038">
                          <w:pPr>
                            <w:textDirection w:val="btLr"/>
                          </w:pPr>
                          <w:r>
                            <w:rPr>
                              <w:rFonts w:ascii="Source Sans Pro" w:eastAsia="Source Sans Pro" w:hAnsi="Source Sans Pro" w:cs="Source Sans Pro"/>
                              <w:b/>
                              <w:color w:val="FFFFFF"/>
                              <w:sz w:val="36"/>
                            </w:rPr>
                            <w:t>Virginia School Screening Testing for Assurance (</w:t>
                          </w:r>
                          <w:proofErr w:type="spellStart"/>
                          <w:r>
                            <w:rPr>
                              <w:rFonts w:ascii="Source Sans Pro" w:eastAsia="Source Sans Pro" w:hAnsi="Source Sans Pro" w:cs="Source Sans Pro"/>
                              <w:b/>
                              <w:color w:val="FFFFFF"/>
                              <w:sz w:val="36"/>
                            </w:rPr>
                            <w:t>ViSSTA</w:t>
                          </w:r>
                          <w:proofErr w:type="spellEnd"/>
                          <w:r>
                            <w:rPr>
                              <w:rFonts w:ascii="Source Sans Pro" w:eastAsia="Source Sans Pro" w:hAnsi="Source Sans Pro" w:cs="Source Sans Pro"/>
                              <w:b/>
                              <w:color w:val="FFFFFF"/>
                              <w:sz w:val="36"/>
                            </w:rPr>
                            <w:t>) Program Parent/Legal Guardian Authorization Form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1549400</wp:posOffset>
              </wp:positionH>
              <wp:positionV relativeFrom="paragraph">
                <wp:posOffset>-292099</wp:posOffset>
              </wp:positionV>
              <wp:extent cx="4535391" cy="965255"/>
              <wp:effectExtent b="0" l="0" r="0" t="0"/>
              <wp:wrapNone/>
              <wp:docPr id="42" name="image5.png"/>
              <a:graphic>
                <a:graphicData uri="http://schemas.openxmlformats.org/drawingml/2006/picture">
                  <pic:pic>
                    <pic:nvPicPr>
                      <pic:cNvPr id="0" name="image5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535391" cy="96525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2B084B"/>
    <w:multiLevelType w:val="multilevel"/>
    <w:tmpl w:val="C38EA1CC"/>
    <w:lvl w:ilvl="0">
      <w:start w:val="1"/>
      <w:numFmt w:val="bullet"/>
      <w:pStyle w:val="Bold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2D5"/>
    <w:rsid w:val="00540038"/>
    <w:rsid w:val="006D7482"/>
    <w:rsid w:val="00734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611AF6"/>
  <w15:docId w15:val="{562CA572-4B62-4D05-9D44-FC8E29C8D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26D7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C1E76"/>
    <w:pPr>
      <w:keepNext/>
      <w:keepLines/>
      <w:spacing w:before="480" w:after="120"/>
      <w:outlineLvl w:val="1"/>
    </w:pPr>
    <w:rPr>
      <w:rFonts w:ascii="Arial" w:eastAsiaTheme="majorEastAsia" w:hAnsi="Arial" w:cstheme="majorBidi"/>
      <w:b/>
      <w:color w:val="184D8C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00BA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3E06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0603"/>
  </w:style>
  <w:style w:type="paragraph" w:styleId="Footer">
    <w:name w:val="footer"/>
    <w:basedOn w:val="Normal"/>
    <w:link w:val="FooterChar"/>
    <w:uiPriority w:val="99"/>
    <w:unhideWhenUsed/>
    <w:rsid w:val="003E06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0603"/>
  </w:style>
  <w:style w:type="paragraph" w:customStyle="1" w:styleId="Body">
    <w:name w:val="Body"/>
    <w:basedOn w:val="Normal"/>
    <w:qFormat/>
    <w:rsid w:val="004F2B89"/>
    <w:pPr>
      <w:spacing w:after="240"/>
    </w:pPr>
    <w:rPr>
      <w:rFonts w:ascii="Minion Pro" w:hAnsi="Minion Pro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7C1E76"/>
    <w:rPr>
      <w:rFonts w:ascii="Arial" w:eastAsiaTheme="majorEastAsia" w:hAnsi="Arial" w:cstheme="majorBidi"/>
      <w:b/>
      <w:color w:val="184D8C"/>
      <w:sz w:val="28"/>
      <w:szCs w:val="26"/>
    </w:rPr>
  </w:style>
  <w:style w:type="character" w:styleId="Strong">
    <w:name w:val="Strong"/>
    <w:basedOn w:val="DefaultParagraphFont"/>
    <w:uiPriority w:val="22"/>
    <w:qFormat/>
    <w:rsid w:val="004F2B89"/>
    <w:rPr>
      <w:rFonts w:ascii="Minion Pro" w:hAnsi="Minion Pro"/>
      <w:b/>
      <w:bCs/>
      <w:i w:val="0"/>
      <w:color w:val="000000" w:themeColor="text1"/>
      <w:sz w:val="24"/>
    </w:rPr>
  </w:style>
  <w:style w:type="paragraph" w:styleId="ListParagraph">
    <w:name w:val="List Paragraph"/>
    <w:basedOn w:val="Normal"/>
    <w:link w:val="ListParagraphChar"/>
    <w:uiPriority w:val="34"/>
    <w:qFormat/>
    <w:rsid w:val="004F2B89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4F2B89"/>
    <w:rPr>
      <w:rFonts w:ascii="Calibri" w:hAnsi="Calibri" w:cs="Calibri"/>
      <w:sz w:val="22"/>
      <w:szCs w:val="22"/>
    </w:rPr>
  </w:style>
  <w:style w:type="paragraph" w:customStyle="1" w:styleId="Bold">
    <w:name w:val="Bold"/>
    <w:basedOn w:val="Normal"/>
    <w:qFormat/>
    <w:rsid w:val="004F2B89"/>
    <w:pPr>
      <w:numPr>
        <w:numId w:val="1"/>
      </w:numPr>
      <w:spacing w:before="120"/>
    </w:pPr>
    <w:rPr>
      <w:rFonts w:ascii="Minion Pro" w:hAnsi="Minion Pro"/>
      <w:b/>
      <w:sz w:val="24"/>
    </w:rPr>
  </w:style>
  <w:style w:type="paragraph" w:customStyle="1" w:styleId="Style1">
    <w:name w:val="Style1"/>
    <w:basedOn w:val="Bold"/>
    <w:qFormat/>
    <w:rsid w:val="004F2B89"/>
    <w:pPr>
      <w:numPr>
        <w:numId w:val="0"/>
      </w:numPr>
      <w:spacing w:after="40"/>
    </w:pPr>
  </w:style>
  <w:style w:type="character" w:customStyle="1" w:styleId="Heading3Char">
    <w:name w:val="Heading 3 Char"/>
    <w:basedOn w:val="DefaultParagraphFont"/>
    <w:link w:val="Heading3"/>
    <w:uiPriority w:val="9"/>
    <w:rsid w:val="00500BA2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0995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0995"/>
    <w:rPr>
      <w:rFonts w:ascii="Times New Roman" w:hAnsi="Times New Roman" w:cs="Calibri"/>
      <w:sz w:val="18"/>
      <w:szCs w:val="18"/>
    </w:rPr>
  </w:style>
  <w:style w:type="paragraph" w:styleId="CommentText">
    <w:name w:val="annotation text"/>
    <w:basedOn w:val="Normal"/>
    <w:link w:val="CommentTextChar"/>
    <w:unhideWhenUsed/>
    <w:rsid w:val="00893A64"/>
    <w:pPr>
      <w:spacing w:after="160"/>
    </w:pPr>
    <w:rPr>
      <w:rFonts w:ascii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93A64"/>
    <w:rPr>
      <w:sz w:val="20"/>
      <w:szCs w:val="20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CommentReference">
    <w:name w:val="annotation reference"/>
    <w:basedOn w:val="DefaultParagraphFont"/>
    <w:unhideWhenUsed/>
    <w:rsid w:val="0042096B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096B"/>
    <w:pPr>
      <w:spacing w:after="0"/>
    </w:pPr>
    <w:rPr>
      <w:rFonts w:ascii="Calibri" w:hAnsi="Calibri" w:cs="Calibr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096B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63219"/>
    <w:rPr>
      <w:rFonts w:asciiTheme="minorHAnsi" w:eastAsia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63219"/>
    <w:rPr>
      <w:rFonts w:asciiTheme="minorHAnsi" w:eastAsiaTheme="minorHAnsi" w:hAnsiTheme="minorHAnsi" w:cstheme="minorBid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63219"/>
    <w:rPr>
      <w:vertAlign w:val="superscript"/>
    </w:rPr>
  </w:style>
  <w:style w:type="paragraph" w:styleId="Revision">
    <w:name w:val="Revision"/>
    <w:hidden/>
    <w:uiPriority w:val="99"/>
    <w:semiHidden/>
    <w:rsid w:val="00512604"/>
  </w:style>
  <w:style w:type="character" w:customStyle="1" w:styleId="UnresolvedMention">
    <w:name w:val="Unresolved Mention"/>
    <w:basedOn w:val="DefaultParagraphFont"/>
    <w:uiPriority w:val="99"/>
    <w:rsid w:val="004A66A0"/>
    <w:rPr>
      <w:color w:val="605E5C"/>
      <w:shd w:val="clear" w:color="auto" w:fill="E1DFDD"/>
    </w:rPr>
  </w:style>
  <w:style w:type="character" w:customStyle="1" w:styleId="Mention">
    <w:name w:val="Mention"/>
    <w:basedOn w:val="DefaultParagraphFont"/>
    <w:uiPriority w:val="99"/>
    <w:unhideWhenUsed/>
    <w:rsid w:val="004A66A0"/>
    <w:rPr>
      <w:color w:val="2B579A"/>
      <w:shd w:val="clear" w:color="auto" w:fill="E1DFDD"/>
    </w:rPr>
  </w:style>
  <w:style w:type="character" w:styleId="Hyperlink">
    <w:name w:val="Hyperlink"/>
    <w:basedOn w:val="DefaultParagraphFont"/>
    <w:uiPriority w:val="99"/>
    <w:unhideWhenUsed/>
    <w:rsid w:val="008E004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dh.virginia.gov/coronavirus/protect-yourself/isolation-quarantine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vdh.virginia.gov/coronavirus/schools-workplaces-community-locations/k-12-education/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4.png"/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+KAGfW+zd1u5W472jbjPLsODQMw==">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525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Information Technologies Agency</Company>
  <LinksUpToDate>false</LinksUpToDate>
  <CharactersWithSpaces>3511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DESE</dc:creator>
  <cp:lastModifiedBy>Martin, Emily (VDH)</cp:lastModifiedBy>
  <cp:revision>2</cp:revision>
  <dcterms:created xsi:type="dcterms:W3CDTF">2022-07-11T20:14:00Z</dcterms:created>
  <dcterms:modified xsi:type="dcterms:W3CDTF">2022-07-11T20:14:00Z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Jan 22 2021</vt:lpwstr>
  </property>
  <property fmtid="{D5CDD505-2E9C-101B-9397-08002B2CF9AE}" pid="3" name="MSIP_Label_ea60d57e-af5b-4752-ac57-3e4f28ca11dc_Enabled">
    <vt:lpwstr>true</vt:lpwstr>
  </property>
  <property fmtid="{D5CDD505-2E9C-101B-9397-08002B2CF9AE}" pid="4" name="MSIP_Label_ea60d57e-af5b-4752-ac57-3e4f28ca11dc_SetDate">
    <vt:lpwstr>2021-08-15T02:34:56Z</vt:lpwstr>
  </property>
  <property fmtid="{D5CDD505-2E9C-101B-9397-08002B2CF9AE}" pid="5" name="MSIP_Label_ea60d57e-af5b-4752-ac57-3e4f28ca11dc_Method">
    <vt:lpwstr>Standard</vt:lpwstr>
  </property>
  <property fmtid="{D5CDD505-2E9C-101B-9397-08002B2CF9AE}" pid="6" name="MSIP_Label_ea60d57e-af5b-4752-ac57-3e4f28ca11dc_Name">
    <vt:lpwstr>ea60d57e-af5b-4752-ac57-3e4f28ca11dc</vt:lpwstr>
  </property>
  <property fmtid="{D5CDD505-2E9C-101B-9397-08002B2CF9AE}" pid="7" name="MSIP_Label_ea60d57e-af5b-4752-ac57-3e4f28ca11dc_SiteId">
    <vt:lpwstr>36da45f1-dd2c-4d1f-af13-5abe46b99921</vt:lpwstr>
  </property>
  <property fmtid="{D5CDD505-2E9C-101B-9397-08002B2CF9AE}" pid="8" name="MSIP_Label_ea60d57e-af5b-4752-ac57-3e4f28ca11dc_ActionId">
    <vt:lpwstr>52706ad0-351f-4e34-aaa4-cb61b4ba8f82</vt:lpwstr>
  </property>
  <property fmtid="{D5CDD505-2E9C-101B-9397-08002B2CF9AE}" pid="9" name="MSIP_Label_ea60d57e-af5b-4752-ac57-3e4f28ca11dc_ContentBits">
    <vt:lpwstr>0</vt:lpwstr>
  </property>
</Properties>
</file>