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85F" w:rsidRDefault="00DE46B9" w:rsidP="00DE46B9">
      <w:pPr>
        <w:pStyle w:val="NoSpacing"/>
        <w:rPr>
          <w:b/>
          <w:sz w:val="32"/>
          <w:szCs w:val="32"/>
        </w:rPr>
      </w:pPr>
      <w:r w:rsidRPr="00DE46B9">
        <w:rPr>
          <w:b/>
          <w:sz w:val="32"/>
          <w:szCs w:val="32"/>
        </w:rPr>
        <w:t xml:space="preserve">Comments – Fast Track </w:t>
      </w:r>
      <w:proofErr w:type="spellStart"/>
      <w:r w:rsidRPr="00DE46B9">
        <w:rPr>
          <w:b/>
          <w:sz w:val="32"/>
          <w:szCs w:val="32"/>
        </w:rPr>
        <w:t>Regs</w:t>
      </w:r>
      <w:proofErr w:type="spellEnd"/>
      <w:r w:rsidRPr="00DE46B9">
        <w:rPr>
          <w:b/>
          <w:sz w:val="32"/>
          <w:szCs w:val="32"/>
        </w:rPr>
        <w:t xml:space="preserve"> to Move </w:t>
      </w:r>
      <w:proofErr w:type="spellStart"/>
      <w:r w:rsidRPr="00DE46B9">
        <w:rPr>
          <w:b/>
          <w:sz w:val="32"/>
          <w:szCs w:val="32"/>
        </w:rPr>
        <w:t>GMP</w:t>
      </w:r>
      <w:proofErr w:type="spellEnd"/>
      <w:r w:rsidRPr="00DE46B9">
        <w:rPr>
          <w:b/>
          <w:sz w:val="32"/>
          <w:szCs w:val="32"/>
        </w:rPr>
        <w:t xml:space="preserve"> 147 into </w:t>
      </w:r>
      <w:proofErr w:type="spellStart"/>
      <w:r w:rsidRPr="00DE46B9">
        <w:rPr>
          <w:b/>
          <w:sz w:val="32"/>
          <w:szCs w:val="32"/>
        </w:rPr>
        <w:t>SHDR</w:t>
      </w:r>
      <w:proofErr w:type="spellEnd"/>
    </w:p>
    <w:p w:rsidR="00D05841" w:rsidRPr="00D05841" w:rsidRDefault="00D05841" w:rsidP="00DE46B9">
      <w:pPr>
        <w:pStyle w:val="NoSpacing"/>
        <w:rPr>
          <w:b/>
          <w:sz w:val="24"/>
          <w:szCs w:val="24"/>
        </w:rPr>
      </w:pPr>
      <w:r>
        <w:rPr>
          <w:b/>
          <w:sz w:val="24"/>
          <w:szCs w:val="24"/>
        </w:rPr>
        <w:t xml:space="preserve">Commenters are identified as to agency (VDH or </w:t>
      </w:r>
      <w:proofErr w:type="spellStart"/>
      <w:r>
        <w:rPr>
          <w:b/>
          <w:sz w:val="24"/>
          <w:szCs w:val="24"/>
        </w:rPr>
        <w:t>DEQ</w:t>
      </w:r>
      <w:proofErr w:type="spellEnd"/>
      <w:r>
        <w:rPr>
          <w:b/>
          <w:sz w:val="24"/>
          <w:szCs w:val="24"/>
        </w:rPr>
        <w:t>) or as profession (</w:t>
      </w:r>
      <w:proofErr w:type="spellStart"/>
      <w:r>
        <w:rPr>
          <w:b/>
          <w:sz w:val="24"/>
          <w:szCs w:val="24"/>
        </w:rPr>
        <w:t>OSE</w:t>
      </w:r>
      <w:proofErr w:type="spellEnd"/>
      <w:r>
        <w:rPr>
          <w:b/>
          <w:sz w:val="24"/>
          <w:szCs w:val="24"/>
        </w:rPr>
        <w:t>, engineer, manufacturer, soil s</w:t>
      </w:r>
      <w:bookmarkStart w:id="0" w:name="_GoBack"/>
      <w:bookmarkEnd w:id="0"/>
      <w:r>
        <w:rPr>
          <w:b/>
          <w:sz w:val="24"/>
          <w:szCs w:val="24"/>
        </w:rPr>
        <w:t xml:space="preserve">cientist or </w:t>
      </w:r>
      <w:proofErr w:type="spellStart"/>
      <w:r>
        <w:rPr>
          <w:b/>
          <w:sz w:val="24"/>
          <w:szCs w:val="24"/>
        </w:rPr>
        <w:t>consulant</w:t>
      </w:r>
      <w:proofErr w:type="spellEnd"/>
      <w:r>
        <w:rPr>
          <w:b/>
          <w:sz w:val="24"/>
          <w:szCs w:val="24"/>
        </w:rPr>
        <w:t>).</w:t>
      </w:r>
    </w:p>
    <w:p w:rsidR="00DE46B9" w:rsidRDefault="00DE46B9" w:rsidP="00DE46B9">
      <w:pPr>
        <w:pStyle w:val="NoSpacing"/>
      </w:pPr>
    </w:p>
    <w:p w:rsidR="00DE46B9" w:rsidRDefault="00DE46B9" w:rsidP="00DE46B9">
      <w:pPr>
        <w:pStyle w:val="NoSpacing"/>
        <w:rPr>
          <w:b/>
          <w:i/>
        </w:rPr>
      </w:pPr>
      <w:r w:rsidRPr="00DE46B9">
        <w:rPr>
          <w:b/>
          <w:i/>
        </w:rPr>
        <w:t>General:</w:t>
      </w:r>
    </w:p>
    <w:p w:rsidR="00DE46B9" w:rsidRDefault="00D05841" w:rsidP="00DE46B9">
      <w:pPr>
        <w:pStyle w:val="NoSpacing"/>
        <w:rPr>
          <w:sz w:val="20"/>
          <w:szCs w:val="20"/>
        </w:rPr>
      </w:pPr>
      <w:proofErr w:type="spellStart"/>
      <w:r>
        <w:rPr>
          <w:sz w:val="20"/>
          <w:szCs w:val="20"/>
        </w:rPr>
        <w:t>OSE</w:t>
      </w:r>
      <w:proofErr w:type="spellEnd"/>
      <w:r w:rsidR="007F25ED">
        <w:rPr>
          <w:sz w:val="20"/>
          <w:szCs w:val="20"/>
        </w:rPr>
        <w:t xml:space="preserve"> 12/15/2020</w:t>
      </w:r>
    </w:p>
    <w:p w:rsidR="007F25ED" w:rsidRPr="007F25ED" w:rsidRDefault="007F25ED" w:rsidP="007F25ED">
      <w:pPr>
        <w:shd w:val="clear" w:color="auto" w:fill="FFFFFF"/>
        <w:spacing w:after="0" w:line="240" w:lineRule="auto"/>
        <w:rPr>
          <w:rFonts w:eastAsia="Times New Roman" w:cstheme="minorHAnsi"/>
          <w:color w:val="222222"/>
          <w:sz w:val="20"/>
          <w:szCs w:val="20"/>
        </w:rPr>
      </w:pPr>
      <w:r w:rsidRPr="007F25ED">
        <w:rPr>
          <w:rFonts w:eastAsia="Times New Roman" w:cstheme="minorHAnsi"/>
          <w:color w:val="222222"/>
          <w:sz w:val="20"/>
          <w:szCs w:val="20"/>
        </w:rPr>
        <w:t> I have no contention with VDH working to coalesce a body of agreement in drafting regulations or policy; however reading the proposed fast track regulation I fear you have considerably misunderstood our industry which integrate 12VAC5-610, 613 and 630 to design and construct onsite septic and water systems for the citizenry of Virginia.</w:t>
      </w:r>
    </w:p>
    <w:p w:rsidR="007F25ED" w:rsidRPr="007F25ED" w:rsidRDefault="007F25ED" w:rsidP="007F25ED">
      <w:pPr>
        <w:shd w:val="clear" w:color="auto" w:fill="FFFFFF"/>
        <w:spacing w:after="0" w:line="240" w:lineRule="auto"/>
        <w:rPr>
          <w:rFonts w:eastAsia="Times New Roman" w:cstheme="minorHAnsi"/>
          <w:color w:val="222222"/>
          <w:sz w:val="20"/>
          <w:szCs w:val="20"/>
        </w:rPr>
      </w:pPr>
      <w:r w:rsidRPr="007F25ED">
        <w:rPr>
          <w:rFonts w:eastAsia="Times New Roman" w:cstheme="minorHAnsi"/>
          <w:color w:val="222222"/>
          <w:sz w:val="20"/>
          <w:szCs w:val="20"/>
        </w:rPr>
        <w:t> </w:t>
      </w:r>
    </w:p>
    <w:p w:rsidR="007F25ED" w:rsidRPr="007F25ED" w:rsidRDefault="007F25ED" w:rsidP="007F25ED">
      <w:pPr>
        <w:shd w:val="clear" w:color="auto" w:fill="FFFFFF"/>
        <w:spacing w:after="0" w:line="240" w:lineRule="auto"/>
        <w:rPr>
          <w:rFonts w:eastAsia="Times New Roman" w:cstheme="minorHAnsi"/>
          <w:color w:val="222222"/>
          <w:sz w:val="20"/>
          <w:szCs w:val="20"/>
        </w:rPr>
      </w:pPr>
      <w:r w:rsidRPr="007F25ED">
        <w:rPr>
          <w:rFonts w:eastAsia="Times New Roman" w:cstheme="minorHAnsi"/>
          <w:color w:val="222222"/>
          <w:sz w:val="20"/>
          <w:szCs w:val="20"/>
        </w:rPr>
        <w:t xml:space="preserve">In the absence of research or reports identifying problems with the existing regulations I will likely join the majority of </w:t>
      </w:r>
      <w:proofErr w:type="spellStart"/>
      <w:r w:rsidRPr="007F25ED">
        <w:rPr>
          <w:rFonts w:eastAsia="Times New Roman" w:cstheme="minorHAnsi"/>
          <w:color w:val="222222"/>
          <w:sz w:val="20"/>
          <w:szCs w:val="20"/>
        </w:rPr>
        <w:t>OSE</w:t>
      </w:r>
      <w:proofErr w:type="spellEnd"/>
      <w:r w:rsidRPr="007F25ED">
        <w:rPr>
          <w:rFonts w:eastAsia="Times New Roman" w:cstheme="minorHAnsi"/>
          <w:color w:val="222222"/>
          <w:sz w:val="20"/>
          <w:szCs w:val="20"/>
        </w:rPr>
        <w:t xml:space="preserve"> in vigorously opposing any language increasing minimum depth of installation (12”), minimum depth of cover (4”), or attempts to alter sidewall depth restrictions. Since ten (10) objections stifle an exempt regulation, VDH will not pass go; please reconsider your goals prior to finalizing this proposal.</w:t>
      </w:r>
    </w:p>
    <w:p w:rsidR="007F25ED" w:rsidRPr="007F25ED" w:rsidRDefault="007F25ED" w:rsidP="007F25ED">
      <w:pPr>
        <w:shd w:val="clear" w:color="auto" w:fill="FFFFFF"/>
        <w:spacing w:after="0" w:line="240" w:lineRule="auto"/>
        <w:rPr>
          <w:rFonts w:eastAsia="Times New Roman" w:cstheme="minorHAnsi"/>
          <w:color w:val="222222"/>
          <w:sz w:val="20"/>
          <w:szCs w:val="20"/>
        </w:rPr>
      </w:pPr>
      <w:r w:rsidRPr="007F25ED">
        <w:rPr>
          <w:rFonts w:eastAsia="Times New Roman" w:cstheme="minorHAnsi"/>
          <w:color w:val="222222"/>
          <w:sz w:val="20"/>
          <w:szCs w:val="20"/>
        </w:rPr>
        <w:t> </w:t>
      </w:r>
    </w:p>
    <w:p w:rsidR="007F25ED" w:rsidRPr="007F25ED" w:rsidRDefault="007F25ED" w:rsidP="007F25ED">
      <w:pPr>
        <w:shd w:val="clear" w:color="auto" w:fill="FFFFFF"/>
        <w:spacing w:after="0" w:line="240" w:lineRule="auto"/>
        <w:rPr>
          <w:rFonts w:eastAsia="Times New Roman" w:cstheme="minorHAnsi"/>
          <w:color w:val="222222"/>
          <w:sz w:val="20"/>
          <w:szCs w:val="20"/>
        </w:rPr>
      </w:pPr>
      <w:r w:rsidRPr="007F25ED">
        <w:rPr>
          <w:rFonts w:eastAsia="Times New Roman" w:cstheme="minorHAnsi"/>
          <w:color w:val="222222"/>
          <w:sz w:val="20"/>
          <w:szCs w:val="20"/>
        </w:rPr>
        <w:t xml:space="preserve">Is it possible that we could obtain from </w:t>
      </w:r>
      <w:proofErr w:type="spellStart"/>
      <w:r w:rsidRPr="007F25ED">
        <w:rPr>
          <w:rFonts w:eastAsia="Times New Roman" w:cstheme="minorHAnsi"/>
          <w:color w:val="222222"/>
          <w:sz w:val="20"/>
          <w:szCs w:val="20"/>
        </w:rPr>
        <w:t>OEHS</w:t>
      </w:r>
      <w:proofErr w:type="spellEnd"/>
      <w:r w:rsidRPr="007F25ED">
        <w:rPr>
          <w:rFonts w:eastAsia="Times New Roman" w:cstheme="minorHAnsi"/>
          <w:color w:val="222222"/>
          <w:sz w:val="20"/>
          <w:szCs w:val="20"/>
        </w:rPr>
        <w:t xml:space="preserve"> a general statement of goals, rather than interpreting VDH motivation based upon the language provided? In the absence of a publicly available database of system function or malfunction, such as was envisioned through successive GA bills, most of us would be reluctant to see any changes in Regulation, or Policy absent substantial explanation. At this juncture we can only assume the agency is interested in perpetuating a myth based regulation, tinkering with standoffs, while continuing to provide direct design services to the public under state subsidy, absent public accountability, which- as we have discussed requires judgement. Such services are outside the boundaries of sovereign immunity, and much as Dr. Richard Otis predicted increase potential for unmanageable conflicts of interest, especially within the public service.</w:t>
      </w:r>
    </w:p>
    <w:p w:rsidR="007F25ED" w:rsidRPr="007F25ED" w:rsidRDefault="007F25ED" w:rsidP="007F25ED">
      <w:pPr>
        <w:shd w:val="clear" w:color="auto" w:fill="FFFFFF"/>
        <w:spacing w:after="0" w:line="240" w:lineRule="auto"/>
        <w:rPr>
          <w:rFonts w:eastAsia="Times New Roman" w:cstheme="minorHAnsi"/>
          <w:color w:val="222222"/>
          <w:sz w:val="20"/>
          <w:szCs w:val="20"/>
        </w:rPr>
      </w:pPr>
      <w:r w:rsidRPr="007F25ED">
        <w:rPr>
          <w:rFonts w:eastAsia="Times New Roman" w:cstheme="minorHAnsi"/>
          <w:color w:val="222222"/>
          <w:sz w:val="20"/>
          <w:szCs w:val="20"/>
        </w:rPr>
        <w:t> </w:t>
      </w:r>
    </w:p>
    <w:p w:rsidR="007F25ED" w:rsidRPr="007F25ED" w:rsidRDefault="007F25ED" w:rsidP="007F25ED">
      <w:pPr>
        <w:shd w:val="clear" w:color="auto" w:fill="FFFFFF"/>
        <w:spacing w:after="0" w:line="240" w:lineRule="auto"/>
        <w:rPr>
          <w:rFonts w:eastAsia="Times New Roman" w:cstheme="minorHAnsi"/>
          <w:color w:val="222222"/>
          <w:sz w:val="20"/>
          <w:szCs w:val="20"/>
        </w:rPr>
      </w:pPr>
      <w:r w:rsidRPr="007F25ED">
        <w:rPr>
          <w:rFonts w:eastAsia="Times New Roman" w:cstheme="minorHAnsi"/>
          <w:color w:val="222222"/>
          <w:sz w:val="20"/>
          <w:szCs w:val="20"/>
        </w:rPr>
        <w:t xml:space="preserve">In our experience depth of cover is a design function, along with analysis of infiltrative conditions, which is the responsibility of the </w:t>
      </w:r>
      <w:proofErr w:type="spellStart"/>
      <w:r w:rsidRPr="007F25ED">
        <w:rPr>
          <w:rFonts w:eastAsia="Times New Roman" w:cstheme="minorHAnsi"/>
          <w:color w:val="222222"/>
          <w:sz w:val="20"/>
          <w:szCs w:val="20"/>
        </w:rPr>
        <w:t>OSE</w:t>
      </w:r>
      <w:proofErr w:type="spellEnd"/>
      <w:r w:rsidRPr="007F25ED">
        <w:rPr>
          <w:rFonts w:eastAsia="Times New Roman" w:cstheme="minorHAnsi"/>
          <w:color w:val="222222"/>
          <w:sz w:val="20"/>
          <w:szCs w:val="20"/>
        </w:rPr>
        <w:t xml:space="preserve"> or PE; and rely upon the owner’s compliance with conditions a designer establishes through design &amp; permitting, or </w:t>
      </w:r>
      <w:proofErr w:type="spellStart"/>
      <w:r w:rsidRPr="007F25ED">
        <w:rPr>
          <w:rFonts w:eastAsia="Times New Roman" w:cstheme="minorHAnsi"/>
          <w:color w:val="222222"/>
          <w:sz w:val="20"/>
          <w:szCs w:val="20"/>
        </w:rPr>
        <w:t>O&amp;M</w:t>
      </w:r>
      <w:proofErr w:type="spellEnd"/>
      <w:r w:rsidRPr="007F25ED">
        <w:rPr>
          <w:rFonts w:eastAsia="Times New Roman" w:cstheme="minorHAnsi"/>
          <w:color w:val="222222"/>
          <w:sz w:val="20"/>
          <w:szCs w:val="20"/>
        </w:rPr>
        <w:t xml:space="preserve"> documentation. We have all experienced homeowners or contractors attempting to increase depth of cover over failing systems in false hope of extending function. That is simply unfeasible; as would be solutions reliant on increasing depth of cover, or installation in hopes of making a bad site good. Rather than investing staff resources in misguided concerns over “freeze protection” or other vague concerns, I will encourage you to simplify regulations and concentrate focus on regulatory oversight with the goal of standardizing the design review process. Too often we experience misguided attempts by the reviewing staff to consult, either with our clients, or in second guessing our assessment of site conditions. This is neither warranted, nor productive, and we expect VDH to reign in staff which continue to delay and advocate alteration of proposals under review based on their opinion, rather than compliance issues. While the industry relies on regulatory oversight, and consumer protection functions to level the playing field, we do not benefit from open competition with the regulatory agency, or favoritism toward one </w:t>
      </w:r>
      <w:proofErr w:type="spellStart"/>
      <w:r w:rsidRPr="007F25ED">
        <w:rPr>
          <w:rFonts w:eastAsia="Times New Roman" w:cstheme="minorHAnsi"/>
          <w:color w:val="222222"/>
          <w:sz w:val="20"/>
          <w:szCs w:val="20"/>
        </w:rPr>
        <w:t>OSE</w:t>
      </w:r>
      <w:proofErr w:type="spellEnd"/>
      <w:r w:rsidRPr="007F25ED">
        <w:rPr>
          <w:rFonts w:eastAsia="Times New Roman" w:cstheme="minorHAnsi"/>
          <w:color w:val="222222"/>
          <w:sz w:val="20"/>
          <w:szCs w:val="20"/>
        </w:rPr>
        <w:t xml:space="preserve"> over another.</w:t>
      </w:r>
    </w:p>
    <w:p w:rsidR="007F25ED" w:rsidRPr="007F25ED" w:rsidRDefault="007F25ED" w:rsidP="007F25ED">
      <w:pPr>
        <w:shd w:val="clear" w:color="auto" w:fill="FFFFFF"/>
        <w:spacing w:after="0" w:line="240" w:lineRule="auto"/>
        <w:rPr>
          <w:rFonts w:eastAsia="Times New Roman" w:cstheme="minorHAnsi"/>
          <w:color w:val="222222"/>
          <w:sz w:val="20"/>
          <w:szCs w:val="20"/>
        </w:rPr>
      </w:pPr>
      <w:r w:rsidRPr="007F25ED">
        <w:rPr>
          <w:rFonts w:eastAsia="Times New Roman" w:cstheme="minorHAnsi"/>
          <w:color w:val="222222"/>
          <w:sz w:val="20"/>
          <w:szCs w:val="20"/>
        </w:rPr>
        <w:t> </w:t>
      </w:r>
    </w:p>
    <w:p w:rsidR="007F25ED" w:rsidRPr="007F25ED" w:rsidRDefault="007F25ED" w:rsidP="007F25ED">
      <w:pPr>
        <w:shd w:val="clear" w:color="auto" w:fill="FFFFFF"/>
        <w:spacing w:after="0" w:line="240" w:lineRule="auto"/>
        <w:rPr>
          <w:rFonts w:eastAsia="Times New Roman" w:cstheme="minorHAnsi"/>
          <w:color w:val="222222"/>
          <w:sz w:val="20"/>
          <w:szCs w:val="20"/>
        </w:rPr>
      </w:pPr>
      <w:r w:rsidRPr="007F25ED">
        <w:rPr>
          <w:rFonts w:eastAsia="Times New Roman" w:cstheme="minorHAnsi"/>
          <w:color w:val="222222"/>
          <w:sz w:val="20"/>
          <w:szCs w:val="20"/>
        </w:rPr>
        <w:t xml:space="preserve">Any suggestion that currently implemented </w:t>
      </w:r>
      <w:proofErr w:type="spellStart"/>
      <w:r w:rsidRPr="007F25ED">
        <w:rPr>
          <w:rFonts w:eastAsia="Times New Roman" w:cstheme="minorHAnsi"/>
          <w:color w:val="222222"/>
          <w:sz w:val="20"/>
          <w:szCs w:val="20"/>
        </w:rPr>
        <w:t>OSE</w:t>
      </w:r>
      <w:proofErr w:type="spellEnd"/>
      <w:r w:rsidRPr="007F25ED">
        <w:rPr>
          <w:rFonts w:eastAsia="Times New Roman" w:cstheme="minorHAnsi"/>
          <w:color w:val="222222"/>
          <w:sz w:val="20"/>
          <w:szCs w:val="20"/>
        </w:rPr>
        <w:t xml:space="preserve"> design practices are problematic should be backed by example, and comprehensive failure analysis made available to the public for debate or consideration prior to establishing achievable goals, and drafting of final revisions to the regulation. Public comment requires a full suite of information made available prior to posting on either </w:t>
      </w:r>
      <w:proofErr w:type="spellStart"/>
      <w:r w:rsidRPr="007F25ED">
        <w:rPr>
          <w:rFonts w:eastAsia="Times New Roman" w:cstheme="minorHAnsi"/>
          <w:color w:val="222222"/>
          <w:sz w:val="20"/>
          <w:szCs w:val="20"/>
        </w:rPr>
        <w:t>Townhall</w:t>
      </w:r>
      <w:proofErr w:type="spellEnd"/>
      <w:r w:rsidRPr="007F25ED">
        <w:rPr>
          <w:rFonts w:eastAsia="Times New Roman" w:cstheme="minorHAnsi"/>
          <w:color w:val="222222"/>
          <w:sz w:val="20"/>
          <w:szCs w:val="20"/>
        </w:rPr>
        <w:t xml:space="preserve"> or regulatory review. The housing industry reliance on onsite systems has fallen from a peak of 40,000 applications to barely 4,000/year. Yet VDH seems most focused on preserving staffing. Perhaps the committee could reflect on whether the cost of design, construction and operation have been optimized for the consumer</w:t>
      </w:r>
      <w:proofErr w:type="gramStart"/>
      <w:r w:rsidRPr="007F25ED">
        <w:rPr>
          <w:rFonts w:eastAsia="Times New Roman" w:cstheme="minorHAnsi"/>
          <w:color w:val="222222"/>
          <w:sz w:val="20"/>
          <w:szCs w:val="20"/>
        </w:rPr>
        <w:t>,  and</w:t>
      </w:r>
      <w:proofErr w:type="gramEnd"/>
      <w:r w:rsidRPr="007F25ED">
        <w:rPr>
          <w:rFonts w:eastAsia="Times New Roman" w:cstheme="minorHAnsi"/>
          <w:color w:val="222222"/>
          <w:sz w:val="20"/>
          <w:szCs w:val="20"/>
        </w:rPr>
        <w:t xml:space="preserve"> whether delays in review process, and requirements for duplication in forms which originated during the heydays, and staff’s fixation on a statutorily mandated 3 week review period for septic, or 60 day review for well permits actually is merited by a protection of public health. Allow me to remind </w:t>
      </w:r>
      <w:proofErr w:type="gramStart"/>
      <w:r w:rsidRPr="007F25ED">
        <w:rPr>
          <w:rFonts w:eastAsia="Times New Roman" w:cstheme="minorHAnsi"/>
          <w:color w:val="222222"/>
          <w:sz w:val="20"/>
          <w:szCs w:val="20"/>
        </w:rPr>
        <w:t>staff, that</w:t>
      </w:r>
      <w:proofErr w:type="gramEnd"/>
      <w:r w:rsidRPr="007F25ED">
        <w:rPr>
          <w:rFonts w:eastAsia="Times New Roman" w:cstheme="minorHAnsi"/>
          <w:color w:val="222222"/>
          <w:sz w:val="20"/>
          <w:szCs w:val="20"/>
        </w:rPr>
        <w:t xml:space="preserve"> while the QA/QC expectation is for 95% of applications to be reviewed and issued w/in 5 days most applications linger in bureaucratic limbo far too long.</w:t>
      </w:r>
    </w:p>
    <w:p w:rsidR="007F25ED" w:rsidRPr="007F25ED" w:rsidRDefault="007F25ED" w:rsidP="007F25ED">
      <w:pPr>
        <w:shd w:val="clear" w:color="auto" w:fill="FFFFFF"/>
        <w:spacing w:after="0" w:line="240" w:lineRule="auto"/>
        <w:rPr>
          <w:rFonts w:eastAsia="Times New Roman" w:cstheme="minorHAnsi"/>
          <w:color w:val="222222"/>
          <w:sz w:val="20"/>
          <w:szCs w:val="20"/>
        </w:rPr>
      </w:pPr>
      <w:r w:rsidRPr="007F25ED">
        <w:rPr>
          <w:rFonts w:eastAsia="Times New Roman" w:cstheme="minorHAnsi"/>
          <w:color w:val="222222"/>
          <w:sz w:val="20"/>
          <w:szCs w:val="20"/>
        </w:rPr>
        <w:t> </w:t>
      </w:r>
    </w:p>
    <w:p w:rsidR="007F25ED" w:rsidRPr="007F25ED" w:rsidRDefault="007F25ED" w:rsidP="007F25ED">
      <w:pPr>
        <w:shd w:val="clear" w:color="auto" w:fill="FFFFFF"/>
        <w:spacing w:after="0" w:line="240" w:lineRule="auto"/>
        <w:rPr>
          <w:rFonts w:eastAsia="Times New Roman" w:cstheme="minorHAnsi"/>
          <w:color w:val="222222"/>
          <w:sz w:val="20"/>
          <w:szCs w:val="20"/>
        </w:rPr>
      </w:pPr>
      <w:r w:rsidRPr="007F25ED">
        <w:rPr>
          <w:rFonts w:eastAsia="Times New Roman" w:cstheme="minorHAnsi"/>
          <w:color w:val="222222"/>
          <w:sz w:val="20"/>
          <w:szCs w:val="20"/>
        </w:rPr>
        <w:t xml:space="preserve">In my opinion weakness of existent regulations is in failing to keep up with design practices, technology, and changes in climate &amp; environment. For example restricting septic system design to open center pumps, prescriptions for enhanced flow, or residential &amp; accessory structure wastewater characterizations; all of which are understood to be under the purview of the designer. Nor should new regulations restrict sidewall, or depth of installation of final treatment </w:t>
      </w:r>
      <w:proofErr w:type="gramStart"/>
      <w:r w:rsidRPr="007F25ED">
        <w:rPr>
          <w:rFonts w:eastAsia="Times New Roman" w:cstheme="minorHAnsi"/>
          <w:color w:val="222222"/>
          <w:sz w:val="20"/>
          <w:szCs w:val="20"/>
        </w:rPr>
        <w:t>media  (</w:t>
      </w:r>
      <w:proofErr w:type="gramEnd"/>
      <w:r w:rsidRPr="007F25ED">
        <w:rPr>
          <w:rFonts w:eastAsia="Times New Roman" w:cstheme="minorHAnsi"/>
          <w:color w:val="222222"/>
          <w:sz w:val="20"/>
          <w:szCs w:val="20"/>
        </w:rPr>
        <w:t xml:space="preserve">gravel) to a greater extent than currently defined. Granting a product manufacturer special reduced sidewall regulations seems anticompetitive, with no demonstrable public benefit. If research or statistical modeling indicated a reduced side wall could be implemented then it would follow regulation might permit laying the </w:t>
      </w:r>
      <w:proofErr w:type="spellStart"/>
      <w:r w:rsidRPr="007F25ED">
        <w:rPr>
          <w:rFonts w:eastAsia="Times New Roman" w:cstheme="minorHAnsi"/>
          <w:color w:val="222222"/>
          <w:sz w:val="20"/>
          <w:szCs w:val="20"/>
        </w:rPr>
        <w:t>perc</w:t>
      </w:r>
      <w:proofErr w:type="spellEnd"/>
      <w:r w:rsidRPr="007F25ED">
        <w:rPr>
          <w:rFonts w:eastAsia="Times New Roman" w:cstheme="minorHAnsi"/>
          <w:color w:val="222222"/>
          <w:sz w:val="20"/>
          <w:szCs w:val="20"/>
        </w:rPr>
        <w:t xml:space="preserve"> piping on trench bottom with 6” of gravel to assure distribution of air and septic tank effluent. Indeed there is a case to be made under experience of Voluntary Upgrades that </w:t>
      </w:r>
      <w:proofErr w:type="spellStart"/>
      <w:r w:rsidRPr="007F25ED">
        <w:rPr>
          <w:rFonts w:eastAsia="Times New Roman" w:cstheme="minorHAnsi"/>
          <w:color w:val="222222"/>
          <w:sz w:val="20"/>
          <w:szCs w:val="20"/>
        </w:rPr>
        <w:t>OSE</w:t>
      </w:r>
      <w:proofErr w:type="spellEnd"/>
      <w:r w:rsidRPr="007F25ED">
        <w:rPr>
          <w:rFonts w:eastAsia="Times New Roman" w:cstheme="minorHAnsi"/>
          <w:color w:val="222222"/>
          <w:sz w:val="20"/>
          <w:szCs w:val="20"/>
        </w:rPr>
        <w:t xml:space="preserve"> are currently vested with authority to alter installation requirements (12VAC5-610 Section IV) to the same extent as PE on sites which are arguably the most risk laden. Please remind us of the process for offering “</w:t>
      </w:r>
      <w:proofErr w:type="spellStart"/>
      <w:r w:rsidRPr="007F25ED">
        <w:rPr>
          <w:rFonts w:eastAsia="Times New Roman" w:cstheme="minorHAnsi"/>
          <w:color w:val="222222"/>
          <w:sz w:val="20"/>
          <w:szCs w:val="20"/>
        </w:rPr>
        <w:t>gravelless</w:t>
      </w:r>
      <w:proofErr w:type="spellEnd"/>
      <w:r w:rsidRPr="007F25ED">
        <w:rPr>
          <w:rFonts w:eastAsia="Times New Roman" w:cstheme="minorHAnsi"/>
          <w:color w:val="222222"/>
          <w:sz w:val="20"/>
          <w:szCs w:val="20"/>
        </w:rPr>
        <w:t>” systems an area reduction, and whether a reduction in sidewall depth shouldn’t follow a similar administrative process. The public concern merits a full regulatory review for such a controversial alteration.</w:t>
      </w:r>
    </w:p>
    <w:p w:rsidR="007F25ED" w:rsidRPr="007F25ED" w:rsidRDefault="007F25ED" w:rsidP="007F25ED">
      <w:pPr>
        <w:shd w:val="clear" w:color="auto" w:fill="FFFFFF"/>
        <w:spacing w:after="0" w:line="240" w:lineRule="auto"/>
        <w:rPr>
          <w:rFonts w:eastAsia="Times New Roman" w:cstheme="minorHAnsi"/>
          <w:color w:val="222222"/>
          <w:sz w:val="20"/>
          <w:szCs w:val="20"/>
        </w:rPr>
      </w:pPr>
      <w:r w:rsidRPr="007F25ED">
        <w:rPr>
          <w:rFonts w:eastAsia="Times New Roman" w:cstheme="minorHAnsi"/>
          <w:color w:val="222222"/>
          <w:sz w:val="20"/>
          <w:szCs w:val="20"/>
        </w:rPr>
        <w:lastRenderedPageBreak/>
        <w:t> </w:t>
      </w:r>
    </w:p>
    <w:p w:rsidR="007F25ED" w:rsidRPr="007F25ED" w:rsidRDefault="007F25ED" w:rsidP="007F25ED">
      <w:pPr>
        <w:shd w:val="clear" w:color="auto" w:fill="FFFFFF"/>
        <w:spacing w:after="0" w:line="240" w:lineRule="auto"/>
        <w:rPr>
          <w:rFonts w:eastAsia="Times New Roman" w:cstheme="minorHAnsi"/>
          <w:color w:val="222222"/>
          <w:sz w:val="20"/>
          <w:szCs w:val="20"/>
        </w:rPr>
      </w:pPr>
      <w:r w:rsidRPr="007F25ED">
        <w:rPr>
          <w:rFonts w:eastAsia="Times New Roman" w:cstheme="minorHAnsi"/>
          <w:color w:val="222222"/>
          <w:sz w:val="20"/>
          <w:szCs w:val="20"/>
        </w:rPr>
        <w:t xml:space="preserve">In reviewing Dr. </w:t>
      </w:r>
      <w:proofErr w:type="spellStart"/>
      <w:r w:rsidRPr="007F25ED">
        <w:rPr>
          <w:rFonts w:eastAsia="Times New Roman" w:cstheme="minorHAnsi"/>
          <w:color w:val="222222"/>
          <w:sz w:val="20"/>
          <w:szCs w:val="20"/>
        </w:rPr>
        <w:t>Degen’s</w:t>
      </w:r>
      <w:proofErr w:type="spellEnd"/>
      <w:r w:rsidRPr="007F25ED">
        <w:rPr>
          <w:rFonts w:eastAsia="Times New Roman" w:cstheme="minorHAnsi"/>
          <w:color w:val="222222"/>
          <w:sz w:val="20"/>
          <w:szCs w:val="20"/>
        </w:rPr>
        <w:t xml:space="preserve"> comments, I am puzzled how SCAT regulations interface with </w:t>
      </w:r>
      <w:proofErr w:type="spellStart"/>
      <w:r w:rsidRPr="007F25ED">
        <w:rPr>
          <w:rFonts w:eastAsia="Times New Roman" w:cstheme="minorHAnsi"/>
          <w:color w:val="222222"/>
          <w:sz w:val="20"/>
          <w:szCs w:val="20"/>
        </w:rPr>
        <w:t>SHDR</w:t>
      </w:r>
      <w:proofErr w:type="spellEnd"/>
      <w:r w:rsidRPr="007F25ED">
        <w:rPr>
          <w:rFonts w:eastAsia="Times New Roman" w:cstheme="minorHAnsi"/>
          <w:color w:val="222222"/>
          <w:sz w:val="20"/>
          <w:szCs w:val="20"/>
        </w:rPr>
        <w:t xml:space="preserve">. Is a 48 hour retention time in any way related to a 12 hour settling time? Please explain why an </w:t>
      </w:r>
      <w:proofErr w:type="spellStart"/>
      <w:r w:rsidRPr="007F25ED">
        <w:rPr>
          <w:rFonts w:eastAsia="Times New Roman" w:cstheme="minorHAnsi"/>
          <w:color w:val="222222"/>
          <w:sz w:val="20"/>
          <w:szCs w:val="20"/>
        </w:rPr>
        <w:t>OSE</w:t>
      </w:r>
      <w:proofErr w:type="spellEnd"/>
      <w:r w:rsidRPr="007F25ED">
        <w:rPr>
          <w:rFonts w:eastAsia="Times New Roman" w:cstheme="minorHAnsi"/>
          <w:color w:val="222222"/>
          <w:sz w:val="20"/>
          <w:szCs w:val="20"/>
        </w:rPr>
        <w:t xml:space="preserve"> would contemplate a grinder pump prior to a treatment unit, rather than isolating solids and conveying STE. I don’t think any of us contemplate carrying solids forward.</w:t>
      </w:r>
    </w:p>
    <w:p w:rsidR="007F25ED" w:rsidRPr="007F25ED" w:rsidRDefault="007F25ED" w:rsidP="007F25ED">
      <w:pPr>
        <w:shd w:val="clear" w:color="auto" w:fill="FFFFFF"/>
        <w:spacing w:after="0" w:line="240" w:lineRule="auto"/>
        <w:rPr>
          <w:rFonts w:eastAsia="Times New Roman" w:cstheme="minorHAnsi"/>
          <w:color w:val="222222"/>
          <w:sz w:val="20"/>
          <w:szCs w:val="20"/>
        </w:rPr>
      </w:pPr>
      <w:r w:rsidRPr="007F25ED">
        <w:rPr>
          <w:rFonts w:eastAsia="Times New Roman" w:cstheme="minorHAnsi"/>
          <w:color w:val="222222"/>
          <w:sz w:val="20"/>
          <w:szCs w:val="20"/>
        </w:rPr>
        <w:t> </w:t>
      </w:r>
    </w:p>
    <w:p w:rsidR="007F25ED" w:rsidRPr="007F25ED" w:rsidRDefault="007F25ED" w:rsidP="007F25ED">
      <w:pPr>
        <w:shd w:val="clear" w:color="auto" w:fill="FFFFFF"/>
        <w:spacing w:after="0" w:line="240" w:lineRule="auto"/>
        <w:rPr>
          <w:rFonts w:eastAsia="Times New Roman" w:cstheme="minorHAnsi"/>
          <w:color w:val="222222"/>
          <w:sz w:val="20"/>
          <w:szCs w:val="20"/>
        </w:rPr>
      </w:pPr>
      <w:r w:rsidRPr="007F25ED">
        <w:rPr>
          <w:rFonts w:eastAsia="Times New Roman" w:cstheme="minorHAnsi"/>
          <w:color w:val="222222"/>
          <w:sz w:val="20"/>
          <w:szCs w:val="20"/>
        </w:rPr>
        <w:t xml:space="preserve">VDH should be more focused on inconsistencies in the Regulations or with Statute. For example 12VAC5-610-250A while a Type 1 system is limited to a single </w:t>
      </w:r>
      <w:proofErr w:type="gramStart"/>
      <w:r w:rsidRPr="007F25ED">
        <w:rPr>
          <w:rFonts w:eastAsia="Times New Roman" w:cstheme="minorHAnsi"/>
          <w:color w:val="222222"/>
          <w:sz w:val="20"/>
          <w:szCs w:val="20"/>
        </w:rPr>
        <w:t>residence, that</w:t>
      </w:r>
      <w:proofErr w:type="gramEnd"/>
      <w:r w:rsidRPr="007F25ED">
        <w:rPr>
          <w:rFonts w:eastAsia="Times New Roman" w:cstheme="minorHAnsi"/>
          <w:color w:val="222222"/>
          <w:sz w:val="20"/>
          <w:szCs w:val="20"/>
        </w:rPr>
        <w:t xml:space="preserve"> is not status quo. </w:t>
      </w:r>
      <w:proofErr w:type="spellStart"/>
      <w:r w:rsidRPr="007F25ED">
        <w:rPr>
          <w:rFonts w:eastAsia="Times New Roman" w:cstheme="minorHAnsi"/>
          <w:color w:val="222222"/>
          <w:sz w:val="20"/>
          <w:szCs w:val="20"/>
        </w:rPr>
        <w:t>OSE</w:t>
      </w:r>
      <w:proofErr w:type="spellEnd"/>
      <w:r w:rsidRPr="007F25ED">
        <w:rPr>
          <w:rFonts w:eastAsia="Times New Roman" w:cstheme="minorHAnsi"/>
          <w:color w:val="222222"/>
          <w:sz w:val="20"/>
          <w:szCs w:val="20"/>
        </w:rPr>
        <w:t xml:space="preserve"> often connect several sources to one system,   (recall, Statute (32.1-164.1:1) Voluntary Upgrade permits up to 4 homes (clustered) to be connected to single system). Would such a system serving sites with accessory or multi-family structures, conceivably with greater than 1200 linear feet, not qualify for gravity conveyance? Thus is the Type 1 gravity system meant to be limited to a single residence?</w:t>
      </w:r>
    </w:p>
    <w:p w:rsidR="007F25ED" w:rsidRPr="007F25ED" w:rsidRDefault="007F25ED" w:rsidP="007F25ED">
      <w:pPr>
        <w:shd w:val="clear" w:color="auto" w:fill="FFFFFF"/>
        <w:spacing w:after="0" w:line="240" w:lineRule="auto"/>
        <w:rPr>
          <w:rFonts w:eastAsia="Times New Roman" w:cstheme="minorHAnsi"/>
          <w:color w:val="222222"/>
          <w:sz w:val="20"/>
          <w:szCs w:val="20"/>
        </w:rPr>
      </w:pPr>
      <w:r w:rsidRPr="007F25ED">
        <w:rPr>
          <w:rFonts w:eastAsia="Times New Roman" w:cstheme="minorHAnsi"/>
          <w:color w:val="222222"/>
          <w:sz w:val="20"/>
          <w:szCs w:val="20"/>
        </w:rPr>
        <w:t> </w:t>
      </w:r>
    </w:p>
    <w:p w:rsidR="007F25ED" w:rsidRPr="007F25ED" w:rsidRDefault="007F25ED" w:rsidP="007F25ED">
      <w:pPr>
        <w:shd w:val="clear" w:color="auto" w:fill="FFFFFF"/>
        <w:spacing w:after="0" w:line="240" w:lineRule="auto"/>
        <w:rPr>
          <w:rFonts w:eastAsia="Times New Roman" w:cstheme="minorHAnsi"/>
          <w:color w:val="222222"/>
          <w:sz w:val="20"/>
          <w:szCs w:val="20"/>
        </w:rPr>
      </w:pPr>
      <w:r w:rsidRPr="007F25ED">
        <w:rPr>
          <w:rFonts w:eastAsia="Times New Roman" w:cstheme="minorHAnsi"/>
          <w:color w:val="222222"/>
          <w:sz w:val="20"/>
          <w:szCs w:val="20"/>
        </w:rPr>
        <w:t xml:space="preserve">At some point the regulatory review might reconsider what are “Formal Plans” and when such should be required. If so is certification by an </w:t>
      </w:r>
      <w:proofErr w:type="spellStart"/>
      <w:r w:rsidRPr="007F25ED">
        <w:rPr>
          <w:rFonts w:eastAsia="Times New Roman" w:cstheme="minorHAnsi"/>
          <w:color w:val="222222"/>
          <w:sz w:val="20"/>
          <w:szCs w:val="20"/>
        </w:rPr>
        <w:t>OSE</w:t>
      </w:r>
      <w:proofErr w:type="spellEnd"/>
      <w:r w:rsidRPr="007F25ED">
        <w:rPr>
          <w:rFonts w:eastAsia="Times New Roman" w:cstheme="minorHAnsi"/>
          <w:color w:val="222222"/>
          <w:sz w:val="20"/>
          <w:szCs w:val="20"/>
        </w:rPr>
        <w:t xml:space="preserve"> or PE? Upon expiration of 12VAC5- 615 Regulations, and coincidentally implementation of </w:t>
      </w:r>
      <w:proofErr w:type="spellStart"/>
      <w:r w:rsidRPr="007F25ED">
        <w:rPr>
          <w:rFonts w:eastAsia="Times New Roman" w:cstheme="minorHAnsi"/>
          <w:color w:val="222222"/>
          <w:sz w:val="20"/>
          <w:szCs w:val="20"/>
        </w:rPr>
        <w:t>OSE</w:t>
      </w:r>
      <w:proofErr w:type="spellEnd"/>
      <w:r w:rsidRPr="007F25ED">
        <w:rPr>
          <w:rFonts w:eastAsia="Times New Roman" w:cstheme="minorHAnsi"/>
          <w:color w:val="222222"/>
          <w:sz w:val="20"/>
          <w:szCs w:val="20"/>
        </w:rPr>
        <w:t xml:space="preserve"> licensure through </w:t>
      </w:r>
      <w:proofErr w:type="spellStart"/>
      <w:r w:rsidRPr="007F25ED">
        <w:rPr>
          <w:rFonts w:eastAsia="Times New Roman" w:cstheme="minorHAnsi"/>
          <w:color w:val="222222"/>
          <w:sz w:val="20"/>
          <w:szCs w:val="20"/>
        </w:rPr>
        <w:t>DPOR</w:t>
      </w:r>
      <w:proofErr w:type="spellEnd"/>
      <w:r w:rsidRPr="007F25ED">
        <w:rPr>
          <w:rFonts w:eastAsia="Times New Roman" w:cstheme="minorHAnsi"/>
          <w:color w:val="222222"/>
          <w:sz w:val="20"/>
          <w:szCs w:val="20"/>
        </w:rPr>
        <w:t xml:space="preserve"> acknowledging engineering license exemptions, all plans became formal. Relic regulations, using conditions which no longer exist today should be eliminated. Rather than </w:t>
      </w:r>
      <w:proofErr w:type="spellStart"/>
      <w:r w:rsidRPr="007F25ED">
        <w:rPr>
          <w:rFonts w:eastAsia="Times New Roman" w:cstheme="minorHAnsi"/>
          <w:color w:val="222222"/>
          <w:sz w:val="20"/>
          <w:szCs w:val="20"/>
        </w:rPr>
        <w:t>piecemealing</w:t>
      </w:r>
      <w:proofErr w:type="spellEnd"/>
      <w:r w:rsidRPr="007F25ED">
        <w:rPr>
          <w:rFonts w:eastAsia="Times New Roman" w:cstheme="minorHAnsi"/>
          <w:color w:val="222222"/>
          <w:sz w:val="20"/>
          <w:szCs w:val="20"/>
        </w:rPr>
        <w:t xml:space="preserve"> the regulations hasn’t the agency been obligated to promulgate a new Regulation? Whether the basis is the long anticipated Performance Regulations, or a cleaned up </w:t>
      </w:r>
      <w:proofErr w:type="spellStart"/>
      <w:r w:rsidRPr="007F25ED">
        <w:rPr>
          <w:rFonts w:eastAsia="Times New Roman" w:cstheme="minorHAnsi"/>
          <w:color w:val="222222"/>
          <w:sz w:val="20"/>
          <w:szCs w:val="20"/>
        </w:rPr>
        <w:t>SHDR</w:t>
      </w:r>
      <w:proofErr w:type="spellEnd"/>
      <w:r w:rsidRPr="007F25ED">
        <w:rPr>
          <w:rFonts w:eastAsia="Times New Roman" w:cstheme="minorHAnsi"/>
          <w:color w:val="222222"/>
          <w:sz w:val="20"/>
          <w:szCs w:val="20"/>
        </w:rPr>
        <w:t xml:space="preserve">, VDH should convene a process of review and comprehensive drafting. This has typically been a 2-year process, including soliciting input from us, the public and scholars. The footprint regulations were withdrawn, comments were made to the </w:t>
      </w:r>
      <w:proofErr w:type="spellStart"/>
      <w:r w:rsidRPr="007F25ED">
        <w:rPr>
          <w:rFonts w:eastAsia="Times New Roman" w:cstheme="minorHAnsi"/>
          <w:color w:val="222222"/>
          <w:sz w:val="20"/>
          <w:szCs w:val="20"/>
        </w:rPr>
        <w:t>townhall</w:t>
      </w:r>
      <w:proofErr w:type="spellEnd"/>
      <w:r w:rsidRPr="007F25ED">
        <w:rPr>
          <w:rFonts w:eastAsia="Times New Roman" w:cstheme="minorHAnsi"/>
          <w:color w:val="222222"/>
          <w:sz w:val="20"/>
          <w:szCs w:val="20"/>
        </w:rPr>
        <w:t xml:space="preserve"> on conflicts such as I mention, but seeing none of this incorporated we wonder when can we expect </w:t>
      </w:r>
      <w:proofErr w:type="gramStart"/>
      <w:r w:rsidRPr="007F25ED">
        <w:rPr>
          <w:rFonts w:eastAsia="Times New Roman" w:cstheme="minorHAnsi"/>
          <w:color w:val="222222"/>
          <w:sz w:val="20"/>
          <w:szCs w:val="20"/>
        </w:rPr>
        <w:t>resolution?</w:t>
      </w:r>
      <w:proofErr w:type="gramEnd"/>
      <w:r w:rsidRPr="007F25ED">
        <w:rPr>
          <w:rFonts w:eastAsia="Times New Roman" w:cstheme="minorHAnsi"/>
          <w:color w:val="222222"/>
          <w:sz w:val="20"/>
          <w:szCs w:val="20"/>
        </w:rPr>
        <w:t> </w:t>
      </w:r>
    </w:p>
    <w:p w:rsidR="007F25ED" w:rsidRPr="007F25ED" w:rsidRDefault="007F25ED" w:rsidP="007F25ED">
      <w:pPr>
        <w:shd w:val="clear" w:color="auto" w:fill="FFFFFF"/>
        <w:spacing w:after="0" w:line="240" w:lineRule="auto"/>
        <w:rPr>
          <w:rFonts w:eastAsia="Times New Roman" w:cstheme="minorHAnsi"/>
          <w:color w:val="222222"/>
          <w:sz w:val="20"/>
          <w:szCs w:val="20"/>
        </w:rPr>
      </w:pPr>
      <w:r w:rsidRPr="007F25ED">
        <w:rPr>
          <w:rFonts w:eastAsia="Times New Roman" w:cstheme="minorHAnsi"/>
          <w:color w:val="222222"/>
          <w:sz w:val="20"/>
          <w:szCs w:val="20"/>
        </w:rPr>
        <w:t> </w:t>
      </w:r>
    </w:p>
    <w:p w:rsidR="007F25ED" w:rsidRPr="007F25ED" w:rsidRDefault="007F25ED" w:rsidP="007F25ED">
      <w:pPr>
        <w:shd w:val="clear" w:color="auto" w:fill="FFFFFF"/>
        <w:spacing w:after="0" w:line="240" w:lineRule="auto"/>
        <w:rPr>
          <w:rFonts w:eastAsia="Times New Roman" w:cstheme="minorHAnsi"/>
          <w:color w:val="222222"/>
          <w:sz w:val="20"/>
          <w:szCs w:val="20"/>
        </w:rPr>
      </w:pPr>
      <w:r w:rsidRPr="007F25ED">
        <w:rPr>
          <w:rFonts w:eastAsia="Times New Roman" w:cstheme="minorHAnsi"/>
          <w:color w:val="222222"/>
          <w:sz w:val="20"/>
          <w:szCs w:val="20"/>
        </w:rPr>
        <w:t xml:space="preserve">I for one, miss people like Duke Price, or Cal Sawyer, who understood the coherent basis of regulatory review. Duke would notice that the transition from the 1982 regulations to 2000 </w:t>
      </w:r>
      <w:proofErr w:type="spellStart"/>
      <w:r w:rsidRPr="007F25ED">
        <w:rPr>
          <w:rFonts w:eastAsia="Times New Roman" w:cstheme="minorHAnsi"/>
          <w:color w:val="222222"/>
          <w:sz w:val="20"/>
          <w:szCs w:val="20"/>
        </w:rPr>
        <w:t>Regs</w:t>
      </w:r>
      <w:proofErr w:type="spellEnd"/>
      <w:r w:rsidRPr="007F25ED">
        <w:rPr>
          <w:rFonts w:eastAsia="Times New Roman" w:cstheme="minorHAnsi"/>
          <w:color w:val="222222"/>
          <w:sz w:val="20"/>
          <w:szCs w:val="20"/>
        </w:rPr>
        <w:t xml:space="preserve"> is inconsistent with the current process. If prior revisions (implementing a 6” increase in </w:t>
      </w:r>
      <w:proofErr w:type="spellStart"/>
      <w:r w:rsidRPr="007F25ED">
        <w:rPr>
          <w:rFonts w:eastAsia="Times New Roman" w:cstheme="minorHAnsi"/>
          <w:color w:val="222222"/>
          <w:sz w:val="20"/>
          <w:szCs w:val="20"/>
        </w:rPr>
        <w:t>SHWT</w:t>
      </w:r>
      <w:proofErr w:type="spellEnd"/>
      <w:r w:rsidRPr="007F25ED">
        <w:rPr>
          <w:rFonts w:eastAsia="Times New Roman" w:cstheme="minorHAnsi"/>
          <w:color w:val="222222"/>
          <w:sz w:val="20"/>
          <w:szCs w:val="20"/>
        </w:rPr>
        <w:t xml:space="preserve"> standoff), were followed by what we presume VDH is now trying to achieve by hoisting a 4” change in depth of cover; maybe you should stop playing with the regulations.</w:t>
      </w:r>
    </w:p>
    <w:p w:rsidR="007F25ED" w:rsidRPr="007F25ED" w:rsidRDefault="007F25ED" w:rsidP="007F25ED">
      <w:pPr>
        <w:shd w:val="clear" w:color="auto" w:fill="FFFFFF"/>
        <w:spacing w:after="0" w:line="240" w:lineRule="auto"/>
        <w:rPr>
          <w:rFonts w:eastAsia="Times New Roman" w:cstheme="minorHAnsi"/>
          <w:color w:val="222222"/>
          <w:sz w:val="20"/>
          <w:szCs w:val="20"/>
        </w:rPr>
      </w:pPr>
      <w:r w:rsidRPr="007F25ED">
        <w:rPr>
          <w:rFonts w:eastAsia="Times New Roman" w:cstheme="minorHAnsi"/>
          <w:color w:val="222222"/>
          <w:sz w:val="20"/>
          <w:szCs w:val="20"/>
        </w:rPr>
        <w:t> </w:t>
      </w:r>
    </w:p>
    <w:p w:rsidR="007F25ED" w:rsidRPr="007F25ED" w:rsidRDefault="007F25ED" w:rsidP="007F25ED">
      <w:pPr>
        <w:shd w:val="clear" w:color="auto" w:fill="FFFFFF"/>
        <w:spacing w:after="0" w:line="240" w:lineRule="auto"/>
        <w:rPr>
          <w:rFonts w:eastAsia="Times New Roman" w:cstheme="minorHAnsi"/>
          <w:color w:val="222222"/>
          <w:sz w:val="20"/>
          <w:szCs w:val="20"/>
        </w:rPr>
      </w:pPr>
      <w:r w:rsidRPr="007F25ED">
        <w:rPr>
          <w:rFonts w:eastAsia="Times New Roman" w:cstheme="minorHAnsi"/>
          <w:color w:val="222222"/>
          <w:sz w:val="20"/>
          <w:szCs w:val="20"/>
        </w:rPr>
        <w:t xml:space="preserve">Regarding any future Exempt Action, revisions should be based upon thorough review of language with internal conflicts. Please consider who benefits by Code requirement for a citizen hiring a second professional to support </w:t>
      </w:r>
      <w:proofErr w:type="spellStart"/>
      <w:r w:rsidRPr="007F25ED">
        <w:rPr>
          <w:rFonts w:eastAsia="Times New Roman" w:cstheme="minorHAnsi"/>
          <w:color w:val="222222"/>
          <w:sz w:val="20"/>
          <w:szCs w:val="20"/>
        </w:rPr>
        <w:t>OSE</w:t>
      </w:r>
      <w:proofErr w:type="spellEnd"/>
      <w:r w:rsidRPr="007F25ED">
        <w:rPr>
          <w:rFonts w:eastAsia="Times New Roman" w:cstheme="minorHAnsi"/>
          <w:color w:val="222222"/>
          <w:sz w:val="20"/>
          <w:szCs w:val="20"/>
        </w:rPr>
        <w:t xml:space="preserve"> designs of wastewater flows of less than 1000 </w:t>
      </w:r>
      <w:proofErr w:type="spellStart"/>
      <w:r w:rsidRPr="007F25ED">
        <w:rPr>
          <w:rFonts w:eastAsia="Times New Roman" w:cstheme="minorHAnsi"/>
          <w:color w:val="222222"/>
          <w:sz w:val="20"/>
          <w:szCs w:val="20"/>
        </w:rPr>
        <w:t>gpd</w:t>
      </w:r>
      <w:proofErr w:type="spellEnd"/>
      <w:r w:rsidRPr="007F25ED">
        <w:rPr>
          <w:rFonts w:eastAsia="Times New Roman" w:cstheme="minorHAnsi"/>
          <w:color w:val="222222"/>
          <w:sz w:val="20"/>
          <w:szCs w:val="20"/>
        </w:rPr>
        <w:t xml:space="preserve">. These expectations conflict with regulation under </w:t>
      </w:r>
      <w:proofErr w:type="spellStart"/>
      <w:r w:rsidRPr="007F25ED">
        <w:rPr>
          <w:rFonts w:eastAsia="Times New Roman" w:cstheme="minorHAnsi"/>
          <w:color w:val="222222"/>
          <w:sz w:val="20"/>
          <w:szCs w:val="20"/>
        </w:rPr>
        <w:t>DPOR</w:t>
      </w:r>
      <w:proofErr w:type="spellEnd"/>
      <w:r w:rsidRPr="007F25ED">
        <w:rPr>
          <w:rFonts w:eastAsia="Times New Roman" w:cstheme="minorHAnsi"/>
          <w:color w:val="222222"/>
          <w:sz w:val="20"/>
          <w:szCs w:val="20"/>
        </w:rPr>
        <w:t xml:space="preserve"> giving authority within certain limitations (pressure distribution, or &gt;50’ of head) these conflicts with Code should be identified and struck, e.g.:</w:t>
      </w:r>
    </w:p>
    <w:p w:rsidR="007F25ED" w:rsidRPr="007F25ED" w:rsidRDefault="007F25ED" w:rsidP="007F25ED">
      <w:pPr>
        <w:shd w:val="clear" w:color="auto" w:fill="FFFFFF"/>
        <w:spacing w:after="0" w:line="240" w:lineRule="auto"/>
        <w:rPr>
          <w:rFonts w:eastAsia="Times New Roman" w:cstheme="minorHAnsi"/>
          <w:color w:val="222222"/>
          <w:sz w:val="20"/>
          <w:szCs w:val="20"/>
        </w:rPr>
      </w:pPr>
      <w:r w:rsidRPr="007F25ED">
        <w:rPr>
          <w:rFonts w:eastAsia="Times New Roman" w:cstheme="minorHAnsi"/>
          <w:color w:val="000004"/>
          <w:sz w:val="20"/>
          <w:szCs w:val="20"/>
        </w:rPr>
        <w:t> </w:t>
      </w:r>
    </w:p>
    <w:p w:rsidR="007F25ED" w:rsidRPr="007F25ED" w:rsidRDefault="007F25ED" w:rsidP="007F25ED">
      <w:pPr>
        <w:shd w:val="clear" w:color="auto" w:fill="FFFFFF"/>
        <w:spacing w:after="0" w:line="240" w:lineRule="auto"/>
        <w:ind w:left="720"/>
        <w:rPr>
          <w:rFonts w:eastAsia="Times New Roman" w:cstheme="minorHAnsi"/>
          <w:color w:val="222222"/>
          <w:sz w:val="20"/>
          <w:szCs w:val="20"/>
        </w:rPr>
      </w:pPr>
      <w:r w:rsidRPr="007F25ED">
        <w:rPr>
          <w:rFonts w:eastAsia="Times New Roman" w:cstheme="minorHAnsi"/>
          <w:i/>
          <w:iCs/>
          <w:color w:val="000004"/>
          <w:sz w:val="20"/>
          <w:szCs w:val="20"/>
        </w:rPr>
        <w:t>The separation distance to an impervious strata may be reduced from 18 inches to a distance not less than 12 inches below the trench bottom when a professional </w:t>
      </w:r>
      <w:r w:rsidRPr="007F25ED">
        <w:rPr>
          <w:rFonts w:eastAsia="Times New Roman" w:cstheme="minorHAnsi"/>
          <w:i/>
          <w:iCs/>
          <w:strike/>
          <w:color w:val="000004"/>
          <w:sz w:val="20"/>
          <w:szCs w:val="20"/>
        </w:rPr>
        <w:t>engineer</w:t>
      </w:r>
      <w:r w:rsidRPr="007F25ED">
        <w:rPr>
          <w:rFonts w:eastAsia="Times New Roman" w:cstheme="minorHAnsi"/>
          <w:i/>
          <w:iCs/>
          <w:color w:val="000004"/>
          <w:sz w:val="20"/>
          <w:szCs w:val="20"/>
        </w:rPr>
        <w:t> certifies in writing that he has evaluated the hydraulic capacity of the site to disperse wastewater and in his professional opinion, water mounding will not encroach on the separation distance required in Table 3.</w:t>
      </w:r>
    </w:p>
    <w:p w:rsidR="007F25ED" w:rsidRPr="007F25ED" w:rsidRDefault="007F25ED" w:rsidP="007F25ED">
      <w:pPr>
        <w:shd w:val="clear" w:color="auto" w:fill="FFFFFF"/>
        <w:spacing w:after="0" w:line="240" w:lineRule="auto"/>
        <w:rPr>
          <w:rFonts w:eastAsia="Times New Roman" w:cstheme="minorHAnsi"/>
          <w:color w:val="222222"/>
          <w:sz w:val="20"/>
          <w:szCs w:val="20"/>
        </w:rPr>
      </w:pPr>
      <w:r w:rsidRPr="007F25ED">
        <w:rPr>
          <w:rFonts w:eastAsia="Times New Roman" w:cstheme="minorHAnsi"/>
          <w:color w:val="222222"/>
          <w:sz w:val="20"/>
          <w:szCs w:val="20"/>
        </w:rPr>
        <w:t> </w:t>
      </w:r>
    </w:p>
    <w:p w:rsidR="007F25ED" w:rsidRPr="007F25ED" w:rsidRDefault="007F25ED" w:rsidP="007F25ED">
      <w:pPr>
        <w:shd w:val="clear" w:color="auto" w:fill="FFFFFF"/>
        <w:spacing w:after="0" w:line="240" w:lineRule="auto"/>
        <w:rPr>
          <w:rFonts w:eastAsia="Times New Roman" w:cstheme="minorHAnsi"/>
          <w:color w:val="222222"/>
          <w:sz w:val="20"/>
          <w:szCs w:val="20"/>
        </w:rPr>
      </w:pPr>
      <w:r w:rsidRPr="007F25ED">
        <w:rPr>
          <w:rFonts w:eastAsia="Times New Roman" w:cstheme="minorHAnsi"/>
          <w:color w:val="222222"/>
          <w:sz w:val="20"/>
          <w:szCs w:val="20"/>
        </w:rPr>
        <w:t xml:space="preserve">While I appreciate </w:t>
      </w:r>
      <w:proofErr w:type="gramStart"/>
      <w:r w:rsidRPr="007F25ED">
        <w:rPr>
          <w:rFonts w:eastAsia="Times New Roman" w:cstheme="minorHAnsi"/>
          <w:color w:val="222222"/>
          <w:sz w:val="20"/>
          <w:szCs w:val="20"/>
        </w:rPr>
        <w:t>your</w:t>
      </w:r>
      <w:proofErr w:type="gramEnd"/>
      <w:r w:rsidRPr="007F25ED">
        <w:rPr>
          <w:rFonts w:eastAsia="Times New Roman" w:cstheme="minorHAnsi"/>
          <w:color w:val="222222"/>
          <w:sz w:val="20"/>
          <w:szCs w:val="20"/>
        </w:rPr>
        <w:t xml:space="preserve"> making these proposals available for professional comment, and hope we can agree on improvements which will clearly serve the public interest in reliable construction of improvements to real property. I hope you recognize how unprofessional it is for VDH to release proposed language for regulatory revisions, especially through an Exempt Action a mere 3 days prior to the </w:t>
      </w:r>
      <w:proofErr w:type="spellStart"/>
      <w:r w:rsidRPr="007F25ED">
        <w:rPr>
          <w:rFonts w:eastAsia="Times New Roman" w:cstheme="minorHAnsi"/>
          <w:color w:val="222222"/>
          <w:sz w:val="20"/>
          <w:szCs w:val="20"/>
        </w:rPr>
        <w:t>SHAC</w:t>
      </w:r>
      <w:proofErr w:type="spellEnd"/>
      <w:r w:rsidRPr="007F25ED">
        <w:rPr>
          <w:rFonts w:eastAsia="Times New Roman" w:cstheme="minorHAnsi"/>
          <w:color w:val="222222"/>
          <w:sz w:val="20"/>
          <w:szCs w:val="20"/>
        </w:rPr>
        <w:t xml:space="preserve"> meeting, and a month prior to the General Assembly. We should hope for greater access and transparency of discussion when opening the regulations. During my tenure serving on </w:t>
      </w:r>
      <w:proofErr w:type="spellStart"/>
      <w:r w:rsidRPr="007F25ED">
        <w:rPr>
          <w:rFonts w:eastAsia="Times New Roman" w:cstheme="minorHAnsi"/>
          <w:color w:val="222222"/>
          <w:sz w:val="20"/>
          <w:szCs w:val="20"/>
        </w:rPr>
        <w:t>SHAC</w:t>
      </w:r>
      <w:proofErr w:type="spellEnd"/>
      <w:r w:rsidRPr="007F25ED">
        <w:rPr>
          <w:rFonts w:eastAsia="Times New Roman" w:cstheme="minorHAnsi"/>
          <w:color w:val="222222"/>
          <w:sz w:val="20"/>
          <w:szCs w:val="20"/>
        </w:rPr>
        <w:t xml:space="preserve"> we spoke outside of committee informally and attempted to advise staff of concerns prior to convening process. Short lead times hinder that advocacy.</w:t>
      </w:r>
    </w:p>
    <w:p w:rsidR="007F25ED" w:rsidRPr="007F25ED" w:rsidRDefault="007F25ED" w:rsidP="007F25ED">
      <w:pPr>
        <w:shd w:val="clear" w:color="auto" w:fill="FFFFFF"/>
        <w:spacing w:after="0" w:line="240" w:lineRule="auto"/>
        <w:rPr>
          <w:rFonts w:eastAsia="Times New Roman" w:cstheme="minorHAnsi"/>
          <w:color w:val="222222"/>
          <w:sz w:val="20"/>
          <w:szCs w:val="20"/>
        </w:rPr>
      </w:pPr>
      <w:r w:rsidRPr="007F25ED">
        <w:rPr>
          <w:rFonts w:eastAsia="Times New Roman" w:cstheme="minorHAnsi"/>
          <w:color w:val="222222"/>
          <w:sz w:val="20"/>
          <w:szCs w:val="20"/>
        </w:rPr>
        <w:t> </w:t>
      </w:r>
    </w:p>
    <w:p w:rsidR="007F25ED" w:rsidRPr="007F25ED" w:rsidRDefault="007F25ED" w:rsidP="007F25ED">
      <w:pPr>
        <w:shd w:val="clear" w:color="auto" w:fill="FFFFFF"/>
        <w:spacing w:after="0" w:line="240" w:lineRule="auto"/>
        <w:rPr>
          <w:rFonts w:eastAsia="Times New Roman" w:cstheme="minorHAnsi"/>
          <w:color w:val="222222"/>
          <w:sz w:val="20"/>
          <w:szCs w:val="20"/>
        </w:rPr>
      </w:pPr>
      <w:r w:rsidRPr="007F25ED">
        <w:rPr>
          <w:rFonts w:eastAsia="Times New Roman" w:cstheme="minorHAnsi"/>
          <w:color w:val="222222"/>
          <w:sz w:val="20"/>
          <w:szCs w:val="20"/>
        </w:rPr>
        <w:t xml:space="preserve">At what point in time will the public notice that VDH staff has been negligent in performing </w:t>
      </w:r>
      <w:proofErr w:type="gramStart"/>
      <w:r w:rsidRPr="007F25ED">
        <w:rPr>
          <w:rFonts w:eastAsia="Times New Roman" w:cstheme="minorHAnsi"/>
          <w:color w:val="222222"/>
          <w:sz w:val="20"/>
          <w:szCs w:val="20"/>
        </w:rPr>
        <w:t>it’s</w:t>
      </w:r>
      <w:proofErr w:type="gramEnd"/>
      <w:r w:rsidRPr="007F25ED">
        <w:rPr>
          <w:rFonts w:eastAsia="Times New Roman" w:cstheme="minorHAnsi"/>
          <w:color w:val="222222"/>
          <w:sz w:val="20"/>
          <w:szCs w:val="20"/>
        </w:rPr>
        <w:t xml:space="preserve"> duties? Routine business of the staff advising any committee, but especially the </w:t>
      </w:r>
      <w:proofErr w:type="spellStart"/>
      <w:r w:rsidRPr="007F25ED">
        <w:rPr>
          <w:rFonts w:eastAsia="Times New Roman" w:cstheme="minorHAnsi"/>
          <w:color w:val="222222"/>
          <w:sz w:val="20"/>
          <w:szCs w:val="20"/>
        </w:rPr>
        <w:t>SHADAC</w:t>
      </w:r>
      <w:proofErr w:type="spellEnd"/>
      <w:r w:rsidRPr="007F25ED">
        <w:rPr>
          <w:rFonts w:eastAsia="Times New Roman" w:cstheme="minorHAnsi"/>
          <w:color w:val="222222"/>
          <w:sz w:val="20"/>
          <w:szCs w:val="20"/>
        </w:rPr>
        <w:t>, should culminate with regulations finding substantial agreement; rather than significant controversy. If everything were fine in the onsite industry regulations, it would give us opportunity to address other pressing environmental health needs in our communities.</w:t>
      </w:r>
    </w:p>
    <w:p w:rsidR="007F25ED" w:rsidRPr="007F25ED" w:rsidRDefault="007F25ED" w:rsidP="00DE46B9">
      <w:pPr>
        <w:pStyle w:val="NoSpacing"/>
        <w:rPr>
          <w:rFonts w:cstheme="minorHAnsi"/>
          <w:sz w:val="20"/>
          <w:szCs w:val="20"/>
        </w:rPr>
      </w:pPr>
    </w:p>
    <w:p w:rsidR="00DE46B9" w:rsidRDefault="00D05841" w:rsidP="00DE46B9">
      <w:pPr>
        <w:pStyle w:val="NoSpacing"/>
        <w:rPr>
          <w:sz w:val="20"/>
          <w:szCs w:val="20"/>
        </w:rPr>
      </w:pPr>
      <w:proofErr w:type="spellStart"/>
      <w:r>
        <w:rPr>
          <w:sz w:val="20"/>
          <w:szCs w:val="20"/>
        </w:rPr>
        <w:t>OSE</w:t>
      </w:r>
      <w:proofErr w:type="spellEnd"/>
      <w:r w:rsidR="007F25ED">
        <w:rPr>
          <w:sz w:val="20"/>
          <w:szCs w:val="20"/>
        </w:rPr>
        <w:t xml:space="preserve"> 12/16/2020:</w:t>
      </w:r>
    </w:p>
    <w:p w:rsidR="007F25ED" w:rsidRPr="007F25ED" w:rsidRDefault="007F25ED" w:rsidP="007F25ED">
      <w:pPr>
        <w:pStyle w:val="NoSpacing"/>
        <w:rPr>
          <w:sz w:val="20"/>
          <w:szCs w:val="20"/>
        </w:rPr>
      </w:pPr>
      <w:r w:rsidRPr="007F25ED">
        <w:rPr>
          <w:sz w:val="20"/>
          <w:szCs w:val="20"/>
        </w:rPr>
        <w:t>….”the business model and the prescriptive regulatory principles in place prior to 1972 never changed” -Dwayne Roadcap, Program Manager; Division of Onsite Sewage and Water Services, New Deliverables for Virginia’s Onsite Sewage &amp; Water Supply Programs: A Roadmap for Changing Services 2005-2006</w:t>
      </w:r>
    </w:p>
    <w:p w:rsidR="007F25ED" w:rsidRPr="007F25ED" w:rsidRDefault="007F25ED" w:rsidP="007F25ED">
      <w:pPr>
        <w:pStyle w:val="NoSpacing"/>
        <w:rPr>
          <w:sz w:val="20"/>
          <w:szCs w:val="20"/>
        </w:rPr>
      </w:pPr>
    </w:p>
    <w:p w:rsidR="007F25ED" w:rsidRPr="007F25ED" w:rsidRDefault="007F25ED" w:rsidP="007F25ED">
      <w:pPr>
        <w:pStyle w:val="NoSpacing"/>
        <w:rPr>
          <w:sz w:val="20"/>
          <w:szCs w:val="20"/>
        </w:rPr>
      </w:pPr>
      <w:r w:rsidRPr="007F25ED">
        <w:rPr>
          <w:sz w:val="20"/>
          <w:szCs w:val="20"/>
        </w:rPr>
        <w:t>Dear Mr. Gregory,</w:t>
      </w:r>
    </w:p>
    <w:p w:rsidR="007F25ED" w:rsidRPr="007F25ED" w:rsidRDefault="007F25ED" w:rsidP="007F25ED">
      <w:pPr>
        <w:pStyle w:val="NoSpacing"/>
        <w:rPr>
          <w:sz w:val="20"/>
          <w:szCs w:val="20"/>
        </w:rPr>
      </w:pPr>
    </w:p>
    <w:p w:rsidR="007F25ED" w:rsidRPr="007F25ED" w:rsidRDefault="007F25ED" w:rsidP="007F25ED">
      <w:pPr>
        <w:pStyle w:val="NoSpacing"/>
        <w:rPr>
          <w:sz w:val="20"/>
          <w:szCs w:val="20"/>
        </w:rPr>
      </w:pPr>
      <w:r w:rsidRPr="007F25ED">
        <w:rPr>
          <w:sz w:val="20"/>
          <w:szCs w:val="20"/>
        </w:rPr>
        <w:t xml:space="preserve">Please accept my comments of the proposed </w:t>
      </w:r>
      <w:proofErr w:type="spellStart"/>
      <w:r w:rsidRPr="007F25ED">
        <w:rPr>
          <w:sz w:val="20"/>
          <w:szCs w:val="20"/>
        </w:rPr>
        <w:t>SHADAC</w:t>
      </w:r>
      <w:proofErr w:type="spellEnd"/>
      <w:r w:rsidRPr="007F25ED">
        <w:rPr>
          <w:sz w:val="20"/>
          <w:szCs w:val="20"/>
        </w:rPr>
        <w:t xml:space="preserve"> meeting agenda provided by your office on Monday, December 14, 2020.</w:t>
      </w:r>
    </w:p>
    <w:p w:rsidR="007F25ED" w:rsidRPr="007F25ED" w:rsidRDefault="007F25ED" w:rsidP="007F25ED">
      <w:pPr>
        <w:pStyle w:val="NoSpacing"/>
        <w:rPr>
          <w:sz w:val="20"/>
          <w:szCs w:val="20"/>
        </w:rPr>
      </w:pPr>
      <w:r w:rsidRPr="007F25ED">
        <w:rPr>
          <w:sz w:val="20"/>
          <w:szCs w:val="20"/>
        </w:rPr>
        <w:t xml:space="preserve">Adoption of non-controversial regulations via a patch work quilt of regulatory amendments appears to be in-congruent with the administration of a public health program.  Further contradiction to the public interest persists when the Direct of Policy, Mr. Lance Gregory forwards both: a) Documents less than 48 hours prior to the public meeting, and b) incomplete dockets.  Whether known by </w:t>
      </w:r>
      <w:r w:rsidRPr="007F25ED">
        <w:rPr>
          <w:sz w:val="20"/>
          <w:szCs w:val="20"/>
        </w:rPr>
        <w:lastRenderedPageBreak/>
        <w:t xml:space="preserve">the Director or not, these actions trumps dissent and serves to oppress discussion.  Members of </w:t>
      </w:r>
      <w:proofErr w:type="spellStart"/>
      <w:r w:rsidRPr="007F25ED">
        <w:rPr>
          <w:sz w:val="20"/>
          <w:szCs w:val="20"/>
        </w:rPr>
        <w:t>SHADAC</w:t>
      </w:r>
      <w:proofErr w:type="spellEnd"/>
      <w:r w:rsidRPr="007F25ED">
        <w:rPr>
          <w:sz w:val="20"/>
          <w:szCs w:val="20"/>
        </w:rPr>
        <w:t xml:space="preserve"> and the public do not have sufficient time to develop meaningful comments which considers </w:t>
      </w:r>
      <w:proofErr w:type="gramStart"/>
      <w:r w:rsidRPr="007F25ED">
        <w:rPr>
          <w:sz w:val="20"/>
          <w:szCs w:val="20"/>
        </w:rPr>
        <w:t>both benefits or</w:t>
      </w:r>
      <w:proofErr w:type="gramEnd"/>
      <w:r w:rsidRPr="007F25ED">
        <w:rPr>
          <w:sz w:val="20"/>
          <w:szCs w:val="20"/>
        </w:rPr>
        <w:t xml:space="preserve"> detriments of the proposed action.   All modern levels of governance understand we need both support and opposition for any action, in order to consider the spectrum of impacts. Any authority granted to </w:t>
      </w:r>
      <w:proofErr w:type="spellStart"/>
      <w:r w:rsidRPr="007F25ED">
        <w:rPr>
          <w:sz w:val="20"/>
          <w:szCs w:val="20"/>
        </w:rPr>
        <w:t>SHADAC</w:t>
      </w:r>
      <w:proofErr w:type="spellEnd"/>
      <w:r w:rsidRPr="007F25ED">
        <w:rPr>
          <w:sz w:val="20"/>
          <w:szCs w:val="20"/>
        </w:rPr>
        <w:t xml:space="preserve"> has rendered it effete while acquiescing to this business model. </w:t>
      </w:r>
    </w:p>
    <w:p w:rsidR="007F25ED" w:rsidRPr="007F25ED" w:rsidRDefault="007F25ED" w:rsidP="007F25ED">
      <w:pPr>
        <w:pStyle w:val="NoSpacing"/>
        <w:rPr>
          <w:sz w:val="20"/>
          <w:szCs w:val="20"/>
        </w:rPr>
      </w:pPr>
      <w:r w:rsidRPr="007F25ED">
        <w:rPr>
          <w:sz w:val="20"/>
          <w:szCs w:val="20"/>
        </w:rPr>
        <w:t> </w:t>
      </w:r>
    </w:p>
    <w:p w:rsidR="007F25ED" w:rsidRPr="007F25ED" w:rsidRDefault="007F25ED" w:rsidP="007F25ED">
      <w:pPr>
        <w:pStyle w:val="NoSpacing"/>
        <w:rPr>
          <w:sz w:val="20"/>
          <w:szCs w:val="20"/>
        </w:rPr>
      </w:pPr>
      <w:r w:rsidRPr="007F25ED">
        <w:rPr>
          <w:sz w:val="20"/>
          <w:szCs w:val="20"/>
        </w:rPr>
        <w:t>As a learned group, we should not be attempting to advance the interest of a regulation adopted 20 years ago, that by design, was inconsistent with industry standards and statutory code upon its adoption.  History has shown that the practice of “opening the regulations” in part(s) has created more unintended consequences than it has brought stability to the onsite program.  The current regulatory framework has failed the public and the practitioners alike.  Procedural inconsistencies appear to be relics of the original product approvals granted under the Donald Alexander years.  Whether or not manufacturer claims of a pay to play scheme was in place at the time to obtain product approvals, a review of early agency approvals seems to indicate favor ability by the agency for specific manufacturer products.  </w:t>
      </w:r>
    </w:p>
    <w:p w:rsidR="007F25ED" w:rsidRPr="007F25ED" w:rsidRDefault="007F25ED" w:rsidP="007F25ED">
      <w:pPr>
        <w:pStyle w:val="NoSpacing"/>
        <w:rPr>
          <w:sz w:val="20"/>
          <w:szCs w:val="20"/>
        </w:rPr>
      </w:pPr>
    </w:p>
    <w:p w:rsidR="007F25ED" w:rsidRPr="007F25ED" w:rsidRDefault="007F25ED" w:rsidP="007F25ED">
      <w:pPr>
        <w:pStyle w:val="NoSpacing"/>
        <w:rPr>
          <w:sz w:val="20"/>
          <w:szCs w:val="20"/>
        </w:rPr>
      </w:pPr>
      <w:r w:rsidRPr="007F25ED">
        <w:rPr>
          <w:sz w:val="20"/>
          <w:szCs w:val="20"/>
        </w:rPr>
        <w:t xml:space="preserve">Under the current regulatory framework, the Commonwealth is being held hostage by an agency who refuses to remove itself from apparent conflicts of interest under the “business as usual” mentality held by VDH staff.  The program will continue to be ineffective and inefficient until such conflicts are removed.  Inefficiencies in the program ultimately undermine market confidence, a result of decreasing septic applications during the greatest market boom since 2000 is further evidence of a stressed regulatory program.  In 2011, </w:t>
      </w:r>
      <w:proofErr w:type="spellStart"/>
      <w:r w:rsidRPr="007F25ED">
        <w:rPr>
          <w:sz w:val="20"/>
          <w:szCs w:val="20"/>
        </w:rPr>
        <w:t>VOWRA</w:t>
      </w:r>
      <w:proofErr w:type="spellEnd"/>
      <w:r w:rsidRPr="007F25ED">
        <w:rPr>
          <w:sz w:val="20"/>
          <w:szCs w:val="20"/>
        </w:rPr>
        <w:t xml:space="preserve"> offered a paper written by Dr. Richard Otis, PE, to address concerns in RD32 which predicted our outcome should the agency continue down a path with unfettered conflicts of interest. </w:t>
      </w:r>
    </w:p>
    <w:p w:rsidR="007F25ED" w:rsidRPr="007F25ED" w:rsidRDefault="007F25ED" w:rsidP="007F25ED">
      <w:pPr>
        <w:pStyle w:val="NoSpacing"/>
        <w:rPr>
          <w:sz w:val="20"/>
          <w:szCs w:val="20"/>
        </w:rPr>
      </w:pPr>
      <w:r w:rsidRPr="007F25ED">
        <w:rPr>
          <w:sz w:val="20"/>
          <w:szCs w:val="20"/>
        </w:rPr>
        <w:t>“Regulator performance of activities that are the responsibility of non-regulatory professions was determined to be a significant conflict of interest to be </w:t>
      </w:r>
      <w:r w:rsidRPr="007F25ED">
        <w:rPr>
          <w:i/>
          <w:iCs/>
          <w:sz w:val="20"/>
          <w:szCs w:val="20"/>
        </w:rPr>
        <w:t>prohibited</w:t>
      </w:r>
      <w:r w:rsidRPr="007F25ED">
        <w:rPr>
          <w:sz w:val="20"/>
          <w:szCs w:val="20"/>
        </w:rPr>
        <w:t> in adopted codes”  - Dr. Richard Otis,    VDH Privatization of Onsite Sewage System Site Evaluation, Design and Installation Inspection, 2011.</w:t>
      </w:r>
    </w:p>
    <w:p w:rsidR="007F25ED" w:rsidRPr="007F25ED" w:rsidRDefault="007F25ED" w:rsidP="007F25ED">
      <w:pPr>
        <w:pStyle w:val="NoSpacing"/>
        <w:rPr>
          <w:sz w:val="20"/>
          <w:szCs w:val="20"/>
        </w:rPr>
      </w:pPr>
    </w:p>
    <w:p w:rsidR="007F25ED" w:rsidRPr="007F25ED" w:rsidRDefault="007F25ED" w:rsidP="007F25ED">
      <w:pPr>
        <w:pStyle w:val="NoSpacing"/>
        <w:rPr>
          <w:sz w:val="20"/>
          <w:szCs w:val="20"/>
        </w:rPr>
      </w:pPr>
      <w:r w:rsidRPr="007F25ED">
        <w:rPr>
          <w:sz w:val="20"/>
          <w:szCs w:val="20"/>
        </w:rPr>
        <w:t>As recent as 2006, VDH understood the necessity to alter its business model and move to the program to one of Performance Based Model.  A clearly articulated foundation is established in the 10 Essential Services Model.  Management effectively prioritized “business as usual” instead of establishing a program with obtainable and measurable results.  Such entrenched beliefs are misguided and undermine efforts to protect environmental resources. </w:t>
      </w:r>
    </w:p>
    <w:p w:rsidR="007F25ED" w:rsidRPr="007F25ED" w:rsidRDefault="007F25ED" w:rsidP="007F25ED">
      <w:pPr>
        <w:pStyle w:val="NoSpacing"/>
        <w:rPr>
          <w:sz w:val="20"/>
          <w:szCs w:val="20"/>
        </w:rPr>
      </w:pPr>
    </w:p>
    <w:p w:rsidR="007F25ED" w:rsidRPr="007F25ED" w:rsidRDefault="007F25ED" w:rsidP="007F25ED">
      <w:pPr>
        <w:pStyle w:val="NoSpacing"/>
        <w:rPr>
          <w:sz w:val="20"/>
          <w:szCs w:val="20"/>
        </w:rPr>
      </w:pPr>
      <w:r w:rsidRPr="007F25ED">
        <w:rPr>
          <w:sz w:val="20"/>
          <w:szCs w:val="20"/>
        </w:rPr>
        <w:t>Is there a solution?</w:t>
      </w:r>
    </w:p>
    <w:p w:rsidR="007F25ED" w:rsidRPr="007F25ED" w:rsidRDefault="007F25ED" w:rsidP="007F25ED">
      <w:pPr>
        <w:pStyle w:val="NoSpacing"/>
        <w:rPr>
          <w:sz w:val="20"/>
          <w:szCs w:val="20"/>
        </w:rPr>
      </w:pPr>
    </w:p>
    <w:p w:rsidR="007F25ED" w:rsidRPr="007F25ED" w:rsidRDefault="007F25ED" w:rsidP="007F25ED">
      <w:pPr>
        <w:pStyle w:val="NoSpacing"/>
        <w:rPr>
          <w:sz w:val="20"/>
          <w:szCs w:val="20"/>
        </w:rPr>
      </w:pPr>
      <w:r w:rsidRPr="007F25ED">
        <w:rPr>
          <w:sz w:val="20"/>
          <w:szCs w:val="20"/>
        </w:rPr>
        <w:t>We must abandon the prescriptive model and build a performance based system.  Performance Regulations will enable risk assessment and modeling as we begin to design to an adopted standard that is applicable to unique site conditions instead of a class of condition.  Both the public and the agency will have assurance that each system designed will function as designed for the life of the system.</w:t>
      </w:r>
    </w:p>
    <w:p w:rsidR="007F25ED" w:rsidRPr="007F25ED" w:rsidRDefault="007F25ED" w:rsidP="007F25ED">
      <w:pPr>
        <w:pStyle w:val="NoSpacing"/>
        <w:rPr>
          <w:sz w:val="20"/>
          <w:szCs w:val="20"/>
        </w:rPr>
      </w:pPr>
      <w:r w:rsidRPr="007F25ED">
        <w:rPr>
          <w:sz w:val="20"/>
          <w:szCs w:val="20"/>
        </w:rPr>
        <w:t> </w:t>
      </w:r>
    </w:p>
    <w:p w:rsidR="007F25ED" w:rsidRPr="007F25ED" w:rsidRDefault="007F25ED" w:rsidP="007F25ED">
      <w:pPr>
        <w:pStyle w:val="NoSpacing"/>
        <w:rPr>
          <w:sz w:val="20"/>
          <w:szCs w:val="20"/>
        </w:rPr>
      </w:pPr>
      <w:r w:rsidRPr="007F25ED">
        <w:rPr>
          <w:sz w:val="20"/>
          <w:szCs w:val="20"/>
        </w:rPr>
        <w:t>Under a performance based model, all licensed designers (</w:t>
      </w:r>
      <w:proofErr w:type="spellStart"/>
      <w:r w:rsidRPr="007F25ED">
        <w:rPr>
          <w:sz w:val="20"/>
          <w:szCs w:val="20"/>
        </w:rPr>
        <w:t>OSE</w:t>
      </w:r>
      <w:proofErr w:type="spellEnd"/>
      <w:r w:rsidRPr="007F25ED">
        <w:rPr>
          <w:sz w:val="20"/>
          <w:szCs w:val="20"/>
        </w:rPr>
        <w:t xml:space="preserve"> or PE) will be on equal footing. This action in itself, will be the foundation for removing irregular and unaccepted conduct in the market place.  The public should not be burdened with “who can design what”, but rather how to achieve the goal of improving real property while protecting public and environmental health.  To illustrate my point, </w:t>
      </w:r>
      <w:proofErr w:type="spellStart"/>
      <w:r w:rsidRPr="007F25ED">
        <w:rPr>
          <w:sz w:val="20"/>
          <w:szCs w:val="20"/>
        </w:rPr>
        <w:t>OSE’s</w:t>
      </w:r>
      <w:proofErr w:type="spellEnd"/>
      <w:r w:rsidRPr="007F25ED">
        <w:rPr>
          <w:sz w:val="20"/>
          <w:szCs w:val="20"/>
        </w:rPr>
        <w:t xml:space="preserve"> and PE’s are currently authorized to design “outside” of the current regulatory framework when pursuing a construction permit for both repairs and voluntary upgrades.  This class of construction permit is the highest order of risk in the design business, as the public health threats are existing.  It is only upon new construction (lowest risk of a proposed threat) that </w:t>
      </w:r>
      <w:proofErr w:type="spellStart"/>
      <w:r w:rsidRPr="007F25ED">
        <w:rPr>
          <w:sz w:val="20"/>
          <w:szCs w:val="20"/>
        </w:rPr>
        <w:t>OSE’s</w:t>
      </w:r>
      <w:proofErr w:type="spellEnd"/>
      <w:r w:rsidRPr="007F25ED">
        <w:rPr>
          <w:sz w:val="20"/>
          <w:szCs w:val="20"/>
        </w:rPr>
        <w:t xml:space="preserve"> have been restrained from practicing on equal footing.  Anti-competitive practices between </w:t>
      </w:r>
      <w:proofErr w:type="spellStart"/>
      <w:r w:rsidRPr="007F25ED">
        <w:rPr>
          <w:sz w:val="20"/>
          <w:szCs w:val="20"/>
        </w:rPr>
        <w:t>OSE’s</w:t>
      </w:r>
      <w:proofErr w:type="spellEnd"/>
      <w:r w:rsidRPr="007F25ED">
        <w:rPr>
          <w:sz w:val="20"/>
          <w:szCs w:val="20"/>
        </w:rPr>
        <w:t xml:space="preserve"> and PE’s must be resolved as this affects both market pricing and market confidence.  Standards required by PE’s are not observed by </w:t>
      </w:r>
      <w:proofErr w:type="spellStart"/>
      <w:r w:rsidRPr="007F25ED">
        <w:rPr>
          <w:sz w:val="20"/>
          <w:szCs w:val="20"/>
        </w:rPr>
        <w:t>OSE’s</w:t>
      </w:r>
      <w:proofErr w:type="spellEnd"/>
      <w:r w:rsidRPr="007F25ED">
        <w:rPr>
          <w:sz w:val="20"/>
          <w:szCs w:val="20"/>
        </w:rPr>
        <w:t xml:space="preserve"> and this has plagued the industry for the past 20 years.  Public records clearly identify there is a vast difference between work product outcomes of a professional engineer and </w:t>
      </w:r>
      <w:proofErr w:type="spellStart"/>
      <w:r w:rsidRPr="007F25ED">
        <w:rPr>
          <w:sz w:val="20"/>
          <w:szCs w:val="20"/>
        </w:rPr>
        <w:t>OSE</w:t>
      </w:r>
      <w:proofErr w:type="spellEnd"/>
      <w:r w:rsidRPr="007F25ED">
        <w:rPr>
          <w:sz w:val="20"/>
          <w:szCs w:val="20"/>
        </w:rPr>
        <w:t xml:space="preserve"> (in most cases).  VDH participation in the market place continues to undermine market stability as licensed providers mimic VDH business tactics; which further delays professional growth and acceptance of the onsite industry as being reliable.</w:t>
      </w:r>
    </w:p>
    <w:p w:rsidR="007F25ED" w:rsidRPr="007F25ED" w:rsidRDefault="007F25ED" w:rsidP="007F25ED">
      <w:pPr>
        <w:pStyle w:val="NoSpacing"/>
        <w:rPr>
          <w:sz w:val="20"/>
          <w:szCs w:val="20"/>
        </w:rPr>
      </w:pPr>
      <w:r w:rsidRPr="007F25ED">
        <w:rPr>
          <w:sz w:val="20"/>
          <w:szCs w:val="20"/>
        </w:rPr>
        <w:t> </w:t>
      </w:r>
    </w:p>
    <w:p w:rsidR="007F25ED" w:rsidRPr="007F25ED" w:rsidRDefault="007F25ED" w:rsidP="007F25ED">
      <w:pPr>
        <w:pStyle w:val="NoSpacing"/>
        <w:rPr>
          <w:sz w:val="20"/>
          <w:szCs w:val="20"/>
        </w:rPr>
      </w:pPr>
      <w:r w:rsidRPr="007F25ED">
        <w:rPr>
          <w:sz w:val="20"/>
          <w:szCs w:val="20"/>
        </w:rPr>
        <w:t xml:space="preserve">I sincerely hope we can agree that a performance based regulation will hold everyone accountable, a condition which most residents, practitioners and regulators can support.  In my closing note, I am both concerned and alarmed by the actions of your state engineer, Dr. Marcia Degen.  As an individual with a PhD and PE credential, Dr. </w:t>
      </w:r>
      <w:proofErr w:type="spellStart"/>
      <w:r w:rsidRPr="007F25ED">
        <w:rPr>
          <w:sz w:val="20"/>
          <w:szCs w:val="20"/>
        </w:rPr>
        <w:t>Degen’s</w:t>
      </w:r>
      <w:proofErr w:type="spellEnd"/>
      <w:r w:rsidRPr="007F25ED">
        <w:rPr>
          <w:sz w:val="20"/>
          <w:szCs w:val="20"/>
        </w:rPr>
        <w:t xml:space="preserve"> time would best be utilized in obtaining measurable goals instead of meddling in the market.  Proposing to expand a prescriptive regulation clearly shows the merits of an advanced degree and title have been squandered. </w:t>
      </w:r>
    </w:p>
    <w:p w:rsidR="007F25ED" w:rsidRPr="007F25ED" w:rsidRDefault="007F25ED" w:rsidP="007F25ED">
      <w:pPr>
        <w:pStyle w:val="NoSpacing"/>
        <w:rPr>
          <w:sz w:val="20"/>
          <w:szCs w:val="20"/>
        </w:rPr>
      </w:pPr>
    </w:p>
    <w:p w:rsidR="00DE46B9" w:rsidRDefault="00BE2939" w:rsidP="00DE46B9">
      <w:pPr>
        <w:pStyle w:val="NoSpacing"/>
        <w:rPr>
          <w:sz w:val="20"/>
          <w:szCs w:val="20"/>
        </w:rPr>
      </w:pPr>
      <w:proofErr w:type="spellStart"/>
      <w:r>
        <w:rPr>
          <w:sz w:val="20"/>
          <w:szCs w:val="20"/>
        </w:rPr>
        <w:t>VSPE</w:t>
      </w:r>
      <w:proofErr w:type="spellEnd"/>
      <w:r>
        <w:rPr>
          <w:sz w:val="20"/>
          <w:szCs w:val="20"/>
        </w:rPr>
        <w:t xml:space="preserve"> </w:t>
      </w:r>
      <w:proofErr w:type="gramStart"/>
      <w:r>
        <w:rPr>
          <w:sz w:val="20"/>
          <w:szCs w:val="20"/>
        </w:rPr>
        <w:t>( CFO</w:t>
      </w:r>
      <w:proofErr w:type="gramEnd"/>
      <w:r>
        <w:rPr>
          <w:sz w:val="20"/>
          <w:szCs w:val="20"/>
        </w:rPr>
        <w:t>) 1/14/21</w:t>
      </w:r>
    </w:p>
    <w:p w:rsidR="00BE2939" w:rsidRDefault="00BE2939" w:rsidP="00BE2939">
      <w:pPr>
        <w:pStyle w:val="NoSpacing"/>
        <w:rPr>
          <w:sz w:val="20"/>
          <w:szCs w:val="20"/>
        </w:rPr>
      </w:pPr>
      <w:r w:rsidRPr="00BE2939">
        <w:rPr>
          <w:sz w:val="20"/>
          <w:szCs w:val="20"/>
        </w:rPr>
        <w:t xml:space="preserve">Good afternoon Mr. Gregory! </w:t>
      </w:r>
      <w:proofErr w:type="spellStart"/>
      <w:r w:rsidRPr="00BE2939">
        <w:rPr>
          <w:sz w:val="20"/>
          <w:szCs w:val="20"/>
        </w:rPr>
        <w:t>VSPE</w:t>
      </w:r>
      <w:proofErr w:type="spellEnd"/>
      <w:r w:rsidRPr="00BE2939">
        <w:rPr>
          <w:sz w:val="20"/>
          <w:szCs w:val="20"/>
        </w:rPr>
        <w:t xml:space="preserve"> is in support of the proposed changes. Thank you and the </w:t>
      </w:r>
      <w:proofErr w:type="spellStart"/>
      <w:r w:rsidRPr="00BE2939">
        <w:rPr>
          <w:sz w:val="20"/>
          <w:szCs w:val="20"/>
        </w:rPr>
        <w:t>SHADAC</w:t>
      </w:r>
      <w:proofErr w:type="spellEnd"/>
      <w:r w:rsidRPr="00BE2939">
        <w:rPr>
          <w:sz w:val="20"/>
          <w:szCs w:val="20"/>
        </w:rPr>
        <w:t xml:space="preserve"> for your hard work. Hoping this message finds you well.</w:t>
      </w:r>
    </w:p>
    <w:p w:rsidR="00BE0529" w:rsidRDefault="00BE0529" w:rsidP="00BE2939">
      <w:pPr>
        <w:pStyle w:val="NoSpacing"/>
        <w:rPr>
          <w:sz w:val="20"/>
          <w:szCs w:val="20"/>
        </w:rPr>
      </w:pPr>
    </w:p>
    <w:p w:rsidR="00585371" w:rsidRDefault="00585371" w:rsidP="00BE0529">
      <w:pPr>
        <w:pStyle w:val="NoSpacing"/>
        <w:rPr>
          <w:sz w:val="20"/>
          <w:szCs w:val="20"/>
        </w:rPr>
      </w:pPr>
    </w:p>
    <w:p w:rsidR="00BE0529" w:rsidRPr="00585371" w:rsidRDefault="00D05841" w:rsidP="00BE0529">
      <w:pPr>
        <w:pStyle w:val="NoSpacing"/>
        <w:rPr>
          <w:sz w:val="20"/>
          <w:szCs w:val="20"/>
        </w:rPr>
      </w:pPr>
      <w:r>
        <w:rPr>
          <w:sz w:val="20"/>
          <w:szCs w:val="20"/>
        </w:rPr>
        <w:t>VDH</w:t>
      </w:r>
      <w:r w:rsidR="00BE0529" w:rsidRPr="00585371">
        <w:rPr>
          <w:sz w:val="20"/>
          <w:szCs w:val="20"/>
        </w:rPr>
        <w:t xml:space="preserve"> 1/15/21</w:t>
      </w:r>
    </w:p>
    <w:p w:rsidR="00BE0529" w:rsidRPr="00BE0529" w:rsidRDefault="00BE0529" w:rsidP="00BE0529">
      <w:pPr>
        <w:pStyle w:val="NoSpacing"/>
        <w:rPr>
          <w:sz w:val="20"/>
          <w:szCs w:val="20"/>
        </w:rPr>
      </w:pPr>
      <w:r w:rsidRPr="00BE0529">
        <w:rPr>
          <w:sz w:val="20"/>
          <w:szCs w:val="20"/>
        </w:rPr>
        <w:t xml:space="preserve">Item from the 12/16/20 </w:t>
      </w:r>
      <w:proofErr w:type="spellStart"/>
      <w:r w:rsidRPr="00BE0529">
        <w:rPr>
          <w:sz w:val="20"/>
          <w:szCs w:val="20"/>
        </w:rPr>
        <w:t>SHADAC</w:t>
      </w:r>
      <w:proofErr w:type="spellEnd"/>
      <w:r w:rsidRPr="00BE0529">
        <w:rPr>
          <w:sz w:val="20"/>
          <w:szCs w:val="20"/>
        </w:rPr>
        <w:t xml:space="preserve"> meeting minutes document states that since </w:t>
      </w:r>
      <w:proofErr w:type="spellStart"/>
      <w:r w:rsidRPr="00BE0529">
        <w:rPr>
          <w:sz w:val="20"/>
          <w:szCs w:val="20"/>
        </w:rPr>
        <w:t>GMP</w:t>
      </w:r>
      <w:proofErr w:type="spellEnd"/>
      <w:r w:rsidRPr="00BE0529">
        <w:rPr>
          <w:sz w:val="20"/>
          <w:szCs w:val="20"/>
        </w:rPr>
        <w:t xml:space="preserve"> 147 was rescinded, designers are being held to the 2 fps requirement contained in the </w:t>
      </w:r>
      <w:proofErr w:type="spellStart"/>
      <w:r w:rsidRPr="00BE0529">
        <w:rPr>
          <w:sz w:val="20"/>
          <w:szCs w:val="20"/>
        </w:rPr>
        <w:t>SHDR’s</w:t>
      </w:r>
      <w:proofErr w:type="spellEnd"/>
      <w:r w:rsidRPr="00BE0529">
        <w:rPr>
          <w:sz w:val="20"/>
          <w:szCs w:val="20"/>
        </w:rPr>
        <w:t xml:space="preserve"> for pump designs (page 7, item 8, comment from Mr. Madison).  However, the successor to </w:t>
      </w:r>
      <w:proofErr w:type="spellStart"/>
      <w:r w:rsidRPr="00BE0529">
        <w:rPr>
          <w:sz w:val="20"/>
          <w:szCs w:val="20"/>
        </w:rPr>
        <w:t>GMP</w:t>
      </w:r>
      <w:proofErr w:type="spellEnd"/>
      <w:r w:rsidRPr="00BE0529">
        <w:rPr>
          <w:sz w:val="20"/>
          <w:szCs w:val="20"/>
        </w:rPr>
        <w:t xml:space="preserve"> 147, </w:t>
      </w:r>
      <w:proofErr w:type="spellStart"/>
      <w:r w:rsidRPr="00BE0529">
        <w:rPr>
          <w:sz w:val="20"/>
          <w:szCs w:val="20"/>
        </w:rPr>
        <w:t>GMP</w:t>
      </w:r>
      <w:proofErr w:type="spellEnd"/>
      <w:r w:rsidRPr="00BE0529">
        <w:rPr>
          <w:sz w:val="20"/>
          <w:szCs w:val="20"/>
        </w:rPr>
        <w:t xml:space="preserve"> 2016-03, specifically states that the design guidance contained in </w:t>
      </w:r>
      <w:proofErr w:type="spellStart"/>
      <w:r w:rsidRPr="00BE0529">
        <w:rPr>
          <w:sz w:val="20"/>
          <w:szCs w:val="20"/>
        </w:rPr>
        <w:t>GMP</w:t>
      </w:r>
      <w:proofErr w:type="spellEnd"/>
      <w:r w:rsidRPr="00BE0529">
        <w:rPr>
          <w:sz w:val="20"/>
          <w:szCs w:val="20"/>
        </w:rPr>
        <w:t xml:space="preserve"> 147 complies with the </w:t>
      </w:r>
      <w:proofErr w:type="spellStart"/>
      <w:r w:rsidRPr="00BE0529">
        <w:rPr>
          <w:sz w:val="20"/>
          <w:szCs w:val="20"/>
        </w:rPr>
        <w:t>AOSS</w:t>
      </w:r>
      <w:proofErr w:type="spellEnd"/>
      <w:r w:rsidRPr="00BE0529">
        <w:rPr>
          <w:sz w:val="20"/>
          <w:szCs w:val="20"/>
        </w:rPr>
        <w:t xml:space="preserve"> Regulations</w:t>
      </w:r>
    </w:p>
    <w:p w:rsidR="00BE2939" w:rsidRPr="00BE2939" w:rsidRDefault="00BE2939" w:rsidP="00BE2939">
      <w:pPr>
        <w:pStyle w:val="NoSpacing"/>
        <w:rPr>
          <w:sz w:val="20"/>
          <w:szCs w:val="20"/>
        </w:rPr>
      </w:pPr>
    </w:p>
    <w:p w:rsidR="00DE46B9" w:rsidRDefault="00BE2939" w:rsidP="00DE46B9">
      <w:pPr>
        <w:pStyle w:val="NoSpacing"/>
        <w:rPr>
          <w:b/>
          <w:i/>
        </w:rPr>
      </w:pPr>
      <w:r>
        <w:rPr>
          <w:b/>
          <w:i/>
        </w:rPr>
        <w:t xml:space="preserve">Section 120 - </w:t>
      </w:r>
      <w:r w:rsidR="00DE46B9">
        <w:rPr>
          <w:b/>
          <w:i/>
        </w:rPr>
        <w:t>Definitions:</w:t>
      </w:r>
    </w:p>
    <w:p w:rsidR="00084595" w:rsidRDefault="00D05841" w:rsidP="00084595">
      <w:pPr>
        <w:pStyle w:val="NoSpacing"/>
        <w:rPr>
          <w:sz w:val="20"/>
          <w:szCs w:val="20"/>
        </w:rPr>
      </w:pPr>
      <w:proofErr w:type="spellStart"/>
      <w:r>
        <w:rPr>
          <w:sz w:val="20"/>
          <w:szCs w:val="20"/>
        </w:rPr>
        <w:t>DEQ</w:t>
      </w:r>
      <w:proofErr w:type="spellEnd"/>
      <w:r w:rsidR="00084595">
        <w:rPr>
          <w:sz w:val="20"/>
          <w:szCs w:val="20"/>
        </w:rPr>
        <w:t xml:space="preserve"> 12/28/20</w:t>
      </w:r>
    </w:p>
    <w:p w:rsidR="00084595" w:rsidRDefault="00084595" w:rsidP="00084595">
      <w:pPr>
        <w:pStyle w:val="NoSpacing"/>
        <w:rPr>
          <w:sz w:val="20"/>
          <w:szCs w:val="20"/>
        </w:rPr>
      </w:pPr>
      <w:r>
        <w:rPr>
          <w:sz w:val="20"/>
          <w:szCs w:val="20"/>
        </w:rPr>
        <w:t>If the term ‘settled sewage’ is used in section 888, it must have a definition here.</w:t>
      </w:r>
    </w:p>
    <w:p w:rsidR="00BE2939" w:rsidRDefault="00BE2939" w:rsidP="00084595">
      <w:pPr>
        <w:pStyle w:val="NoSpacing"/>
        <w:rPr>
          <w:sz w:val="20"/>
          <w:szCs w:val="20"/>
        </w:rPr>
      </w:pPr>
    </w:p>
    <w:p w:rsidR="00BE2939" w:rsidRDefault="00D05841" w:rsidP="00084595">
      <w:pPr>
        <w:pStyle w:val="NoSpacing"/>
        <w:rPr>
          <w:sz w:val="20"/>
          <w:szCs w:val="20"/>
        </w:rPr>
      </w:pPr>
      <w:r>
        <w:rPr>
          <w:sz w:val="20"/>
          <w:szCs w:val="20"/>
        </w:rPr>
        <w:t>VDH</w:t>
      </w:r>
      <w:r w:rsidR="00BE2939">
        <w:rPr>
          <w:sz w:val="20"/>
          <w:szCs w:val="20"/>
        </w:rPr>
        <w:t xml:space="preserve"> 1/15/21</w:t>
      </w:r>
    </w:p>
    <w:p w:rsidR="00BE2939" w:rsidRPr="00BE2939" w:rsidRDefault="00BE2939" w:rsidP="00BE2939">
      <w:pPr>
        <w:pStyle w:val="NoSpacing"/>
        <w:rPr>
          <w:sz w:val="20"/>
          <w:szCs w:val="20"/>
        </w:rPr>
      </w:pPr>
      <w:r w:rsidRPr="00BE2939">
        <w:rPr>
          <w:sz w:val="20"/>
          <w:szCs w:val="20"/>
        </w:rPr>
        <w:t>Why not simply remove the definition for “secondary effluent” and update all references throughout the chapter to reflect TL-2?  We don’t need two definitions for 30/30 effluent.</w:t>
      </w:r>
    </w:p>
    <w:p w:rsidR="00BE0529" w:rsidRDefault="00BE0529" w:rsidP="00BE0529">
      <w:pPr>
        <w:pStyle w:val="NoSpacing"/>
        <w:rPr>
          <w:sz w:val="20"/>
          <w:szCs w:val="20"/>
        </w:rPr>
      </w:pPr>
    </w:p>
    <w:p w:rsidR="00BE0529" w:rsidRPr="00BE0529" w:rsidRDefault="00BE0529" w:rsidP="00BE0529">
      <w:pPr>
        <w:pStyle w:val="NoSpacing"/>
        <w:rPr>
          <w:sz w:val="20"/>
          <w:szCs w:val="20"/>
        </w:rPr>
      </w:pPr>
      <w:r w:rsidRPr="00BE0529">
        <w:rPr>
          <w:sz w:val="20"/>
          <w:szCs w:val="20"/>
        </w:rPr>
        <w:t xml:space="preserve">Where was the term “advanced secondary” ever defined?  The only written reference I can find to it on a VDH document is the Abbreviated Design form from </w:t>
      </w:r>
      <w:proofErr w:type="spellStart"/>
      <w:r w:rsidRPr="00BE0529">
        <w:rPr>
          <w:sz w:val="20"/>
          <w:szCs w:val="20"/>
        </w:rPr>
        <w:t>GMP</w:t>
      </w:r>
      <w:proofErr w:type="spellEnd"/>
      <w:r w:rsidRPr="00BE0529">
        <w:rPr>
          <w:sz w:val="20"/>
          <w:szCs w:val="20"/>
        </w:rPr>
        <w:t xml:space="preserve"> 126.B (</w:t>
      </w:r>
      <w:proofErr w:type="spellStart"/>
      <w:r w:rsidRPr="00BE0529">
        <w:rPr>
          <w:sz w:val="20"/>
          <w:szCs w:val="20"/>
        </w:rPr>
        <w:t>OSE</w:t>
      </w:r>
      <w:proofErr w:type="spellEnd"/>
      <w:r w:rsidRPr="00BE0529">
        <w:rPr>
          <w:sz w:val="20"/>
          <w:szCs w:val="20"/>
        </w:rPr>
        <w:t xml:space="preserve"> Form E Revised 7/2/09).  One of the </w:t>
      </w:r>
      <w:proofErr w:type="spellStart"/>
      <w:r w:rsidRPr="00BE0529">
        <w:rPr>
          <w:sz w:val="20"/>
          <w:szCs w:val="20"/>
        </w:rPr>
        <w:t>Puraflo</w:t>
      </w:r>
      <w:proofErr w:type="spellEnd"/>
      <w:r w:rsidRPr="00BE0529">
        <w:rPr>
          <w:sz w:val="20"/>
          <w:szCs w:val="20"/>
        </w:rPr>
        <w:t xml:space="preserve"> approval </w:t>
      </w:r>
      <w:proofErr w:type="spellStart"/>
      <w:r w:rsidRPr="00BE0529">
        <w:rPr>
          <w:sz w:val="20"/>
          <w:szCs w:val="20"/>
        </w:rPr>
        <w:t>GMP’s</w:t>
      </w:r>
      <w:proofErr w:type="spellEnd"/>
      <w:r w:rsidRPr="00BE0529">
        <w:rPr>
          <w:sz w:val="20"/>
          <w:szCs w:val="20"/>
        </w:rPr>
        <w:t xml:space="preserve"> gave reference to a BOD</w:t>
      </w:r>
      <w:r w:rsidRPr="00BE0529">
        <w:rPr>
          <w:sz w:val="20"/>
          <w:szCs w:val="20"/>
          <w:vertAlign w:val="subscript"/>
        </w:rPr>
        <w:t>5</w:t>
      </w:r>
      <w:r w:rsidRPr="00BE0529">
        <w:rPr>
          <w:sz w:val="20"/>
          <w:szCs w:val="20"/>
        </w:rPr>
        <w:t xml:space="preserve"> limit of 10 mg/l, but I can’t find a 10/10 BOD</w:t>
      </w:r>
      <w:r w:rsidRPr="00BE0529">
        <w:rPr>
          <w:sz w:val="20"/>
          <w:szCs w:val="20"/>
          <w:vertAlign w:val="subscript"/>
        </w:rPr>
        <w:t>5</w:t>
      </w:r>
      <w:r w:rsidRPr="00BE0529">
        <w:rPr>
          <w:sz w:val="20"/>
          <w:szCs w:val="20"/>
        </w:rPr>
        <w:t>/</w:t>
      </w:r>
      <w:proofErr w:type="spellStart"/>
      <w:r w:rsidRPr="00BE0529">
        <w:rPr>
          <w:sz w:val="20"/>
          <w:szCs w:val="20"/>
        </w:rPr>
        <w:t>TSS</w:t>
      </w:r>
      <w:proofErr w:type="spellEnd"/>
      <w:r w:rsidRPr="00BE0529">
        <w:rPr>
          <w:sz w:val="20"/>
          <w:szCs w:val="20"/>
        </w:rPr>
        <w:t xml:space="preserve"> parameter anywhere for “advanced secondary.”  I know this term is what eventually became TL-3 in the E-</w:t>
      </w:r>
      <w:proofErr w:type="spellStart"/>
      <w:r w:rsidRPr="00BE0529">
        <w:rPr>
          <w:sz w:val="20"/>
          <w:szCs w:val="20"/>
        </w:rPr>
        <w:t>AOSS</w:t>
      </w:r>
      <w:proofErr w:type="spellEnd"/>
      <w:r w:rsidRPr="00BE0529">
        <w:rPr>
          <w:sz w:val="20"/>
          <w:szCs w:val="20"/>
        </w:rPr>
        <w:t xml:space="preserve"> </w:t>
      </w:r>
      <w:proofErr w:type="spellStart"/>
      <w:r w:rsidRPr="00BE0529">
        <w:rPr>
          <w:sz w:val="20"/>
          <w:szCs w:val="20"/>
        </w:rPr>
        <w:t>Regs</w:t>
      </w:r>
      <w:proofErr w:type="spellEnd"/>
      <w:r w:rsidRPr="00BE0529">
        <w:rPr>
          <w:sz w:val="20"/>
          <w:szCs w:val="20"/>
        </w:rPr>
        <w:t>.  I’m curious more than anything.</w:t>
      </w:r>
    </w:p>
    <w:p w:rsidR="00084595" w:rsidRPr="00084595" w:rsidRDefault="00084595" w:rsidP="00DE46B9">
      <w:pPr>
        <w:pStyle w:val="NoSpacing"/>
      </w:pPr>
    </w:p>
    <w:p w:rsidR="006E6155" w:rsidRDefault="00DE46B9" w:rsidP="006E6155">
      <w:pPr>
        <w:pStyle w:val="NoSpacing"/>
        <w:rPr>
          <w:b/>
          <w:i/>
        </w:rPr>
      </w:pPr>
      <w:r>
        <w:rPr>
          <w:b/>
          <w:i/>
        </w:rPr>
        <w:t>Section 250 – Procedures for Obtaining a Construction Perm</w:t>
      </w:r>
      <w:r w:rsidR="006E6155">
        <w:rPr>
          <w:b/>
          <w:i/>
        </w:rPr>
        <w:t>it for a Sewage Disposal System</w:t>
      </w:r>
    </w:p>
    <w:p w:rsidR="006E6155" w:rsidRPr="006E6155" w:rsidRDefault="00D05841" w:rsidP="006E6155">
      <w:pPr>
        <w:pStyle w:val="NoSpacing"/>
        <w:rPr>
          <w:sz w:val="20"/>
          <w:szCs w:val="20"/>
        </w:rPr>
      </w:pPr>
      <w:r>
        <w:rPr>
          <w:sz w:val="20"/>
          <w:szCs w:val="20"/>
        </w:rPr>
        <w:t>Consultant</w:t>
      </w:r>
      <w:r w:rsidR="006E6155">
        <w:rPr>
          <w:sz w:val="20"/>
          <w:szCs w:val="20"/>
        </w:rPr>
        <w:t xml:space="preserve"> 12/16/20 (</w:t>
      </w:r>
      <w:proofErr w:type="spellStart"/>
      <w:r w:rsidR="006E6155">
        <w:rPr>
          <w:sz w:val="20"/>
          <w:szCs w:val="20"/>
        </w:rPr>
        <w:t>SHADAC</w:t>
      </w:r>
      <w:proofErr w:type="spellEnd"/>
      <w:r w:rsidR="006E6155">
        <w:rPr>
          <w:sz w:val="20"/>
          <w:szCs w:val="20"/>
        </w:rPr>
        <w:t>):</w:t>
      </w:r>
    </w:p>
    <w:p w:rsidR="006E6155" w:rsidRPr="006E6155" w:rsidRDefault="006E6155" w:rsidP="006E6155">
      <w:pPr>
        <w:rPr>
          <w:sz w:val="20"/>
          <w:szCs w:val="20"/>
        </w:rPr>
      </w:pPr>
      <w:r w:rsidRPr="006E6155">
        <w:rPr>
          <w:sz w:val="20"/>
          <w:szCs w:val="20"/>
        </w:rPr>
        <w:t>Please correct waiver from 'engineering license', not 'practice of engineering'</w:t>
      </w:r>
    </w:p>
    <w:p w:rsidR="00DE46B9" w:rsidRDefault="00D05841" w:rsidP="00DE46B9">
      <w:pPr>
        <w:pStyle w:val="NoSpacing"/>
        <w:rPr>
          <w:sz w:val="20"/>
          <w:szCs w:val="20"/>
        </w:rPr>
      </w:pPr>
      <w:proofErr w:type="spellStart"/>
      <w:r>
        <w:rPr>
          <w:sz w:val="20"/>
          <w:szCs w:val="20"/>
        </w:rPr>
        <w:t>DEQ</w:t>
      </w:r>
      <w:proofErr w:type="spellEnd"/>
      <w:r w:rsidR="00084595">
        <w:rPr>
          <w:sz w:val="20"/>
          <w:szCs w:val="20"/>
        </w:rPr>
        <w:t xml:space="preserve"> 12/28/20</w:t>
      </w:r>
    </w:p>
    <w:p w:rsidR="00084595" w:rsidRDefault="00084595" w:rsidP="00084595">
      <w:pPr>
        <w:pStyle w:val="NoSpacing"/>
        <w:rPr>
          <w:sz w:val="20"/>
          <w:szCs w:val="20"/>
        </w:rPr>
      </w:pPr>
      <w:r w:rsidRPr="00084595">
        <w:rPr>
          <w:sz w:val="20"/>
          <w:szCs w:val="20"/>
        </w:rPr>
        <w:t xml:space="preserve">Per the VDH Power Point Presentation on 12/18/20, it states “modify definition of Type III to eliminate &gt;1000 </w:t>
      </w:r>
      <w:proofErr w:type="spellStart"/>
      <w:r w:rsidRPr="00084595">
        <w:rPr>
          <w:sz w:val="20"/>
          <w:szCs w:val="20"/>
        </w:rPr>
        <w:t>gpd</w:t>
      </w:r>
      <w:proofErr w:type="spellEnd"/>
      <w:r w:rsidRPr="00084595">
        <w:rPr>
          <w:sz w:val="20"/>
          <w:szCs w:val="20"/>
        </w:rPr>
        <w:t xml:space="preserve"> criteria”.  Shouldn’t this language be deleted</w:t>
      </w:r>
      <w:proofErr w:type="gramStart"/>
      <w:r w:rsidRPr="00084595">
        <w:rPr>
          <w:sz w:val="20"/>
          <w:szCs w:val="20"/>
        </w:rPr>
        <w:t>?</w:t>
      </w:r>
      <w:r>
        <w:rPr>
          <w:sz w:val="20"/>
          <w:szCs w:val="20"/>
        </w:rPr>
        <w:t>[</w:t>
      </w:r>
      <w:proofErr w:type="gramEnd"/>
      <w:r>
        <w:rPr>
          <w:sz w:val="20"/>
          <w:szCs w:val="20"/>
        </w:rPr>
        <w:t>250.C]</w:t>
      </w:r>
    </w:p>
    <w:p w:rsidR="00BE2939" w:rsidRDefault="00BE2939" w:rsidP="00084595">
      <w:pPr>
        <w:pStyle w:val="NoSpacing"/>
        <w:rPr>
          <w:sz w:val="20"/>
          <w:szCs w:val="20"/>
        </w:rPr>
      </w:pPr>
    </w:p>
    <w:p w:rsidR="00BE2939" w:rsidRDefault="00D05841" w:rsidP="00084595">
      <w:pPr>
        <w:pStyle w:val="NoSpacing"/>
        <w:rPr>
          <w:sz w:val="20"/>
          <w:szCs w:val="20"/>
        </w:rPr>
      </w:pPr>
      <w:r>
        <w:rPr>
          <w:sz w:val="20"/>
          <w:szCs w:val="20"/>
        </w:rPr>
        <w:t>VDH</w:t>
      </w:r>
      <w:r w:rsidR="00BE2939">
        <w:rPr>
          <w:sz w:val="20"/>
          <w:szCs w:val="20"/>
        </w:rPr>
        <w:t xml:space="preserve"> 1/15/21</w:t>
      </w:r>
    </w:p>
    <w:p w:rsidR="00BE2939" w:rsidRPr="00BE2939" w:rsidRDefault="00BE2939" w:rsidP="00BE2939">
      <w:pPr>
        <w:pStyle w:val="NoSpacing"/>
        <w:rPr>
          <w:sz w:val="20"/>
          <w:szCs w:val="20"/>
        </w:rPr>
      </w:pPr>
      <w:r w:rsidRPr="00BE2939">
        <w:rPr>
          <w:sz w:val="20"/>
          <w:szCs w:val="20"/>
        </w:rPr>
        <w:t>.C. Paragraph 2 (after nos. 1-3) – 12VAC5-580-10 has been superseded.</w:t>
      </w:r>
    </w:p>
    <w:p w:rsidR="00BE2939" w:rsidRPr="00084595" w:rsidRDefault="00BE2939" w:rsidP="00084595">
      <w:pPr>
        <w:pStyle w:val="NoSpacing"/>
        <w:rPr>
          <w:sz w:val="20"/>
          <w:szCs w:val="20"/>
        </w:rPr>
      </w:pPr>
    </w:p>
    <w:p w:rsidR="00DE46B9" w:rsidRDefault="00DE46B9" w:rsidP="00DE46B9">
      <w:pPr>
        <w:pStyle w:val="NoSpacing"/>
        <w:rPr>
          <w:b/>
          <w:i/>
        </w:rPr>
      </w:pPr>
      <w:r>
        <w:rPr>
          <w:b/>
          <w:i/>
        </w:rPr>
        <w:t>Section 880 – Pumping</w:t>
      </w:r>
    </w:p>
    <w:p w:rsidR="00DE46B9" w:rsidRDefault="00D05841" w:rsidP="00DE46B9">
      <w:pPr>
        <w:pStyle w:val="NoSpacing"/>
        <w:rPr>
          <w:sz w:val="20"/>
          <w:szCs w:val="20"/>
        </w:rPr>
      </w:pPr>
      <w:r>
        <w:rPr>
          <w:sz w:val="20"/>
          <w:szCs w:val="20"/>
        </w:rPr>
        <w:t>Manufacturer</w:t>
      </w:r>
      <w:r w:rsidR="006E6155">
        <w:rPr>
          <w:sz w:val="20"/>
          <w:szCs w:val="20"/>
        </w:rPr>
        <w:t xml:space="preserve"> 12/16/20 (</w:t>
      </w:r>
      <w:proofErr w:type="spellStart"/>
      <w:r w:rsidR="006E6155">
        <w:rPr>
          <w:sz w:val="20"/>
          <w:szCs w:val="20"/>
        </w:rPr>
        <w:t>SHADAC</w:t>
      </w:r>
      <w:proofErr w:type="spellEnd"/>
      <w:r w:rsidR="006E6155">
        <w:rPr>
          <w:sz w:val="20"/>
          <w:szCs w:val="20"/>
        </w:rPr>
        <w:t>):</w:t>
      </w:r>
    </w:p>
    <w:p w:rsidR="006E6155" w:rsidRDefault="006E6155" w:rsidP="00DE46B9">
      <w:pPr>
        <w:pStyle w:val="NoSpacing"/>
        <w:rPr>
          <w:sz w:val="20"/>
          <w:szCs w:val="20"/>
        </w:rPr>
      </w:pPr>
      <w:r>
        <w:rPr>
          <w:sz w:val="20"/>
          <w:szCs w:val="20"/>
        </w:rPr>
        <w:t>How do new proposed velocities play into proprietary systems and drip system?</w:t>
      </w:r>
    </w:p>
    <w:p w:rsidR="006E6155" w:rsidRDefault="006E6155" w:rsidP="00DE46B9">
      <w:pPr>
        <w:pStyle w:val="NoSpacing"/>
        <w:rPr>
          <w:sz w:val="20"/>
          <w:szCs w:val="20"/>
        </w:rPr>
      </w:pPr>
    </w:p>
    <w:p w:rsidR="006E6155" w:rsidRPr="006E6155" w:rsidRDefault="00D05841" w:rsidP="006E6155">
      <w:pPr>
        <w:pStyle w:val="NoSpacing"/>
        <w:rPr>
          <w:sz w:val="20"/>
          <w:szCs w:val="20"/>
        </w:rPr>
      </w:pPr>
      <w:r>
        <w:rPr>
          <w:sz w:val="20"/>
          <w:szCs w:val="20"/>
        </w:rPr>
        <w:t>Engineer</w:t>
      </w:r>
      <w:r w:rsidR="006E6155" w:rsidRPr="006E6155">
        <w:rPr>
          <w:sz w:val="20"/>
          <w:szCs w:val="20"/>
        </w:rPr>
        <w:t xml:space="preserve"> 12/16/20 (</w:t>
      </w:r>
      <w:proofErr w:type="spellStart"/>
      <w:r w:rsidR="006E6155" w:rsidRPr="006E6155">
        <w:rPr>
          <w:sz w:val="20"/>
          <w:szCs w:val="20"/>
        </w:rPr>
        <w:t>SHADAC</w:t>
      </w:r>
      <w:proofErr w:type="spellEnd"/>
      <w:r w:rsidR="006E6155" w:rsidRPr="006E6155">
        <w:rPr>
          <w:sz w:val="20"/>
          <w:szCs w:val="20"/>
        </w:rPr>
        <w:t>):</w:t>
      </w:r>
    </w:p>
    <w:p w:rsidR="006E6155" w:rsidRPr="006E6155" w:rsidRDefault="006E6155" w:rsidP="006E6155">
      <w:pPr>
        <w:pStyle w:val="NoSpacing"/>
        <w:rPr>
          <w:sz w:val="20"/>
          <w:szCs w:val="20"/>
        </w:rPr>
      </w:pPr>
      <w:r w:rsidRPr="006E6155">
        <w:rPr>
          <w:sz w:val="20"/>
          <w:szCs w:val="20"/>
        </w:rPr>
        <w:t>[</w:t>
      </w:r>
      <w:proofErr w:type="gramStart"/>
      <w:r w:rsidRPr="006E6155">
        <w:rPr>
          <w:sz w:val="20"/>
          <w:szCs w:val="20"/>
        </w:rPr>
        <w:t>on</w:t>
      </w:r>
      <w:proofErr w:type="gramEnd"/>
      <w:r w:rsidRPr="006E6155">
        <w:rPr>
          <w:sz w:val="20"/>
          <w:szCs w:val="20"/>
        </w:rPr>
        <w:t xml:space="preserve"> force main velocities] The approach is laudable, concerned that being embedded into approach, is a request that designers parse this, are we implicitly assigning a judgement task. There are a lot of examples that are obvious, some are not obvious. </w:t>
      </w:r>
    </w:p>
    <w:p w:rsidR="006E6155" w:rsidRDefault="006E6155" w:rsidP="00DE46B9">
      <w:pPr>
        <w:pStyle w:val="NoSpacing"/>
        <w:rPr>
          <w:sz w:val="20"/>
          <w:szCs w:val="20"/>
        </w:rPr>
      </w:pPr>
    </w:p>
    <w:p w:rsidR="003B7237" w:rsidRDefault="00D05841" w:rsidP="00DE46B9">
      <w:pPr>
        <w:pStyle w:val="NoSpacing"/>
        <w:rPr>
          <w:sz w:val="20"/>
          <w:szCs w:val="20"/>
        </w:rPr>
      </w:pPr>
      <w:r>
        <w:rPr>
          <w:sz w:val="20"/>
          <w:szCs w:val="20"/>
        </w:rPr>
        <w:t>Consultants (</w:t>
      </w:r>
      <w:proofErr w:type="spellStart"/>
      <w:r>
        <w:rPr>
          <w:sz w:val="20"/>
          <w:szCs w:val="20"/>
        </w:rPr>
        <w:t>OSE</w:t>
      </w:r>
      <w:proofErr w:type="gramStart"/>
      <w:r>
        <w:rPr>
          <w:sz w:val="20"/>
          <w:szCs w:val="20"/>
        </w:rPr>
        <w:t>,Engineer</w:t>
      </w:r>
      <w:proofErr w:type="spellEnd"/>
      <w:proofErr w:type="gramEnd"/>
      <w:r>
        <w:rPr>
          <w:sz w:val="20"/>
          <w:szCs w:val="20"/>
        </w:rPr>
        <w:t xml:space="preserve">, Operator, </w:t>
      </w:r>
      <w:proofErr w:type="spellStart"/>
      <w:r>
        <w:rPr>
          <w:sz w:val="20"/>
          <w:szCs w:val="20"/>
        </w:rPr>
        <w:t>Intaller</w:t>
      </w:r>
      <w:proofErr w:type="spellEnd"/>
      <w:r>
        <w:rPr>
          <w:sz w:val="20"/>
          <w:szCs w:val="20"/>
        </w:rPr>
        <w:t>)</w:t>
      </w:r>
      <w:r w:rsidR="003B7237">
        <w:rPr>
          <w:sz w:val="20"/>
          <w:szCs w:val="20"/>
        </w:rPr>
        <w:t xml:space="preserve"> 12/16/20 (</w:t>
      </w:r>
      <w:proofErr w:type="spellStart"/>
      <w:r w:rsidR="003B7237">
        <w:rPr>
          <w:sz w:val="20"/>
          <w:szCs w:val="20"/>
        </w:rPr>
        <w:t>SHADAC</w:t>
      </w:r>
      <w:proofErr w:type="spellEnd"/>
      <w:r w:rsidR="003B7237">
        <w:rPr>
          <w:sz w:val="20"/>
          <w:szCs w:val="20"/>
        </w:rPr>
        <w:t>):</w:t>
      </w:r>
    </w:p>
    <w:p w:rsidR="003B7237" w:rsidRDefault="003B7237" w:rsidP="00DE46B9">
      <w:pPr>
        <w:pStyle w:val="NoSpacing"/>
        <w:rPr>
          <w:sz w:val="20"/>
          <w:szCs w:val="20"/>
        </w:rPr>
      </w:pPr>
      <w:r>
        <w:rPr>
          <w:sz w:val="20"/>
          <w:szCs w:val="20"/>
        </w:rPr>
        <w:t>VDH is creating confusion by changing the minimum force main velocity.</w:t>
      </w:r>
    </w:p>
    <w:p w:rsidR="003B7237" w:rsidRDefault="003B7237" w:rsidP="00DE46B9">
      <w:pPr>
        <w:pStyle w:val="NoSpacing"/>
        <w:rPr>
          <w:sz w:val="20"/>
          <w:szCs w:val="20"/>
        </w:rPr>
      </w:pPr>
    </w:p>
    <w:p w:rsidR="003B7237" w:rsidRDefault="00D05841" w:rsidP="00DE46B9">
      <w:pPr>
        <w:pStyle w:val="NoSpacing"/>
        <w:rPr>
          <w:sz w:val="20"/>
          <w:szCs w:val="20"/>
        </w:rPr>
      </w:pPr>
      <w:proofErr w:type="spellStart"/>
      <w:r>
        <w:rPr>
          <w:sz w:val="20"/>
          <w:szCs w:val="20"/>
        </w:rPr>
        <w:t>OSE</w:t>
      </w:r>
      <w:proofErr w:type="spellEnd"/>
      <w:r w:rsidR="003B7237">
        <w:rPr>
          <w:sz w:val="20"/>
          <w:szCs w:val="20"/>
        </w:rPr>
        <w:t xml:space="preserve"> 12/16/20 (</w:t>
      </w:r>
      <w:proofErr w:type="spellStart"/>
      <w:r w:rsidR="003B7237">
        <w:rPr>
          <w:sz w:val="20"/>
          <w:szCs w:val="20"/>
        </w:rPr>
        <w:t>SHADAC</w:t>
      </w:r>
      <w:proofErr w:type="spellEnd"/>
      <w:r w:rsidR="003B7237">
        <w:rPr>
          <w:sz w:val="20"/>
          <w:szCs w:val="20"/>
        </w:rPr>
        <w:t>):</w:t>
      </w:r>
    </w:p>
    <w:p w:rsidR="003B7237" w:rsidRDefault="003B7237" w:rsidP="00DE46B9">
      <w:pPr>
        <w:pStyle w:val="NoSpacing"/>
        <w:rPr>
          <w:sz w:val="20"/>
          <w:szCs w:val="20"/>
        </w:rPr>
      </w:pPr>
      <w:r>
        <w:rPr>
          <w:sz w:val="20"/>
          <w:szCs w:val="20"/>
        </w:rPr>
        <w:t>Having 1 fps as the minimum velocity for conveyance pump stations would provide designers flexibility to use turbine pumps such as P20.</w:t>
      </w:r>
    </w:p>
    <w:p w:rsidR="003B7237" w:rsidRDefault="003B7237" w:rsidP="00DE46B9">
      <w:pPr>
        <w:pStyle w:val="NoSpacing"/>
        <w:rPr>
          <w:sz w:val="20"/>
          <w:szCs w:val="20"/>
        </w:rPr>
      </w:pPr>
    </w:p>
    <w:p w:rsidR="003B7237" w:rsidRDefault="003B7237" w:rsidP="00DE46B9">
      <w:pPr>
        <w:pStyle w:val="NoSpacing"/>
        <w:rPr>
          <w:sz w:val="20"/>
          <w:szCs w:val="20"/>
        </w:rPr>
      </w:pPr>
      <w:r>
        <w:rPr>
          <w:sz w:val="20"/>
          <w:szCs w:val="20"/>
        </w:rPr>
        <w:t>The ¾ day minimum storage for timed dosing may affect designs where TD is not required, but designer uses it as good practice, but the ¾ day storage is now an added cost.  This is especially a problem with trying to use some standard pump tank sizing in combination treatment units.</w:t>
      </w:r>
    </w:p>
    <w:p w:rsidR="003B7237" w:rsidRDefault="003B7237" w:rsidP="00DE46B9">
      <w:pPr>
        <w:pStyle w:val="NoSpacing"/>
        <w:rPr>
          <w:sz w:val="20"/>
          <w:szCs w:val="20"/>
        </w:rPr>
      </w:pPr>
    </w:p>
    <w:p w:rsidR="003B7237" w:rsidRDefault="00D05841" w:rsidP="00DE46B9">
      <w:pPr>
        <w:pStyle w:val="NoSpacing"/>
        <w:rPr>
          <w:sz w:val="20"/>
          <w:szCs w:val="20"/>
        </w:rPr>
      </w:pPr>
      <w:r>
        <w:rPr>
          <w:sz w:val="20"/>
          <w:szCs w:val="20"/>
        </w:rPr>
        <w:t>Manufacturer</w:t>
      </w:r>
      <w:r w:rsidR="003B7237">
        <w:rPr>
          <w:sz w:val="20"/>
          <w:szCs w:val="20"/>
        </w:rPr>
        <w:t xml:space="preserve"> 12/16/20 (</w:t>
      </w:r>
      <w:proofErr w:type="spellStart"/>
      <w:r w:rsidR="003B7237">
        <w:rPr>
          <w:sz w:val="20"/>
          <w:szCs w:val="20"/>
        </w:rPr>
        <w:t>SHADAC</w:t>
      </w:r>
      <w:proofErr w:type="spellEnd"/>
      <w:r w:rsidR="003B7237">
        <w:rPr>
          <w:sz w:val="20"/>
          <w:szCs w:val="20"/>
        </w:rPr>
        <w:t>)</w:t>
      </w:r>
    </w:p>
    <w:p w:rsidR="003B7237" w:rsidRPr="006E6155" w:rsidRDefault="003B7237" w:rsidP="00DE46B9">
      <w:pPr>
        <w:pStyle w:val="NoSpacing"/>
        <w:rPr>
          <w:sz w:val="20"/>
          <w:szCs w:val="20"/>
        </w:rPr>
      </w:pPr>
      <w:r>
        <w:rPr>
          <w:sz w:val="20"/>
          <w:szCs w:val="20"/>
        </w:rPr>
        <w:t>The ¾ day storage for timed dosing may end up forcing larger tanks on systems that are already generally approved.</w:t>
      </w:r>
    </w:p>
    <w:p w:rsidR="00DE46B9" w:rsidRDefault="00DE46B9" w:rsidP="00DE46B9">
      <w:pPr>
        <w:pStyle w:val="NoSpacing"/>
        <w:rPr>
          <w:b/>
          <w:i/>
        </w:rPr>
      </w:pPr>
    </w:p>
    <w:p w:rsidR="00034816" w:rsidRDefault="00034816" w:rsidP="00034816">
      <w:pPr>
        <w:pStyle w:val="NoSpacing"/>
        <w:rPr>
          <w:sz w:val="20"/>
          <w:szCs w:val="20"/>
        </w:rPr>
      </w:pPr>
      <w:r>
        <w:rPr>
          <w:sz w:val="20"/>
          <w:szCs w:val="20"/>
        </w:rPr>
        <w:t xml:space="preserve">Chat log 12/17/20 (EH Manager </w:t>
      </w:r>
      <w:proofErr w:type="spellStart"/>
      <w:r>
        <w:rPr>
          <w:sz w:val="20"/>
          <w:szCs w:val="20"/>
        </w:rPr>
        <w:t>Mtg</w:t>
      </w:r>
      <w:proofErr w:type="spellEnd"/>
      <w:r>
        <w:rPr>
          <w:sz w:val="20"/>
          <w:szCs w:val="20"/>
        </w:rPr>
        <w:t>)</w:t>
      </w:r>
    </w:p>
    <w:p w:rsidR="00034816" w:rsidRDefault="00034816" w:rsidP="00034816">
      <w:pPr>
        <w:pStyle w:val="NoSpacing"/>
        <w:rPr>
          <w:sz w:val="20"/>
          <w:szCs w:val="20"/>
        </w:rPr>
      </w:pPr>
      <w:r w:rsidRPr="00034816">
        <w:rPr>
          <w:sz w:val="20"/>
          <w:szCs w:val="20"/>
        </w:rPr>
        <w:t xml:space="preserve">Would "transfer pumps" include air lift pumps like in the </w:t>
      </w:r>
      <w:proofErr w:type="spellStart"/>
      <w:r w:rsidRPr="00034816">
        <w:rPr>
          <w:sz w:val="20"/>
          <w:szCs w:val="20"/>
        </w:rPr>
        <w:t>Clearstream</w:t>
      </w:r>
      <w:proofErr w:type="spellEnd"/>
      <w:r w:rsidRPr="00034816">
        <w:rPr>
          <w:sz w:val="20"/>
          <w:szCs w:val="20"/>
        </w:rPr>
        <w:t xml:space="preserve"> DA unit?  Those do move effluent from one part of the treatment system to the other, but the 1/4 storage, positive suction head, etc. don't seem to fit...</w:t>
      </w:r>
    </w:p>
    <w:p w:rsidR="00034816" w:rsidRDefault="00034816" w:rsidP="00034816">
      <w:pPr>
        <w:pStyle w:val="NoSpacing"/>
        <w:rPr>
          <w:sz w:val="20"/>
          <w:szCs w:val="20"/>
        </w:rPr>
      </w:pPr>
    </w:p>
    <w:p w:rsidR="00034816" w:rsidRPr="00034816" w:rsidRDefault="00034816" w:rsidP="00034816">
      <w:pPr>
        <w:pStyle w:val="NoSpacing"/>
        <w:rPr>
          <w:sz w:val="20"/>
          <w:szCs w:val="20"/>
        </w:rPr>
      </w:pPr>
      <w:r w:rsidRPr="00034816">
        <w:rPr>
          <w:sz w:val="20"/>
          <w:szCs w:val="20"/>
        </w:rPr>
        <w:t xml:space="preserve">But do we know that 3/4 day storage would actually cover all </w:t>
      </w:r>
      <w:proofErr w:type="spellStart"/>
      <w:r w:rsidRPr="00034816">
        <w:rPr>
          <w:sz w:val="20"/>
          <w:szCs w:val="20"/>
        </w:rPr>
        <w:t>EQ</w:t>
      </w:r>
      <w:proofErr w:type="spellEnd"/>
      <w:r w:rsidRPr="00034816">
        <w:rPr>
          <w:sz w:val="20"/>
          <w:szCs w:val="20"/>
        </w:rPr>
        <w:t xml:space="preserve"> situations - I doubt it.  I can see a min for timed dosing but not </w:t>
      </w:r>
      <w:proofErr w:type="spellStart"/>
      <w:r w:rsidRPr="00034816">
        <w:rPr>
          <w:sz w:val="20"/>
          <w:szCs w:val="20"/>
        </w:rPr>
        <w:t>EQ</w:t>
      </w:r>
      <w:proofErr w:type="spellEnd"/>
    </w:p>
    <w:p w:rsidR="00BE2939" w:rsidRDefault="00BE2939" w:rsidP="00034816">
      <w:pPr>
        <w:pStyle w:val="NoSpacing"/>
        <w:rPr>
          <w:sz w:val="20"/>
          <w:szCs w:val="20"/>
        </w:rPr>
      </w:pPr>
    </w:p>
    <w:p w:rsidR="00BE2939" w:rsidRDefault="00D05841" w:rsidP="00034816">
      <w:pPr>
        <w:pStyle w:val="NoSpacing"/>
        <w:rPr>
          <w:sz w:val="20"/>
          <w:szCs w:val="20"/>
        </w:rPr>
      </w:pPr>
      <w:r>
        <w:rPr>
          <w:sz w:val="20"/>
          <w:szCs w:val="20"/>
        </w:rPr>
        <w:t>VDH</w:t>
      </w:r>
      <w:r w:rsidR="00BE2939">
        <w:rPr>
          <w:sz w:val="20"/>
          <w:szCs w:val="20"/>
        </w:rPr>
        <w:t xml:space="preserve"> 1/15/21</w:t>
      </w:r>
    </w:p>
    <w:p w:rsidR="00BE2939" w:rsidRPr="00BE2939" w:rsidRDefault="00BE2939" w:rsidP="00BE2939">
      <w:pPr>
        <w:pStyle w:val="NoSpacing"/>
        <w:rPr>
          <w:sz w:val="20"/>
          <w:szCs w:val="20"/>
        </w:rPr>
      </w:pPr>
      <w:r w:rsidRPr="00BE2939">
        <w:rPr>
          <w:sz w:val="20"/>
          <w:szCs w:val="20"/>
        </w:rPr>
        <w:t xml:space="preserve">C. Velocity.  Since settled sewage has a shorter retention time than </w:t>
      </w:r>
      <w:proofErr w:type="spellStart"/>
      <w:r w:rsidRPr="00BE2939">
        <w:rPr>
          <w:sz w:val="20"/>
          <w:szCs w:val="20"/>
        </w:rPr>
        <w:t>STE</w:t>
      </w:r>
      <w:proofErr w:type="spellEnd"/>
      <w:r w:rsidRPr="00BE2939">
        <w:rPr>
          <w:sz w:val="20"/>
          <w:szCs w:val="20"/>
        </w:rPr>
        <w:t xml:space="preserve"> (12 hrs. vs. 48 hrs.), how can it have a slower pumping velocity of 1 fps where </w:t>
      </w:r>
      <w:proofErr w:type="spellStart"/>
      <w:r w:rsidRPr="00BE2939">
        <w:rPr>
          <w:sz w:val="20"/>
          <w:szCs w:val="20"/>
        </w:rPr>
        <w:t>STE</w:t>
      </w:r>
      <w:proofErr w:type="spellEnd"/>
      <w:r w:rsidRPr="00BE2939">
        <w:rPr>
          <w:sz w:val="20"/>
          <w:szCs w:val="20"/>
        </w:rPr>
        <w:t xml:space="preserve"> is still required to have 2 fps?  This seems backwards.  Also mentioned in the comment box above .C. after the EPA statement.</w:t>
      </w:r>
    </w:p>
    <w:p w:rsidR="00BE2939" w:rsidRPr="00BE2939" w:rsidRDefault="00BE2939" w:rsidP="00BE2939">
      <w:pPr>
        <w:pStyle w:val="NoSpacing"/>
        <w:rPr>
          <w:sz w:val="20"/>
          <w:szCs w:val="20"/>
        </w:rPr>
      </w:pPr>
    </w:p>
    <w:p w:rsidR="00BE2939" w:rsidRPr="00BE2939" w:rsidRDefault="00BE2939" w:rsidP="00BE2939">
      <w:pPr>
        <w:pStyle w:val="NoSpacing"/>
        <w:rPr>
          <w:sz w:val="20"/>
          <w:szCs w:val="20"/>
        </w:rPr>
      </w:pPr>
      <w:r w:rsidRPr="00BE2939">
        <w:rPr>
          <w:sz w:val="20"/>
          <w:szCs w:val="20"/>
        </w:rPr>
        <w:t>New .D.  Transfer Pumps.  Continue consistent language.  “Sewage or effluent” is used in New .C. and .</w:t>
      </w:r>
      <w:proofErr w:type="gramStart"/>
      <w:r w:rsidRPr="00BE2939">
        <w:rPr>
          <w:sz w:val="20"/>
          <w:szCs w:val="20"/>
        </w:rPr>
        <w:t>E.,</w:t>
      </w:r>
      <w:proofErr w:type="gramEnd"/>
      <w:r w:rsidRPr="00BE2939">
        <w:rPr>
          <w:sz w:val="20"/>
          <w:szCs w:val="20"/>
        </w:rPr>
        <w:t xml:space="preserve"> but “wastewater” is used in New D. </w:t>
      </w:r>
    </w:p>
    <w:p w:rsidR="00BE2939" w:rsidRPr="00BE2939" w:rsidRDefault="00BE2939" w:rsidP="00BE2939">
      <w:pPr>
        <w:pStyle w:val="NoSpacing"/>
        <w:rPr>
          <w:sz w:val="20"/>
          <w:szCs w:val="20"/>
        </w:rPr>
      </w:pPr>
    </w:p>
    <w:p w:rsidR="00BE2939" w:rsidRPr="00BE2939" w:rsidRDefault="00BE2939" w:rsidP="00BE2939">
      <w:pPr>
        <w:pStyle w:val="NoSpacing"/>
        <w:rPr>
          <w:sz w:val="20"/>
          <w:szCs w:val="20"/>
        </w:rPr>
      </w:pPr>
      <w:r w:rsidRPr="00BE2939">
        <w:rPr>
          <w:sz w:val="20"/>
          <w:szCs w:val="20"/>
        </w:rPr>
        <w:t xml:space="preserve">New .E.  Conveyance Pumps.  If all 3 categories of pumps aren’t subject to B.1, B.6, and B.7, except as noted, why have those sections at all?  Remove them from 880 as a whole and incorporate the noted exceptions in each category of pump.  </w:t>
      </w:r>
    </w:p>
    <w:p w:rsidR="00BE2939" w:rsidRDefault="00BE2939" w:rsidP="00034816">
      <w:pPr>
        <w:pStyle w:val="NoSpacing"/>
        <w:rPr>
          <w:sz w:val="20"/>
          <w:szCs w:val="20"/>
        </w:rPr>
      </w:pPr>
    </w:p>
    <w:p w:rsidR="00585371" w:rsidRDefault="00D05841" w:rsidP="00034816">
      <w:pPr>
        <w:pStyle w:val="NoSpacing"/>
        <w:rPr>
          <w:sz w:val="20"/>
          <w:szCs w:val="20"/>
        </w:rPr>
      </w:pPr>
      <w:proofErr w:type="spellStart"/>
      <w:r>
        <w:rPr>
          <w:sz w:val="20"/>
          <w:szCs w:val="20"/>
        </w:rPr>
        <w:t>OSE</w:t>
      </w:r>
      <w:proofErr w:type="spellEnd"/>
      <w:r>
        <w:rPr>
          <w:sz w:val="20"/>
          <w:szCs w:val="20"/>
        </w:rPr>
        <w:t>/Operator</w:t>
      </w:r>
      <w:r w:rsidR="00585371">
        <w:rPr>
          <w:sz w:val="20"/>
          <w:szCs w:val="20"/>
        </w:rPr>
        <w:t xml:space="preserve"> 1/19/21</w:t>
      </w:r>
    </w:p>
    <w:p w:rsidR="00585371" w:rsidRPr="00BE2939" w:rsidRDefault="00585371" w:rsidP="00034816">
      <w:pPr>
        <w:pStyle w:val="NoSpacing"/>
        <w:rPr>
          <w:sz w:val="20"/>
          <w:szCs w:val="20"/>
        </w:rPr>
      </w:pPr>
      <w:r>
        <w:rPr>
          <w:sz w:val="20"/>
          <w:szCs w:val="20"/>
        </w:rPr>
        <w:t>Advocates for greater working volume for timed dosing</w:t>
      </w:r>
    </w:p>
    <w:p w:rsidR="00034816" w:rsidRPr="00034816" w:rsidRDefault="00034816" w:rsidP="00DE46B9">
      <w:pPr>
        <w:pStyle w:val="NoSpacing"/>
      </w:pPr>
    </w:p>
    <w:p w:rsidR="00DE46B9" w:rsidRDefault="00DE46B9" w:rsidP="00DE46B9">
      <w:pPr>
        <w:pStyle w:val="NoSpacing"/>
        <w:rPr>
          <w:b/>
          <w:i/>
        </w:rPr>
      </w:pPr>
      <w:r>
        <w:rPr>
          <w:b/>
          <w:i/>
        </w:rPr>
        <w:t>Section 950 – Absorption Area Design</w:t>
      </w:r>
    </w:p>
    <w:tbl>
      <w:tblPr>
        <w:tblW w:w="9360" w:type="dxa"/>
        <w:tblCellMar>
          <w:left w:w="0" w:type="dxa"/>
          <w:right w:w="0" w:type="dxa"/>
        </w:tblCellMar>
        <w:tblLook w:val="04A0" w:firstRow="1" w:lastRow="0" w:firstColumn="1" w:lastColumn="0" w:noHBand="0" w:noVBand="1"/>
      </w:tblPr>
      <w:tblGrid>
        <w:gridCol w:w="9361"/>
        <w:gridCol w:w="6"/>
        <w:gridCol w:w="6"/>
        <w:gridCol w:w="6"/>
      </w:tblGrid>
      <w:tr w:rsidR="00DE46B9" w:rsidRPr="00DE46B9" w:rsidTr="00DE46B9">
        <w:tc>
          <w:tcPr>
            <w:tcW w:w="9345" w:type="dxa"/>
            <w:noWrap/>
          </w:tcPr>
          <w:p w:rsidR="007F25ED" w:rsidRDefault="00D05841" w:rsidP="007F25ED">
            <w:pPr>
              <w:pStyle w:val="NoSpacing"/>
              <w:rPr>
                <w:rFonts w:cstheme="minorHAnsi"/>
                <w:sz w:val="20"/>
                <w:szCs w:val="20"/>
              </w:rPr>
            </w:pPr>
            <w:proofErr w:type="spellStart"/>
            <w:r>
              <w:rPr>
                <w:rFonts w:cstheme="minorHAnsi"/>
                <w:sz w:val="20"/>
                <w:szCs w:val="20"/>
              </w:rPr>
              <w:t>OSE</w:t>
            </w:r>
            <w:proofErr w:type="spellEnd"/>
            <w:r>
              <w:rPr>
                <w:rFonts w:cstheme="minorHAnsi"/>
                <w:sz w:val="20"/>
                <w:szCs w:val="20"/>
              </w:rPr>
              <w:t>/Operator</w:t>
            </w:r>
            <w:r w:rsidR="007F25ED">
              <w:rPr>
                <w:rFonts w:cstheme="minorHAnsi"/>
                <w:sz w:val="20"/>
                <w:szCs w:val="20"/>
              </w:rPr>
              <w:t xml:space="preserve"> 12/14/20</w:t>
            </w:r>
            <w:r w:rsidR="00DE46B9" w:rsidRPr="007F25ED">
              <w:rPr>
                <w:rFonts w:cstheme="minorHAnsi"/>
                <w:sz w:val="20"/>
                <w:szCs w:val="20"/>
              </w:rPr>
              <w:t>:</w:t>
            </w:r>
            <w:r w:rsidR="00DE46B9" w:rsidRPr="007F25ED">
              <w:rPr>
                <w:rFonts w:cstheme="minorHAnsi"/>
                <w:sz w:val="20"/>
                <w:szCs w:val="20"/>
              </w:rPr>
              <w:tab/>
            </w:r>
          </w:p>
          <w:p w:rsidR="00DE46B9" w:rsidRPr="00DE46B9" w:rsidRDefault="007F25ED" w:rsidP="007F25ED">
            <w:pPr>
              <w:pStyle w:val="NoSpacing"/>
              <w:rPr>
                <w:rFonts w:eastAsia="Times New Roman" w:cstheme="minorHAnsi"/>
                <w:spacing w:val="3"/>
                <w:sz w:val="24"/>
                <w:szCs w:val="24"/>
              </w:rPr>
            </w:pPr>
            <w:r w:rsidRPr="00DE46B9">
              <w:rPr>
                <w:sz w:val="20"/>
                <w:szCs w:val="20"/>
              </w:rPr>
              <w:t xml:space="preserve">I’m still working on the new </w:t>
            </w:r>
            <w:proofErr w:type="spellStart"/>
            <w:r w:rsidRPr="00DE46B9">
              <w:rPr>
                <w:sz w:val="20"/>
                <w:szCs w:val="20"/>
              </w:rPr>
              <w:t>regs</w:t>
            </w:r>
            <w:proofErr w:type="spellEnd"/>
            <w:r w:rsidRPr="00DE46B9">
              <w:rPr>
                <w:sz w:val="20"/>
                <w:szCs w:val="20"/>
              </w:rPr>
              <w:t xml:space="preserve"> sections, but one thing that strikes me is the part about minimum installation depth measured on the downslope side for alternative systems.</w:t>
            </w:r>
          </w:p>
        </w:tc>
        <w:tc>
          <w:tcPr>
            <w:tcW w:w="0" w:type="auto"/>
            <w:noWrap/>
          </w:tcPr>
          <w:p w:rsidR="00DE46B9" w:rsidRPr="00DE46B9" w:rsidRDefault="00DE46B9" w:rsidP="00DE46B9">
            <w:pPr>
              <w:spacing w:after="0" w:line="240" w:lineRule="auto"/>
              <w:jc w:val="right"/>
              <w:rPr>
                <w:rFonts w:eastAsia="Times New Roman" w:cstheme="minorHAnsi"/>
                <w:color w:val="222222"/>
                <w:spacing w:val="3"/>
                <w:sz w:val="24"/>
                <w:szCs w:val="24"/>
              </w:rPr>
            </w:pPr>
          </w:p>
        </w:tc>
        <w:tc>
          <w:tcPr>
            <w:tcW w:w="0" w:type="auto"/>
            <w:noWrap/>
          </w:tcPr>
          <w:p w:rsidR="00DE46B9" w:rsidRPr="00DE46B9" w:rsidRDefault="00DE46B9" w:rsidP="00DE46B9">
            <w:pPr>
              <w:spacing w:after="0" w:line="240" w:lineRule="auto"/>
              <w:jc w:val="right"/>
              <w:rPr>
                <w:rFonts w:eastAsia="Times New Roman" w:cstheme="minorHAnsi"/>
                <w:color w:val="222222"/>
                <w:spacing w:val="3"/>
                <w:sz w:val="24"/>
                <w:szCs w:val="24"/>
              </w:rPr>
            </w:pPr>
          </w:p>
        </w:tc>
        <w:tc>
          <w:tcPr>
            <w:tcW w:w="0" w:type="auto"/>
            <w:vMerge w:val="restart"/>
            <w:noWrap/>
          </w:tcPr>
          <w:p w:rsidR="00DE46B9" w:rsidRPr="00DE46B9" w:rsidRDefault="00DE46B9" w:rsidP="00DE46B9">
            <w:pPr>
              <w:spacing w:after="0" w:line="270" w:lineRule="atLeast"/>
              <w:jc w:val="center"/>
              <w:rPr>
                <w:rFonts w:ascii="Roboto" w:eastAsia="Times New Roman" w:hAnsi="Roboto" w:cs="Times New Roman"/>
                <w:color w:val="444444"/>
                <w:spacing w:val="3"/>
                <w:sz w:val="24"/>
                <w:szCs w:val="24"/>
              </w:rPr>
            </w:pPr>
          </w:p>
        </w:tc>
      </w:tr>
      <w:tr w:rsidR="00DE46B9" w:rsidRPr="00DE46B9" w:rsidTr="00DE46B9">
        <w:tc>
          <w:tcPr>
            <w:tcW w:w="0" w:type="auto"/>
            <w:gridSpan w:val="3"/>
            <w:vAlign w:val="center"/>
          </w:tcPr>
          <w:p w:rsidR="00DE46B9" w:rsidRPr="00DE46B9" w:rsidRDefault="00DE46B9" w:rsidP="00DE46B9">
            <w:pPr>
              <w:spacing w:after="0" w:line="240" w:lineRule="auto"/>
              <w:rPr>
                <w:rFonts w:eastAsia="Times New Roman" w:cstheme="minorHAnsi"/>
                <w:spacing w:val="3"/>
                <w:sz w:val="20"/>
                <w:szCs w:val="20"/>
              </w:rPr>
            </w:pPr>
          </w:p>
        </w:tc>
        <w:tc>
          <w:tcPr>
            <w:tcW w:w="0" w:type="auto"/>
            <w:vMerge/>
            <w:vAlign w:val="center"/>
          </w:tcPr>
          <w:p w:rsidR="00DE46B9" w:rsidRPr="00DE46B9" w:rsidRDefault="00DE46B9" w:rsidP="00DE46B9">
            <w:pPr>
              <w:spacing w:after="0" w:line="240" w:lineRule="auto"/>
              <w:rPr>
                <w:rFonts w:ascii="Roboto" w:eastAsia="Times New Roman" w:hAnsi="Roboto" w:cs="Times New Roman"/>
                <w:color w:val="444444"/>
                <w:spacing w:val="3"/>
                <w:sz w:val="24"/>
                <w:szCs w:val="24"/>
              </w:rPr>
            </w:pPr>
          </w:p>
        </w:tc>
      </w:tr>
    </w:tbl>
    <w:p w:rsidR="00DE46B9" w:rsidRPr="00DE46B9" w:rsidRDefault="00DE46B9" w:rsidP="00DE46B9">
      <w:pPr>
        <w:pStyle w:val="NoSpacing"/>
        <w:rPr>
          <w:sz w:val="20"/>
          <w:szCs w:val="20"/>
        </w:rPr>
      </w:pPr>
      <w:r w:rsidRPr="00DE46B9">
        <w:rPr>
          <w:sz w:val="20"/>
          <w:szCs w:val="20"/>
        </w:rPr>
        <w:t xml:space="preserve">I’ve attached an example of one of my </w:t>
      </w:r>
      <w:proofErr w:type="spellStart"/>
      <w:r w:rsidRPr="00DE46B9">
        <w:rPr>
          <w:sz w:val="20"/>
          <w:szCs w:val="20"/>
        </w:rPr>
        <w:t>GeoMat</w:t>
      </w:r>
      <w:proofErr w:type="spellEnd"/>
      <w:r w:rsidRPr="00DE46B9">
        <w:rPr>
          <w:sz w:val="20"/>
          <w:szCs w:val="20"/>
        </w:rPr>
        <w:t xml:space="preserve"> designs.  I’ve started including the </w:t>
      </w:r>
      <w:proofErr w:type="spellStart"/>
      <w:r w:rsidRPr="00DE46B9">
        <w:rPr>
          <w:sz w:val="20"/>
          <w:szCs w:val="20"/>
        </w:rPr>
        <w:t>SHWT</w:t>
      </w:r>
      <w:proofErr w:type="spellEnd"/>
      <w:r w:rsidRPr="00DE46B9">
        <w:rPr>
          <w:sz w:val="20"/>
          <w:szCs w:val="20"/>
        </w:rPr>
        <w:t xml:space="preserve"> depth on the drawing, along with a scale for depth, as shown here to demonstrate that the pad is the proper distance above the water table on the upslope side.  Also, I like to show that if I’m pushing the depth to water table, it’s only on the upslope side – the rest of the pad has plenty of separation.</w:t>
      </w:r>
    </w:p>
    <w:p w:rsidR="00DE46B9" w:rsidRPr="00DE46B9" w:rsidRDefault="00DE46B9" w:rsidP="00DE46B9">
      <w:pPr>
        <w:pStyle w:val="NoSpacing"/>
        <w:rPr>
          <w:sz w:val="20"/>
          <w:szCs w:val="20"/>
        </w:rPr>
      </w:pPr>
      <w:r w:rsidRPr="00DE46B9">
        <w:rPr>
          <w:sz w:val="20"/>
          <w:szCs w:val="20"/>
        </w:rPr>
        <w:t> </w:t>
      </w:r>
    </w:p>
    <w:p w:rsidR="00DE46B9" w:rsidRPr="00DE46B9" w:rsidRDefault="00DE46B9" w:rsidP="00DE46B9">
      <w:pPr>
        <w:pStyle w:val="NoSpacing"/>
        <w:rPr>
          <w:sz w:val="20"/>
          <w:szCs w:val="20"/>
        </w:rPr>
      </w:pPr>
      <w:r w:rsidRPr="00DE46B9">
        <w:rPr>
          <w:sz w:val="20"/>
          <w:szCs w:val="20"/>
        </w:rPr>
        <w:t xml:space="preserve">I don’t think you can use the downslope side anymore if you want ANY separation between the bottom of the dispersal area and the </w:t>
      </w:r>
      <w:proofErr w:type="spellStart"/>
      <w:r w:rsidRPr="00DE46B9">
        <w:rPr>
          <w:sz w:val="20"/>
          <w:szCs w:val="20"/>
        </w:rPr>
        <w:t>SHWT</w:t>
      </w:r>
      <w:proofErr w:type="spellEnd"/>
      <w:r w:rsidRPr="00DE46B9">
        <w:rPr>
          <w:sz w:val="20"/>
          <w:szCs w:val="20"/>
        </w:rPr>
        <w:t xml:space="preserve"> or restriction.</w:t>
      </w:r>
    </w:p>
    <w:p w:rsidR="00DE46B9" w:rsidRPr="00DE46B9" w:rsidRDefault="00DE46B9" w:rsidP="00DE46B9">
      <w:pPr>
        <w:pStyle w:val="NoSpacing"/>
        <w:rPr>
          <w:sz w:val="20"/>
          <w:szCs w:val="20"/>
        </w:rPr>
      </w:pPr>
      <w:r w:rsidRPr="00DE46B9">
        <w:rPr>
          <w:sz w:val="20"/>
          <w:szCs w:val="20"/>
        </w:rPr>
        <w:t> </w:t>
      </w:r>
    </w:p>
    <w:p w:rsidR="00DE46B9" w:rsidRPr="00DE46B9" w:rsidRDefault="00DE46B9" w:rsidP="00DE46B9">
      <w:pPr>
        <w:pStyle w:val="NoSpacing"/>
        <w:rPr>
          <w:sz w:val="20"/>
          <w:szCs w:val="20"/>
        </w:rPr>
      </w:pPr>
      <w:r w:rsidRPr="00DE46B9">
        <w:rPr>
          <w:sz w:val="20"/>
          <w:szCs w:val="20"/>
        </w:rPr>
        <w:t>Allen always had some strange objection to taking this part out and not even allowing VDH to ask for 2’ trenches on steep slopes or requiring people to go to drip.</w:t>
      </w:r>
    </w:p>
    <w:p w:rsidR="00DE46B9" w:rsidRPr="00DE46B9" w:rsidRDefault="00DE46B9" w:rsidP="00DE46B9">
      <w:pPr>
        <w:pStyle w:val="NoSpacing"/>
        <w:rPr>
          <w:sz w:val="20"/>
          <w:szCs w:val="20"/>
        </w:rPr>
      </w:pPr>
      <w:r w:rsidRPr="00DE46B9">
        <w:rPr>
          <w:sz w:val="20"/>
          <w:szCs w:val="20"/>
        </w:rPr>
        <w:t> </w:t>
      </w:r>
    </w:p>
    <w:p w:rsidR="00DE46B9" w:rsidRDefault="00DE46B9" w:rsidP="00DE46B9">
      <w:pPr>
        <w:pStyle w:val="NoSpacing"/>
        <w:rPr>
          <w:sz w:val="20"/>
          <w:szCs w:val="20"/>
        </w:rPr>
      </w:pPr>
      <w:r w:rsidRPr="00DE46B9">
        <w:rPr>
          <w:sz w:val="20"/>
          <w:szCs w:val="20"/>
        </w:rPr>
        <w:t xml:space="preserve">If people are using the increased trench depth with slope for conventional systems, I guess that somewhat alleviates the problem for </w:t>
      </w:r>
      <w:proofErr w:type="spellStart"/>
      <w:r w:rsidRPr="00DE46B9">
        <w:rPr>
          <w:sz w:val="20"/>
          <w:szCs w:val="20"/>
        </w:rPr>
        <w:t>conventionals</w:t>
      </w:r>
      <w:proofErr w:type="spellEnd"/>
      <w:r w:rsidRPr="00DE46B9">
        <w:rPr>
          <w:sz w:val="20"/>
          <w:szCs w:val="20"/>
        </w:rPr>
        <w:t>, but if you aren’t going to require increased depth for TL2 and TL3, you really need to go with minimum dispersal depth measured on the upslope side.  That’s why people need to slope the bottom of pads also, btw.  (I don’t like to do that, but I do it occasionally esp. for repairs like this one.)</w:t>
      </w:r>
    </w:p>
    <w:p w:rsidR="00585371" w:rsidRDefault="00585371" w:rsidP="00DE46B9">
      <w:pPr>
        <w:pStyle w:val="NoSpacing"/>
        <w:rPr>
          <w:sz w:val="20"/>
          <w:szCs w:val="20"/>
        </w:rPr>
      </w:pPr>
    </w:p>
    <w:p w:rsidR="00585371" w:rsidRPr="00DE46B9" w:rsidRDefault="00585371" w:rsidP="00DE46B9">
      <w:pPr>
        <w:pStyle w:val="NoSpacing"/>
        <w:rPr>
          <w:sz w:val="20"/>
          <w:szCs w:val="20"/>
        </w:rPr>
      </w:pPr>
      <w:r w:rsidRPr="00585371">
        <w:rPr>
          <w:noProof/>
          <w:sz w:val="20"/>
          <w:szCs w:val="20"/>
        </w:rPr>
        <w:drawing>
          <wp:inline distT="0" distB="0" distL="0" distR="0">
            <wp:extent cx="6858000" cy="1972183"/>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0" cy="1972183"/>
                    </a:xfrm>
                    <a:prstGeom prst="rect">
                      <a:avLst/>
                    </a:prstGeom>
                    <a:noFill/>
                    <a:ln>
                      <a:noFill/>
                    </a:ln>
                  </pic:spPr>
                </pic:pic>
              </a:graphicData>
            </a:graphic>
          </wp:inline>
        </w:drawing>
      </w:r>
    </w:p>
    <w:p w:rsidR="00DE46B9" w:rsidRPr="00DE46B9" w:rsidRDefault="00DE46B9" w:rsidP="00DE46B9">
      <w:pPr>
        <w:pStyle w:val="NoSpacing"/>
        <w:ind w:left="1440" w:hanging="1440"/>
        <w:rPr>
          <w:sz w:val="20"/>
          <w:szCs w:val="20"/>
        </w:rPr>
      </w:pPr>
    </w:p>
    <w:p w:rsidR="00826BCA" w:rsidRPr="00084595" w:rsidRDefault="00826BCA" w:rsidP="00DE46B9">
      <w:pPr>
        <w:pStyle w:val="NoSpacing"/>
        <w:rPr>
          <w:i/>
          <w:sz w:val="20"/>
          <w:szCs w:val="20"/>
        </w:rPr>
      </w:pPr>
      <w:r w:rsidRPr="00084595">
        <w:rPr>
          <w:i/>
          <w:sz w:val="20"/>
          <w:szCs w:val="20"/>
        </w:rPr>
        <w:t xml:space="preserve">Installing under a restriction:  </w:t>
      </w:r>
    </w:p>
    <w:p w:rsidR="00826BCA" w:rsidRDefault="00826BCA" w:rsidP="00DE46B9">
      <w:pPr>
        <w:pStyle w:val="NoSpacing"/>
        <w:rPr>
          <w:sz w:val="20"/>
          <w:szCs w:val="20"/>
        </w:rPr>
      </w:pPr>
    </w:p>
    <w:p w:rsidR="00DE46B9" w:rsidRDefault="00D05841" w:rsidP="00DE46B9">
      <w:pPr>
        <w:pStyle w:val="NoSpacing"/>
        <w:rPr>
          <w:sz w:val="20"/>
          <w:szCs w:val="20"/>
        </w:rPr>
      </w:pPr>
      <w:proofErr w:type="spellStart"/>
      <w:r>
        <w:rPr>
          <w:sz w:val="20"/>
          <w:szCs w:val="20"/>
        </w:rPr>
        <w:t>OSE</w:t>
      </w:r>
      <w:proofErr w:type="spellEnd"/>
      <w:r w:rsidR="003B7237">
        <w:rPr>
          <w:sz w:val="20"/>
          <w:szCs w:val="20"/>
        </w:rPr>
        <w:t xml:space="preserve"> 12/16/20 (</w:t>
      </w:r>
      <w:proofErr w:type="spellStart"/>
      <w:r w:rsidR="003B7237">
        <w:rPr>
          <w:sz w:val="20"/>
          <w:szCs w:val="20"/>
        </w:rPr>
        <w:t>SHADAC</w:t>
      </w:r>
      <w:proofErr w:type="spellEnd"/>
      <w:r w:rsidR="003B7237">
        <w:rPr>
          <w:sz w:val="20"/>
          <w:szCs w:val="20"/>
        </w:rPr>
        <w:t>)</w:t>
      </w:r>
    </w:p>
    <w:p w:rsidR="003B7237" w:rsidRDefault="003B7237" w:rsidP="00DE46B9">
      <w:pPr>
        <w:pStyle w:val="NoSpacing"/>
        <w:rPr>
          <w:sz w:val="20"/>
          <w:szCs w:val="20"/>
        </w:rPr>
      </w:pPr>
      <w:r>
        <w:rPr>
          <w:sz w:val="20"/>
          <w:szCs w:val="20"/>
        </w:rPr>
        <w:t>No disinfection requirements?  Water movement may be more important when it comes to dimensions, 2 feet may not be enough</w:t>
      </w:r>
    </w:p>
    <w:p w:rsidR="003B7237" w:rsidRDefault="003B7237" w:rsidP="00DE46B9">
      <w:pPr>
        <w:pStyle w:val="NoSpacing"/>
        <w:rPr>
          <w:sz w:val="20"/>
          <w:szCs w:val="20"/>
        </w:rPr>
      </w:pPr>
    </w:p>
    <w:p w:rsidR="003B7237" w:rsidRDefault="00D05841" w:rsidP="00DE46B9">
      <w:pPr>
        <w:pStyle w:val="NoSpacing"/>
        <w:rPr>
          <w:sz w:val="20"/>
          <w:szCs w:val="20"/>
        </w:rPr>
      </w:pPr>
      <w:r>
        <w:rPr>
          <w:sz w:val="20"/>
          <w:szCs w:val="20"/>
        </w:rPr>
        <w:t>Manufacturer</w:t>
      </w:r>
      <w:r w:rsidR="003B7237">
        <w:rPr>
          <w:sz w:val="20"/>
          <w:szCs w:val="20"/>
        </w:rPr>
        <w:t xml:space="preserve"> 12/16/20 (</w:t>
      </w:r>
      <w:proofErr w:type="spellStart"/>
      <w:r w:rsidR="003B7237">
        <w:rPr>
          <w:sz w:val="20"/>
          <w:szCs w:val="20"/>
        </w:rPr>
        <w:t>SHADAC</w:t>
      </w:r>
      <w:proofErr w:type="spellEnd"/>
      <w:r w:rsidR="003B7237">
        <w:rPr>
          <w:sz w:val="20"/>
          <w:szCs w:val="20"/>
        </w:rPr>
        <w:t>)</w:t>
      </w:r>
    </w:p>
    <w:p w:rsidR="003B7237" w:rsidRDefault="003B7237" w:rsidP="00DE46B9">
      <w:pPr>
        <w:pStyle w:val="NoSpacing"/>
        <w:rPr>
          <w:sz w:val="20"/>
          <w:szCs w:val="20"/>
        </w:rPr>
      </w:pPr>
      <w:r>
        <w:rPr>
          <w:sz w:val="20"/>
          <w:szCs w:val="20"/>
        </w:rPr>
        <w:t>Suggests adding disinfection for TL2 and TL3 under a restriction.</w:t>
      </w:r>
    </w:p>
    <w:p w:rsidR="00034816" w:rsidRDefault="00034816" w:rsidP="00DE46B9">
      <w:pPr>
        <w:pStyle w:val="NoSpacing"/>
        <w:rPr>
          <w:sz w:val="20"/>
          <w:szCs w:val="20"/>
        </w:rPr>
      </w:pPr>
    </w:p>
    <w:p w:rsidR="00034816" w:rsidRDefault="00D05841" w:rsidP="00DE46B9">
      <w:pPr>
        <w:pStyle w:val="NoSpacing"/>
        <w:rPr>
          <w:sz w:val="20"/>
          <w:szCs w:val="20"/>
        </w:rPr>
      </w:pPr>
      <w:r>
        <w:rPr>
          <w:sz w:val="20"/>
          <w:szCs w:val="20"/>
        </w:rPr>
        <w:t>Soil Scientist</w:t>
      </w:r>
      <w:r w:rsidR="00034816">
        <w:rPr>
          <w:sz w:val="20"/>
          <w:szCs w:val="20"/>
        </w:rPr>
        <w:t xml:space="preserve"> 12/21/20</w:t>
      </w:r>
    </w:p>
    <w:p w:rsidR="00034816" w:rsidRPr="00034816" w:rsidRDefault="00034816" w:rsidP="00034816">
      <w:pPr>
        <w:pStyle w:val="NoSpacing"/>
        <w:rPr>
          <w:sz w:val="20"/>
          <w:szCs w:val="20"/>
        </w:rPr>
      </w:pPr>
      <w:r w:rsidRPr="00034816">
        <w:rPr>
          <w:sz w:val="20"/>
          <w:szCs w:val="20"/>
        </w:rPr>
        <w:lastRenderedPageBreak/>
        <w:t> #a)</w:t>
      </w:r>
      <w:proofErr w:type="gramStart"/>
      <w:r w:rsidRPr="00034816">
        <w:rPr>
          <w:sz w:val="20"/>
          <w:szCs w:val="20"/>
        </w:rPr>
        <w:t>  the</w:t>
      </w:r>
      <w:proofErr w:type="gramEnd"/>
      <w:r w:rsidRPr="00034816">
        <w:rPr>
          <w:sz w:val="20"/>
          <w:szCs w:val="20"/>
        </w:rPr>
        <w:t xml:space="preserve"> use of the phrase "or restriction to water movement" is a bit confusing.  I am guessing you are saying the soil under the restriction </w:t>
      </w:r>
      <w:proofErr w:type="gramStart"/>
      <w:r w:rsidRPr="00034816">
        <w:rPr>
          <w:sz w:val="20"/>
          <w:szCs w:val="20"/>
        </w:rPr>
        <w:t>cant</w:t>
      </w:r>
      <w:proofErr w:type="gramEnd"/>
      <w:r w:rsidRPr="00034816">
        <w:rPr>
          <w:sz w:val="20"/>
          <w:szCs w:val="20"/>
        </w:rPr>
        <w:t>' be a restriction?  It might be simpler to just say "... exhibit no characteristics that indicate wetness or a restriction".  </w:t>
      </w:r>
    </w:p>
    <w:p w:rsidR="00034816" w:rsidRPr="00034816" w:rsidRDefault="00034816" w:rsidP="00034816">
      <w:pPr>
        <w:pStyle w:val="NoSpacing"/>
        <w:rPr>
          <w:sz w:val="20"/>
          <w:szCs w:val="20"/>
        </w:rPr>
      </w:pPr>
    </w:p>
    <w:p w:rsidR="00034816" w:rsidRPr="00034816" w:rsidRDefault="00034816" w:rsidP="00034816">
      <w:pPr>
        <w:pStyle w:val="NoSpacing"/>
        <w:rPr>
          <w:sz w:val="20"/>
          <w:szCs w:val="20"/>
        </w:rPr>
      </w:pPr>
      <w:r w:rsidRPr="00034816">
        <w:rPr>
          <w:sz w:val="20"/>
          <w:szCs w:val="20"/>
        </w:rPr>
        <w:t>     #b)</w:t>
      </w:r>
      <w:proofErr w:type="gramStart"/>
      <w:r w:rsidRPr="00034816">
        <w:rPr>
          <w:sz w:val="20"/>
          <w:szCs w:val="20"/>
        </w:rPr>
        <w:t>  The</w:t>
      </w:r>
      <w:proofErr w:type="gramEnd"/>
      <w:r w:rsidRPr="00034816">
        <w:rPr>
          <w:sz w:val="20"/>
          <w:szCs w:val="20"/>
        </w:rPr>
        <w:t xml:space="preserve"> next sentence is confusing.  Might it be reworded to say "There shall be at least 18 inches of suitable soil between the absorption trench bottom and any underlying seasonal water table or rock or </w:t>
      </w:r>
      <w:proofErr w:type="gramStart"/>
      <w:r w:rsidRPr="00034816">
        <w:rPr>
          <w:sz w:val="20"/>
          <w:szCs w:val="20"/>
        </w:rPr>
        <w:t>restriction.</w:t>
      </w:r>
      <w:proofErr w:type="gramEnd"/>
      <w:r w:rsidRPr="00034816">
        <w:rPr>
          <w:sz w:val="20"/>
          <w:szCs w:val="20"/>
        </w:rPr>
        <w:t>  At least one foot ..."</w:t>
      </w:r>
    </w:p>
    <w:p w:rsidR="00034816" w:rsidRPr="00034816" w:rsidRDefault="00034816" w:rsidP="00034816">
      <w:pPr>
        <w:pStyle w:val="NoSpacing"/>
        <w:rPr>
          <w:sz w:val="20"/>
          <w:szCs w:val="20"/>
        </w:rPr>
      </w:pPr>
    </w:p>
    <w:p w:rsidR="00585371" w:rsidRDefault="00D05841" w:rsidP="00585371">
      <w:pPr>
        <w:pStyle w:val="NoSpacing"/>
        <w:rPr>
          <w:sz w:val="20"/>
          <w:szCs w:val="20"/>
        </w:rPr>
      </w:pPr>
      <w:proofErr w:type="spellStart"/>
      <w:r>
        <w:rPr>
          <w:sz w:val="20"/>
          <w:szCs w:val="20"/>
        </w:rPr>
        <w:t>DEQ</w:t>
      </w:r>
      <w:proofErr w:type="spellEnd"/>
      <w:r w:rsidR="00084595">
        <w:rPr>
          <w:sz w:val="20"/>
          <w:szCs w:val="20"/>
        </w:rPr>
        <w:t xml:space="preserve"> 12/28/20</w:t>
      </w:r>
    </w:p>
    <w:p w:rsidR="00084595" w:rsidRDefault="00084595" w:rsidP="00585371">
      <w:pPr>
        <w:pStyle w:val="NoSpacing"/>
      </w:pPr>
      <w:r>
        <w:t>950</w:t>
      </w:r>
      <w:proofErr w:type="gramStart"/>
      <w:r>
        <w:t>.C</w:t>
      </w:r>
      <w:proofErr w:type="gramEnd"/>
      <w:r>
        <w:t>.  The more appropriate and encompassing term is “</w:t>
      </w:r>
      <w:proofErr w:type="spellStart"/>
      <w:r>
        <w:t>redoximorphic</w:t>
      </w:r>
      <w:proofErr w:type="spellEnd"/>
      <w:r>
        <w:t xml:space="preserve"> features” not “</w:t>
      </w:r>
      <w:proofErr w:type="spellStart"/>
      <w:r>
        <w:t>redoxymorphic</w:t>
      </w:r>
      <w:proofErr w:type="spellEnd"/>
      <w:r>
        <w:t xml:space="preserve"> coloration”.  </w:t>
      </w:r>
      <w:proofErr w:type="spellStart"/>
      <w:r>
        <w:t>Redoximorphic</w:t>
      </w:r>
      <w:proofErr w:type="spellEnd"/>
      <w:r>
        <w:t xml:space="preserve"> features include more than colors – they include patterns of colors and concretions of manganese, etc.</w:t>
      </w:r>
    </w:p>
    <w:p w:rsidR="00084595" w:rsidRDefault="00084595" w:rsidP="00084595">
      <w:pPr>
        <w:pStyle w:val="CommentText"/>
      </w:pPr>
      <w:r>
        <w:t>[950C.3 and 4] This is redundant of paragraph C above.</w:t>
      </w:r>
    </w:p>
    <w:p w:rsidR="00084595" w:rsidRDefault="00084595" w:rsidP="00DE46B9">
      <w:pPr>
        <w:pStyle w:val="NoSpacing"/>
        <w:rPr>
          <w:sz w:val="20"/>
          <w:szCs w:val="20"/>
        </w:rPr>
      </w:pPr>
    </w:p>
    <w:p w:rsidR="00826BCA" w:rsidRPr="00084595" w:rsidRDefault="00826BCA" w:rsidP="00DE46B9">
      <w:pPr>
        <w:pStyle w:val="NoSpacing"/>
        <w:rPr>
          <w:i/>
          <w:sz w:val="20"/>
          <w:szCs w:val="20"/>
        </w:rPr>
      </w:pPr>
      <w:r w:rsidRPr="00084595">
        <w:rPr>
          <w:i/>
          <w:sz w:val="20"/>
          <w:szCs w:val="20"/>
        </w:rPr>
        <w:t>Minimum cover:</w:t>
      </w:r>
    </w:p>
    <w:p w:rsidR="00826BCA" w:rsidRDefault="00D05841" w:rsidP="00DE46B9">
      <w:pPr>
        <w:pStyle w:val="NoSpacing"/>
        <w:rPr>
          <w:sz w:val="20"/>
          <w:szCs w:val="20"/>
        </w:rPr>
      </w:pPr>
      <w:r>
        <w:rPr>
          <w:sz w:val="20"/>
          <w:szCs w:val="20"/>
        </w:rPr>
        <w:t>Consultant</w:t>
      </w:r>
      <w:r w:rsidR="00826BCA">
        <w:rPr>
          <w:sz w:val="20"/>
          <w:szCs w:val="20"/>
        </w:rPr>
        <w:t xml:space="preserve"> 12/16/20 (</w:t>
      </w:r>
      <w:proofErr w:type="spellStart"/>
      <w:r w:rsidR="00826BCA">
        <w:rPr>
          <w:sz w:val="20"/>
          <w:szCs w:val="20"/>
        </w:rPr>
        <w:t>SHADAC</w:t>
      </w:r>
      <w:proofErr w:type="spellEnd"/>
      <w:r w:rsidR="00826BCA">
        <w:rPr>
          <w:sz w:val="20"/>
          <w:szCs w:val="20"/>
        </w:rPr>
        <w:t>):</w:t>
      </w:r>
    </w:p>
    <w:p w:rsidR="00826BCA" w:rsidRPr="00826BCA" w:rsidRDefault="00826BCA" w:rsidP="00826BCA">
      <w:pPr>
        <w:pStyle w:val="NoSpacing"/>
        <w:rPr>
          <w:sz w:val="20"/>
          <w:szCs w:val="20"/>
        </w:rPr>
      </w:pPr>
      <w:r w:rsidRPr="00826BCA">
        <w:rPr>
          <w:sz w:val="20"/>
          <w:szCs w:val="20"/>
        </w:rPr>
        <w:t>Many of the drip or shallow placed systems that we find are having issues are having them due to lack or loss of cover.  The thicker the cover the better so that the site has a better chance of surviving traffic like lawn mowers and basic erosion and settlement.</w:t>
      </w:r>
    </w:p>
    <w:p w:rsidR="00826BCA" w:rsidRDefault="00826BCA" w:rsidP="00826BCA">
      <w:pPr>
        <w:pStyle w:val="NoSpacing"/>
        <w:rPr>
          <w:sz w:val="20"/>
          <w:szCs w:val="20"/>
        </w:rPr>
      </w:pPr>
    </w:p>
    <w:p w:rsidR="00826BCA" w:rsidRDefault="00D05841" w:rsidP="00826BCA">
      <w:pPr>
        <w:pStyle w:val="NoSpacing"/>
        <w:rPr>
          <w:sz w:val="20"/>
          <w:szCs w:val="20"/>
        </w:rPr>
      </w:pPr>
      <w:r>
        <w:rPr>
          <w:sz w:val="20"/>
          <w:szCs w:val="20"/>
        </w:rPr>
        <w:t>Manufacturer</w:t>
      </w:r>
      <w:r w:rsidR="00826BCA" w:rsidRPr="00826BCA">
        <w:rPr>
          <w:sz w:val="20"/>
          <w:szCs w:val="20"/>
        </w:rPr>
        <w:t xml:space="preserve"> </w:t>
      </w:r>
      <w:r w:rsidR="00826BCA">
        <w:rPr>
          <w:sz w:val="20"/>
          <w:szCs w:val="20"/>
        </w:rPr>
        <w:t>12/16/20 (</w:t>
      </w:r>
      <w:proofErr w:type="spellStart"/>
      <w:r w:rsidR="00826BCA">
        <w:rPr>
          <w:sz w:val="20"/>
          <w:szCs w:val="20"/>
        </w:rPr>
        <w:t>SHADAC</w:t>
      </w:r>
      <w:proofErr w:type="spellEnd"/>
      <w:r w:rsidR="00826BCA">
        <w:rPr>
          <w:sz w:val="20"/>
          <w:szCs w:val="20"/>
        </w:rPr>
        <w:t>)</w:t>
      </w:r>
    </w:p>
    <w:p w:rsidR="00826BCA" w:rsidRPr="00826BCA" w:rsidRDefault="00826BCA" w:rsidP="00826BCA">
      <w:pPr>
        <w:pStyle w:val="NoSpacing"/>
        <w:rPr>
          <w:sz w:val="20"/>
          <w:szCs w:val="20"/>
        </w:rPr>
      </w:pPr>
      <w:r w:rsidRPr="00826BCA">
        <w:rPr>
          <w:sz w:val="20"/>
          <w:szCs w:val="20"/>
        </w:rPr>
        <w:t xml:space="preserve">We have a spreadsheet for sloped sites. Slope, burial depth, and width </w:t>
      </w:r>
      <w:proofErr w:type="spellStart"/>
      <w:r w:rsidRPr="00826BCA">
        <w:rPr>
          <w:sz w:val="20"/>
          <w:szCs w:val="20"/>
        </w:rPr>
        <w:t>self limit</w:t>
      </w:r>
      <w:proofErr w:type="spellEnd"/>
      <w:r w:rsidRPr="00826BCA">
        <w:rPr>
          <w:sz w:val="20"/>
          <w:szCs w:val="20"/>
        </w:rPr>
        <w:t xml:space="preserve"> whether it works on slope or not</w:t>
      </w:r>
    </w:p>
    <w:p w:rsidR="00084595" w:rsidRDefault="00084595" w:rsidP="00826BCA">
      <w:pPr>
        <w:pStyle w:val="NoSpacing"/>
        <w:rPr>
          <w:i/>
          <w:sz w:val="20"/>
          <w:szCs w:val="20"/>
        </w:rPr>
      </w:pPr>
    </w:p>
    <w:p w:rsidR="00084595" w:rsidRDefault="00D05841" w:rsidP="00826BCA">
      <w:pPr>
        <w:pStyle w:val="NoSpacing"/>
        <w:rPr>
          <w:sz w:val="20"/>
          <w:szCs w:val="20"/>
        </w:rPr>
      </w:pPr>
      <w:proofErr w:type="spellStart"/>
      <w:r>
        <w:rPr>
          <w:sz w:val="20"/>
          <w:szCs w:val="20"/>
        </w:rPr>
        <w:t>DEQ</w:t>
      </w:r>
      <w:proofErr w:type="spellEnd"/>
      <w:r w:rsidR="00084595">
        <w:rPr>
          <w:sz w:val="20"/>
          <w:szCs w:val="20"/>
        </w:rPr>
        <w:t xml:space="preserve"> 12/28/20</w:t>
      </w:r>
    </w:p>
    <w:p w:rsidR="00084595" w:rsidRDefault="00084595" w:rsidP="00826BCA">
      <w:pPr>
        <w:pStyle w:val="NoSpacing"/>
        <w:rPr>
          <w:sz w:val="20"/>
          <w:szCs w:val="20"/>
        </w:rPr>
      </w:pPr>
      <w:r w:rsidRPr="00084595">
        <w:rPr>
          <w:sz w:val="20"/>
          <w:szCs w:val="20"/>
        </w:rPr>
        <w:t>Would be alright with allowing 320 sf minimum for TL2 and TL3 effluent systems.  Would be alright with allowing this for other than residential systems that treat only sewage (no industrial inputs).</w:t>
      </w:r>
    </w:p>
    <w:p w:rsidR="00084595" w:rsidRPr="00084595" w:rsidRDefault="00084595" w:rsidP="00826BCA">
      <w:pPr>
        <w:pStyle w:val="NoSpacing"/>
        <w:rPr>
          <w:sz w:val="20"/>
          <w:szCs w:val="20"/>
        </w:rPr>
      </w:pPr>
    </w:p>
    <w:p w:rsidR="00826BCA" w:rsidRPr="00084595" w:rsidRDefault="00826BCA" w:rsidP="00826BCA">
      <w:pPr>
        <w:pStyle w:val="NoSpacing"/>
        <w:rPr>
          <w:i/>
          <w:sz w:val="20"/>
          <w:szCs w:val="20"/>
        </w:rPr>
      </w:pPr>
      <w:r w:rsidRPr="00084595">
        <w:rPr>
          <w:i/>
          <w:sz w:val="20"/>
          <w:szCs w:val="20"/>
        </w:rPr>
        <w:t>Minimum area:</w:t>
      </w:r>
    </w:p>
    <w:p w:rsidR="00826BCA" w:rsidRDefault="00826BCA" w:rsidP="00826BCA">
      <w:pPr>
        <w:pStyle w:val="NoSpacing"/>
        <w:rPr>
          <w:sz w:val="20"/>
          <w:szCs w:val="20"/>
        </w:rPr>
      </w:pPr>
      <w:r>
        <w:rPr>
          <w:sz w:val="20"/>
          <w:szCs w:val="20"/>
        </w:rPr>
        <w:t>Chat log – 12/16/20 (</w:t>
      </w:r>
      <w:r w:rsidR="00034816">
        <w:rPr>
          <w:sz w:val="20"/>
          <w:szCs w:val="20"/>
        </w:rPr>
        <w:t xml:space="preserve">EH Manager </w:t>
      </w:r>
      <w:proofErr w:type="spellStart"/>
      <w:r w:rsidR="00034816">
        <w:rPr>
          <w:sz w:val="20"/>
          <w:szCs w:val="20"/>
        </w:rPr>
        <w:t>Mtg</w:t>
      </w:r>
      <w:proofErr w:type="spellEnd"/>
      <w:r>
        <w:rPr>
          <w:sz w:val="20"/>
          <w:szCs w:val="20"/>
        </w:rPr>
        <w:t>)</w:t>
      </w:r>
    </w:p>
    <w:p w:rsidR="00034816" w:rsidRDefault="00034816" w:rsidP="00826BCA">
      <w:pPr>
        <w:pStyle w:val="NoSpacing"/>
        <w:rPr>
          <w:sz w:val="20"/>
          <w:szCs w:val="20"/>
        </w:rPr>
      </w:pPr>
    </w:p>
    <w:p w:rsidR="00826BCA" w:rsidRDefault="00826BCA" w:rsidP="00826BCA">
      <w:pPr>
        <w:pStyle w:val="NoSpacing"/>
        <w:rPr>
          <w:sz w:val="20"/>
          <w:szCs w:val="20"/>
        </w:rPr>
      </w:pPr>
      <w:r w:rsidRPr="00826BCA">
        <w:rPr>
          <w:sz w:val="20"/>
          <w:szCs w:val="20"/>
        </w:rPr>
        <w:t xml:space="preserve">The 320 </w:t>
      </w:r>
      <w:proofErr w:type="spellStart"/>
      <w:r w:rsidRPr="00826BCA">
        <w:rPr>
          <w:sz w:val="20"/>
          <w:szCs w:val="20"/>
        </w:rPr>
        <w:t>sqft</w:t>
      </w:r>
      <w:proofErr w:type="spellEnd"/>
      <w:r w:rsidRPr="00826BCA">
        <w:rPr>
          <w:sz w:val="20"/>
          <w:szCs w:val="20"/>
        </w:rPr>
        <w:t xml:space="preserve"> goes back to the minimum absorption area for </w:t>
      </w:r>
      <w:proofErr w:type="spellStart"/>
      <w:r w:rsidRPr="00826BCA">
        <w:rPr>
          <w:sz w:val="20"/>
          <w:szCs w:val="20"/>
        </w:rPr>
        <w:t>Puraflo</w:t>
      </w:r>
      <w:proofErr w:type="spellEnd"/>
      <w:r w:rsidRPr="00826BCA">
        <w:rPr>
          <w:sz w:val="20"/>
          <w:szCs w:val="20"/>
        </w:rPr>
        <w:t xml:space="preserve"> in </w:t>
      </w:r>
      <w:proofErr w:type="spellStart"/>
      <w:r w:rsidRPr="00826BCA">
        <w:rPr>
          <w:sz w:val="20"/>
          <w:szCs w:val="20"/>
        </w:rPr>
        <w:t>GMP</w:t>
      </w:r>
      <w:proofErr w:type="spellEnd"/>
      <w:r w:rsidRPr="00826BCA">
        <w:rPr>
          <w:sz w:val="20"/>
          <w:szCs w:val="20"/>
        </w:rPr>
        <w:t xml:space="preserve"> #69 for </w:t>
      </w:r>
      <w:proofErr w:type="spellStart"/>
      <w:r w:rsidRPr="00826BCA">
        <w:rPr>
          <w:sz w:val="20"/>
          <w:szCs w:val="20"/>
        </w:rPr>
        <w:t>perc</w:t>
      </w:r>
      <w:proofErr w:type="spellEnd"/>
      <w:r w:rsidRPr="00826BCA">
        <w:rPr>
          <w:sz w:val="20"/>
          <w:szCs w:val="20"/>
        </w:rPr>
        <w:t xml:space="preserve"> rates of 1-16 </w:t>
      </w:r>
      <w:proofErr w:type="spellStart"/>
      <w:r w:rsidRPr="00826BCA">
        <w:rPr>
          <w:sz w:val="20"/>
          <w:szCs w:val="20"/>
        </w:rPr>
        <w:t>mpi</w:t>
      </w:r>
      <w:proofErr w:type="spellEnd"/>
      <w:r w:rsidRPr="00826BCA">
        <w:rPr>
          <w:sz w:val="20"/>
          <w:szCs w:val="20"/>
        </w:rPr>
        <w:t xml:space="preserve"> for 1-4 BR dwellings.</w:t>
      </w:r>
    </w:p>
    <w:p w:rsidR="00034816" w:rsidRDefault="00034816" w:rsidP="00826BCA">
      <w:pPr>
        <w:pStyle w:val="NoSpacing"/>
        <w:rPr>
          <w:sz w:val="20"/>
          <w:szCs w:val="20"/>
        </w:rPr>
      </w:pPr>
    </w:p>
    <w:p w:rsidR="00034816" w:rsidRPr="00034816" w:rsidRDefault="00034816" w:rsidP="00034816">
      <w:pPr>
        <w:pStyle w:val="NoSpacing"/>
        <w:rPr>
          <w:sz w:val="20"/>
          <w:szCs w:val="20"/>
        </w:rPr>
      </w:pPr>
      <w:r w:rsidRPr="00034816">
        <w:rPr>
          <w:sz w:val="20"/>
          <w:szCs w:val="20"/>
        </w:rPr>
        <w:t xml:space="preserve">Working in the Chesapeake Health District </w:t>
      </w:r>
      <w:proofErr w:type="spellStart"/>
      <w:proofErr w:type="gramStart"/>
      <w:r w:rsidRPr="00034816">
        <w:rPr>
          <w:sz w:val="20"/>
          <w:szCs w:val="20"/>
        </w:rPr>
        <w:t>thats</w:t>
      </w:r>
      <w:proofErr w:type="spellEnd"/>
      <w:proofErr w:type="gramEnd"/>
      <w:r w:rsidRPr="00034816">
        <w:rPr>
          <w:sz w:val="20"/>
          <w:szCs w:val="20"/>
        </w:rPr>
        <w:t xml:space="preserve"> dominated by engineered systems, I would like to see a minimum.  This our opportunity to create a clear standard.</w:t>
      </w:r>
    </w:p>
    <w:p w:rsidR="00034816" w:rsidRDefault="00034816" w:rsidP="00034816">
      <w:pPr>
        <w:pStyle w:val="NoSpacing"/>
        <w:rPr>
          <w:sz w:val="20"/>
          <w:szCs w:val="20"/>
        </w:rPr>
      </w:pPr>
    </w:p>
    <w:p w:rsidR="00034816" w:rsidRPr="00034816" w:rsidRDefault="00034816" w:rsidP="00034816">
      <w:pPr>
        <w:pStyle w:val="NoSpacing"/>
        <w:rPr>
          <w:sz w:val="20"/>
          <w:szCs w:val="20"/>
        </w:rPr>
      </w:pPr>
      <w:r w:rsidRPr="00034816">
        <w:rPr>
          <w:sz w:val="20"/>
          <w:szCs w:val="20"/>
        </w:rPr>
        <w:t>Think minimum is needed. 400 is good.</w:t>
      </w:r>
    </w:p>
    <w:p w:rsidR="00034816" w:rsidRDefault="00034816" w:rsidP="00034816">
      <w:pPr>
        <w:pStyle w:val="NoSpacing"/>
        <w:rPr>
          <w:sz w:val="20"/>
          <w:szCs w:val="20"/>
        </w:rPr>
      </w:pPr>
    </w:p>
    <w:p w:rsidR="00034816" w:rsidRPr="00034816" w:rsidRDefault="00034816" w:rsidP="00034816">
      <w:pPr>
        <w:pStyle w:val="NoSpacing"/>
        <w:rPr>
          <w:sz w:val="20"/>
          <w:szCs w:val="20"/>
        </w:rPr>
      </w:pPr>
      <w:r w:rsidRPr="00034816">
        <w:rPr>
          <w:sz w:val="20"/>
          <w:szCs w:val="20"/>
        </w:rPr>
        <w:t>Minimum area for new construction is a valuable public health guard-rail for single-family residential, even though the reasoning behind any number may be un-scientific</w:t>
      </w:r>
    </w:p>
    <w:p w:rsidR="00034816" w:rsidRPr="00826BCA" w:rsidRDefault="00034816" w:rsidP="00826BCA">
      <w:pPr>
        <w:pStyle w:val="NoSpacing"/>
        <w:rPr>
          <w:sz w:val="20"/>
          <w:szCs w:val="20"/>
        </w:rPr>
      </w:pPr>
    </w:p>
    <w:p w:rsidR="00826BCA" w:rsidRPr="00826BCA" w:rsidRDefault="00826BCA" w:rsidP="00826BCA">
      <w:pPr>
        <w:pStyle w:val="NoSpacing"/>
        <w:rPr>
          <w:sz w:val="20"/>
          <w:szCs w:val="20"/>
        </w:rPr>
      </w:pPr>
      <w:r>
        <w:rPr>
          <w:sz w:val="20"/>
          <w:szCs w:val="20"/>
        </w:rPr>
        <w:t>Maintain the 400 sf currently in the regulations.</w:t>
      </w:r>
    </w:p>
    <w:p w:rsidR="00034816" w:rsidRDefault="00034816" w:rsidP="00034816">
      <w:pPr>
        <w:pStyle w:val="NoSpacing"/>
        <w:rPr>
          <w:sz w:val="20"/>
          <w:szCs w:val="20"/>
        </w:rPr>
      </w:pPr>
    </w:p>
    <w:p w:rsidR="00034816" w:rsidRPr="00034816" w:rsidRDefault="00034816" w:rsidP="00034816">
      <w:pPr>
        <w:pStyle w:val="NoSpacing"/>
        <w:rPr>
          <w:sz w:val="20"/>
          <w:szCs w:val="20"/>
        </w:rPr>
      </w:pPr>
      <w:r w:rsidRPr="00034816">
        <w:rPr>
          <w:sz w:val="20"/>
          <w:szCs w:val="20"/>
        </w:rPr>
        <w:t>The 400 is traditional and goes back to the long historical requirement of 200 feet of drain tile.  What is the thought basis for the 320 as a number?</w:t>
      </w:r>
    </w:p>
    <w:p w:rsidR="00826BCA" w:rsidRPr="003B7237" w:rsidRDefault="00826BCA" w:rsidP="00DE46B9">
      <w:pPr>
        <w:pStyle w:val="NoSpacing"/>
        <w:rPr>
          <w:sz w:val="20"/>
          <w:szCs w:val="20"/>
        </w:rPr>
      </w:pPr>
    </w:p>
    <w:p w:rsidR="00DE46B9" w:rsidRDefault="00DE46B9" w:rsidP="00DE46B9">
      <w:pPr>
        <w:pStyle w:val="NoSpacing"/>
        <w:rPr>
          <w:b/>
          <w:i/>
        </w:rPr>
      </w:pPr>
      <w:r>
        <w:rPr>
          <w:b/>
          <w:i/>
        </w:rPr>
        <w:t>Section 960 – Elevated Sand Mound</w:t>
      </w:r>
    </w:p>
    <w:p w:rsidR="00826BCA" w:rsidRDefault="00D05841" w:rsidP="00826BCA">
      <w:pPr>
        <w:pStyle w:val="NoSpacing"/>
        <w:rPr>
          <w:sz w:val="20"/>
          <w:szCs w:val="20"/>
        </w:rPr>
      </w:pPr>
      <w:r>
        <w:rPr>
          <w:sz w:val="20"/>
          <w:szCs w:val="20"/>
        </w:rPr>
        <w:t>Manufacturer</w:t>
      </w:r>
      <w:r w:rsidR="00826BCA" w:rsidRPr="00826BCA">
        <w:rPr>
          <w:sz w:val="20"/>
          <w:szCs w:val="20"/>
        </w:rPr>
        <w:t xml:space="preserve"> </w:t>
      </w:r>
      <w:r w:rsidR="00826BCA">
        <w:rPr>
          <w:sz w:val="20"/>
          <w:szCs w:val="20"/>
        </w:rPr>
        <w:t>12/16/20 (</w:t>
      </w:r>
      <w:proofErr w:type="spellStart"/>
      <w:r w:rsidR="00826BCA">
        <w:rPr>
          <w:sz w:val="20"/>
          <w:szCs w:val="20"/>
        </w:rPr>
        <w:t>SHADAC</w:t>
      </w:r>
      <w:proofErr w:type="spellEnd"/>
      <w:r w:rsidR="00826BCA">
        <w:rPr>
          <w:sz w:val="20"/>
          <w:szCs w:val="20"/>
        </w:rPr>
        <w:t>)</w:t>
      </w:r>
    </w:p>
    <w:p w:rsidR="00826BCA" w:rsidRPr="00826BCA" w:rsidRDefault="00826BCA" w:rsidP="00826BCA">
      <w:pPr>
        <w:pStyle w:val="NoSpacing"/>
        <w:rPr>
          <w:sz w:val="20"/>
          <w:szCs w:val="20"/>
        </w:rPr>
      </w:pPr>
      <w:r w:rsidRPr="00826BCA">
        <w:rPr>
          <w:sz w:val="20"/>
          <w:szCs w:val="20"/>
        </w:rPr>
        <w:t>In-ground pad and mounded pad can be differentiated</w:t>
      </w:r>
    </w:p>
    <w:p w:rsidR="00DE46B9" w:rsidRDefault="00DE46B9" w:rsidP="00DE46B9">
      <w:pPr>
        <w:pStyle w:val="NoSpacing"/>
      </w:pPr>
    </w:p>
    <w:p w:rsidR="00DE46B9" w:rsidRDefault="00034816" w:rsidP="00DE46B9">
      <w:pPr>
        <w:pStyle w:val="NoSpacing"/>
      </w:pPr>
      <w:r>
        <w:t xml:space="preserve">Chat log 12/17/20 (EH Manager </w:t>
      </w:r>
      <w:proofErr w:type="spellStart"/>
      <w:r>
        <w:t>Mtg</w:t>
      </w:r>
      <w:proofErr w:type="spellEnd"/>
      <w:r>
        <w:t>)</w:t>
      </w:r>
    </w:p>
    <w:p w:rsidR="00034816" w:rsidRDefault="00034816" w:rsidP="00034816">
      <w:pPr>
        <w:pStyle w:val="NoSpacing"/>
        <w:rPr>
          <w:sz w:val="20"/>
          <w:szCs w:val="20"/>
        </w:rPr>
      </w:pPr>
      <w:r w:rsidRPr="00034816">
        <w:rPr>
          <w:sz w:val="20"/>
          <w:szCs w:val="20"/>
        </w:rPr>
        <w:t>Consider how close side slope can be to property line. Elevated sand mounds say 5', but that does technically apply to other above grade installation that I know of.</w:t>
      </w:r>
    </w:p>
    <w:p w:rsidR="00034816" w:rsidRPr="00084595" w:rsidRDefault="00034816" w:rsidP="00084595">
      <w:pPr>
        <w:pStyle w:val="NoSpacing"/>
        <w:rPr>
          <w:sz w:val="20"/>
          <w:szCs w:val="20"/>
        </w:rPr>
      </w:pPr>
    </w:p>
    <w:p w:rsidR="00034816" w:rsidRPr="00084595" w:rsidRDefault="00D05841" w:rsidP="00084595">
      <w:pPr>
        <w:pStyle w:val="NoSpacing"/>
        <w:rPr>
          <w:sz w:val="20"/>
          <w:szCs w:val="20"/>
        </w:rPr>
      </w:pPr>
      <w:proofErr w:type="spellStart"/>
      <w:r>
        <w:rPr>
          <w:sz w:val="20"/>
          <w:szCs w:val="20"/>
        </w:rPr>
        <w:t>DEQ</w:t>
      </w:r>
      <w:proofErr w:type="spellEnd"/>
      <w:r w:rsidR="00084595" w:rsidRPr="00084595">
        <w:rPr>
          <w:sz w:val="20"/>
          <w:szCs w:val="20"/>
        </w:rPr>
        <w:t xml:space="preserve"> 12/28/20</w:t>
      </w:r>
    </w:p>
    <w:p w:rsidR="00084595" w:rsidRPr="00084595" w:rsidRDefault="00084595" w:rsidP="00084595">
      <w:pPr>
        <w:pStyle w:val="NoSpacing"/>
        <w:rPr>
          <w:sz w:val="20"/>
          <w:szCs w:val="20"/>
        </w:rPr>
      </w:pPr>
      <w:r w:rsidRPr="00084595">
        <w:rPr>
          <w:sz w:val="20"/>
          <w:szCs w:val="20"/>
        </w:rPr>
        <w:t>Could this paragraph [960A] be moved to the definitions section since it is not specifying any regulatory requirements here?</w:t>
      </w:r>
    </w:p>
    <w:p w:rsidR="00084595" w:rsidRDefault="00084595" w:rsidP="00DE46B9">
      <w:pPr>
        <w:pStyle w:val="NoSpacing"/>
      </w:pPr>
    </w:p>
    <w:p w:rsidR="00BE2939" w:rsidRPr="00BE2939" w:rsidRDefault="00D05841" w:rsidP="00DE46B9">
      <w:pPr>
        <w:pStyle w:val="NoSpacing"/>
        <w:rPr>
          <w:sz w:val="20"/>
          <w:szCs w:val="20"/>
        </w:rPr>
      </w:pPr>
      <w:r>
        <w:rPr>
          <w:sz w:val="20"/>
          <w:szCs w:val="20"/>
        </w:rPr>
        <w:t>VDH</w:t>
      </w:r>
      <w:r w:rsidR="00BE2939" w:rsidRPr="00BE2939">
        <w:rPr>
          <w:sz w:val="20"/>
          <w:szCs w:val="20"/>
        </w:rPr>
        <w:t xml:space="preserve"> 1/15/21</w:t>
      </w:r>
    </w:p>
    <w:p w:rsidR="00BE2939" w:rsidRPr="00BE2939" w:rsidRDefault="00BE2939" w:rsidP="00BE2939">
      <w:pPr>
        <w:rPr>
          <w:sz w:val="20"/>
          <w:szCs w:val="20"/>
        </w:rPr>
      </w:pPr>
      <w:r w:rsidRPr="00BE2939">
        <w:rPr>
          <w:sz w:val="20"/>
          <w:szCs w:val="20"/>
        </w:rPr>
        <w:t xml:space="preserve">Seems to include drip mounds, which are not Wisconsin Sand Mounds.  Step </w:t>
      </w:r>
      <w:proofErr w:type="gramStart"/>
      <w:r w:rsidRPr="00BE2939">
        <w:rPr>
          <w:sz w:val="20"/>
          <w:szCs w:val="20"/>
        </w:rPr>
        <w:t>14.,</w:t>
      </w:r>
      <w:proofErr w:type="gramEnd"/>
      <w:r w:rsidRPr="00BE2939">
        <w:rPr>
          <w:sz w:val="20"/>
          <w:szCs w:val="20"/>
        </w:rPr>
        <w:t xml:space="preserve"> Page24 of the 2000 Wisconsin Mound Manual described an </w:t>
      </w:r>
      <w:proofErr w:type="spellStart"/>
      <w:r w:rsidRPr="00BE2939">
        <w:rPr>
          <w:sz w:val="20"/>
          <w:szCs w:val="20"/>
        </w:rPr>
        <w:t>LPD</w:t>
      </w:r>
      <w:proofErr w:type="spellEnd"/>
      <w:r w:rsidRPr="00BE2939">
        <w:rPr>
          <w:sz w:val="20"/>
          <w:szCs w:val="20"/>
        </w:rPr>
        <w:t xml:space="preserve">-style system (though doesn’t say that specifically).  Is it appropriate to </w:t>
      </w:r>
      <w:r w:rsidRPr="00BE2939">
        <w:rPr>
          <w:sz w:val="20"/>
          <w:szCs w:val="20"/>
          <w:u w:val="single"/>
        </w:rPr>
        <w:t>require</w:t>
      </w:r>
      <w:r w:rsidRPr="00BE2939">
        <w:rPr>
          <w:sz w:val="20"/>
          <w:szCs w:val="20"/>
        </w:rPr>
        <w:t xml:space="preserve"> Wisconsin design criteria for drip mounds?</w:t>
      </w:r>
    </w:p>
    <w:p w:rsidR="00BE2939" w:rsidRPr="00BE2939" w:rsidRDefault="00BE2939" w:rsidP="00BE2939">
      <w:pPr>
        <w:rPr>
          <w:sz w:val="20"/>
          <w:szCs w:val="20"/>
        </w:rPr>
      </w:pPr>
      <w:r w:rsidRPr="00BE2939">
        <w:rPr>
          <w:sz w:val="20"/>
          <w:szCs w:val="20"/>
        </w:rPr>
        <w:lastRenderedPageBreak/>
        <w:t xml:space="preserve">.D.1.  This section should be removed.  </w:t>
      </w:r>
    </w:p>
    <w:p w:rsidR="00BE2939" w:rsidRPr="00BE2939" w:rsidRDefault="00BE2939" w:rsidP="00BE2939">
      <w:pPr>
        <w:rPr>
          <w:sz w:val="20"/>
          <w:szCs w:val="20"/>
        </w:rPr>
      </w:pPr>
      <w:r w:rsidRPr="00BE2939">
        <w:rPr>
          <w:sz w:val="20"/>
          <w:szCs w:val="20"/>
        </w:rPr>
        <w:t>.D.2.  This section should be removed or amended to remove the word “shall” throughout the section.</w:t>
      </w:r>
    </w:p>
    <w:p w:rsidR="00BE2939" w:rsidRPr="00BE2939" w:rsidRDefault="00BE2939" w:rsidP="00BE2939">
      <w:pPr>
        <w:rPr>
          <w:sz w:val="20"/>
          <w:szCs w:val="20"/>
        </w:rPr>
      </w:pPr>
      <w:r w:rsidRPr="00BE2939">
        <w:rPr>
          <w:sz w:val="20"/>
          <w:szCs w:val="20"/>
        </w:rPr>
        <w:t>.D.4.  This section is impossible to enforce and should be removed.  It’s difficult to require notification of installation for one type of system and not others.</w:t>
      </w:r>
    </w:p>
    <w:p w:rsidR="00BE2939" w:rsidRPr="00BE2939" w:rsidRDefault="00BE2939" w:rsidP="00BE2939">
      <w:pPr>
        <w:rPr>
          <w:sz w:val="20"/>
          <w:szCs w:val="20"/>
        </w:rPr>
      </w:pPr>
      <w:r w:rsidRPr="00BE2939">
        <w:rPr>
          <w:sz w:val="20"/>
          <w:szCs w:val="20"/>
        </w:rPr>
        <w:t xml:space="preserve">.D.5.  The 2000 Wisconsin Mound Manual doesn’t have the requirement that a non-wooded site be used unless not available (page 9 of the Mound Manual).  </w:t>
      </w:r>
    </w:p>
    <w:p w:rsidR="00BE2939" w:rsidRPr="00BE2939" w:rsidRDefault="00BE2939" w:rsidP="00BE2939">
      <w:pPr>
        <w:rPr>
          <w:sz w:val="20"/>
          <w:szCs w:val="20"/>
        </w:rPr>
      </w:pPr>
      <w:r w:rsidRPr="00BE2939">
        <w:rPr>
          <w:sz w:val="20"/>
          <w:szCs w:val="20"/>
        </w:rPr>
        <w:t>.D.6.  Update “secondary” to TL-2.</w:t>
      </w:r>
    </w:p>
    <w:p w:rsidR="00BE2939" w:rsidRPr="00BE2939" w:rsidRDefault="00BE2939" w:rsidP="00BE2939">
      <w:pPr>
        <w:rPr>
          <w:sz w:val="20"/>
          <w:szCs w:val="20"/>
        </w:rPr>
      </w:pPr>
      <w:r w:rsidRPr="00BE2939">
        <w:rPr>
          <w:sz w:val="20"/>
          <w:szCs w:val="20"/>
        </w:rPr>
        <w:t xml:space="preserve">New .E.  I feel like PE’s will challenge the minimum 6” of sand where the </w:t>
      </w:r>
      <w:proofErr w:type="spellStart"/>
      <w:r w:rsidRPr="00BE2939">
        <w:rPr>
          <w:sz w:val="20"/>
          <w:szCs w:val="20"/>
        </w:rPr>
        <w:t>SHWT</w:t>
      </w:r>
      <w:proofErr w:type="spellEnd"/>
      <w:r w:rsidRPr="00BE2939">
        <w:rPr>
          <w:sz w:val="20"/>
          <w:szCs w:val="20"/>
        </w:rPr>
        <w:t xml:space="preserve"> is not &lt;7” to the surface.  </w:t>
      </w:r>
    </w:p>
    <w:p w:rsidR="00BE2939" w:rsidRPr="00BE2939" w:rsidRDefault="00BE2939" w:rsidP="00BE2939">
      <w:pPr>
        <w:rPr>
          <w:sz w:val="20"/>
          <w:szCs w:val="20"/>
        </w:rPr>
      </w:pPr>
      <w:r w:rsidRPr="00BE2939">
        <w:rPr>
          <w:sz w:val="20"/>
          <w:szCs w:val="20"/>
        </w:rPr>
        <w:t xml:space="preserve">If the </w:t>
      </w:r>
      <w:proofErr w:type="spellStart"/>
      <w:r w:rsidRPr="00BE2939">
        <w:rPr>
          <w:sz w:val="20"/>
          <w:szCs w:val="20"/>
        </w:rPr>
        <w:t>SHWT</w:t>
      </w:r>
      <w:proofErr w:type="spellEnd"/>
      <w:r w:rsidRPr="00BE2939">
        <w:rPr>
          <w:sz w:val="20"/>
          <w:szCs w:val="20"/>
        </w:rPr>
        <w:t xml:space="preserve"> is at the surface, this language would seem to indicate that a sand mound can have TL-2 with only 6” of sand.  The </w:t>
      </w:r>
      <w:proofErr w:type="spellStart"/>
      <w:r w:rsidRPr="00BE2939">
        <w:rPr>
          <w:sz w:val="20"/>
          <w:szCs w:val="20"/>
        </w:rPr>
        <w:t>AOSS</w:t>
      </w:r>
      <w:proofErr w:type="spellEnd"/>
      <w:r w:rsidRPr="00BE2939">
        <w:rPr>
          <w:sz w:val="20"/>
          <w:szCs w:val="20"/>
        </w:rPr>
        <w:t xml:space="preserve"> </w:t>
      </w:r>
      <w:proofErr w:type="spellStart"/>
      <w:r w:rsidRPr="00BE2939">
        <w:rPr>
          <w:sz w:val="20"/>
          <w:szCs w:val="20"/>
        </w:rPr>
        <w:t>regs</w:t>
      </w:r>
      <w:proofErr w:type="spellEnd"/>
      <w:r w:rsidRPr="00BE2939">
        <w:rPr>
          <w:sz w:val="20"/>
          <w:szCs w:val="20"/>
        </w:rPr>
        <w:t xml:space="preserve"> require 6” of </w:t>
      </w:r>
      <w:r w:rsidRPr="00BE2939">
        <w:rPr>
          <w:i/>
          <w:sz w:val="20"/>
          <w:szCs w:val="20"/>
        </w:rPr>
        <w:t>in situ</w:t>
      </w:r>
      <w:r w:rsidRPr="00BE2939">
        <w:rPr>
          <w:sz w:val="20"/>
          <w:szCs w:val="20"/>
        </w:rPr>
        <w:t xml:space="preserve"> soil to get TL-2, which is not immediately obvious here.  There are too many requirements in too many places.  Perhaps incorporate Table 2 from the </w:t>
      </w:r>
      <w:proofErr w:type="spellStart"/>
      <w:r w:rsidRPr="00BE2939">
        <w:rPr>
          <w:sz w:val="20"/>
          <w:szCs w:val="20"/>
        </w:rPr>
        <w:t>AOSS</w:t>
      </w:r>
      <w:proofErr w:type="spellEnd"/>
      <w:r w:rsidRPr="00BE2939">
        <w:rPr>
          <w:sz w:val="20"/>
          <w:szCs w:val="20"/>
        </w:rPr>
        <w:t xml:space="preserve"> </w:t>
      </w:r>
      <w:proofErr w:type="spellStart"/>
      <w:r w:rsidRPr="00BE2939">
        <w:rPr>
          <w:sz w:val="20"/>
          <w:szCs w:val="20"/>
        </w:rPr>
        <w:t>regs</w:t>
      </w:r>
      <w:proofErr w:type="spellEnd"/>
      <w:r w:rsidRPr="00BE2939">
        <w:rPr>
          <w:sz w:val="20"/>
          <w:szCs w:val="20"/>
        </w:rPr>
        <w:t xml:space="preserve"> into this section to make things more straightforward.  </w:t>
      </w:r>
    </w:p>
    <w:p w:rsidR="00DE46B9" w:rsidRDefault="00DE46B9" w:rsidP="00DE46B9">
      <w:pPr>
        <w:pStyle w:val="NoSpacing"/>
        <w:rPr>
          <w:b/>
          <w:i/>
        </w:rPr>
      </w:pPr>
      <w:r>
        <w:rPr>
          <w:b/>
          <w:i/>
        </w:rPr>
        <w:t>Section 966 – Pads (New)</w:t>
      </w:r>
    </w:p>
    <w:p w:rsidR="00826BCA" w:rsidRDefault="00D05841" w:rsidP="00826BCA">
      <w:pPr>
        <w:pStyle w:val="NoSpacing"/>
        <w:rPr>
          <w:sz w:val="20"/>
          <w:szCs w:val="20"/>
        </w:rPr>
      </w:pPr>
      <w:r>
        <w:rPr>
          <w:sz w:val="20"/>
          <w:szCs w:val="20"/>
        </w:rPr>
        <w:t>Manufacturer</w:t>
      </w:r>
      <w:r w:rsidR="00826BCA" w:rsidRPr="00826BCA">
        <w:rPr>
          <w:sz w:val="20"/>
          <w:szCs w:val="20"/>
        </w:rPr>
        <w:t xml:space="preserve"> </w:t>
      </w:r>
      <w:r w:rsidR="00826BCA">
        <w:rPr>
          <w:sz w:val="20"/>
          <w:szCs w:val="20"/>
        </w:rPr>
        <w:t>12/16/20 (</w:t>
      </w:r>
      <w:proofErr w:type="spellStart"/>
      <w:r w:rsidR="00826BCA">
        <w:rPr>
          <w:sz w:val="20"/>
          <w:szCs w:val="20"/>
        </w:rPr>
        <w:t>SHADAC</w:t>
      </w:r>
      <w:proofErr w:type="spellEnd"/>
      <w:r w:rsidR="00826BCA">
        <w:rPr>
          <w:sz w:val="20"/>
          <w:szCs w:val="20"/>
        </w:rPr>
        <w:t>)</w:t>
      </w:r>
    </w:p>
    <w:p w:rsidR="00826BCA" w:rsidRPr="00826BCA" w:rsidRDefault="00826BCA" w:rsidP="00826BCA">
      <w:pPr>
        <w:pStyle w:val="NoSpacing"/>
        <w:rPr>
          <w:sz w:val="20"/>
          <w:szCs w:val="20"/>
        </w:rPr>
      </w:pPr>
      <w:r w:rsidRPr="00826BCA">
        <w:rPr>
          <w:sz w:val="20"/>
          <w:szCs w:val="20"/>
        </w:rPr>
        <w:t>In-ground pad and mounded pad can be differentiated</w:t>
      </w:r>
    </w:p>
    <w:p w:rsidR="00DE46B9" w:rsidRDefault="00DE46B9" w:rsidP="00DE46B9">
      <w:pPr>
        <w:pStyle w:val="NoSpacing"/>
        <w:rPr>
          <w:sz w:val="20"/>
          <w:szCs w:val="20"/>
        </w:rPr>
      </w:pPr>
    </w:p>
    <w:p w:rsidR="00826BCA" w:rsidRPr="00826BCA" w:rsidRDefault="00D05841" w:rsidP="00826BCA">
      <w:pPr>
        <w:pStyle w:val="NoSpacing"/>
        <w:rPr>
          <w:sz w:val="20"/>
          <w:szCs w:val="20"/>
        </w:rPr>
      </w:pPr>
      <w:proofErr w:type="spellStart"/>
      <w:r>
        <w:rPr>
          <w:sz w:val="20"/>
          <w:szCs w:val="20"/>
        </w:rPr>
        <w:t>OSE</w:t>
      </w:r>
      <w:proofErr w:type="spellEnd"/>
      <w:r w:rsidR="00826BCA" w:rsidRPr="00826BCA">
        <w:rPr>
          <w:sz w:val="20"/>
          <w:szCs w:val="20"/>
        </w:rPr>
        <w:t xml:space="preserve"> 12/16 20 (</w:t>
      </w:r>
      <w:proofErr w:type="spellStart"/>
      <w:r w:rsidR="00826BCA" w:rsidRPr="00826BCA">
        <w:rPr>
          <w:sz w:val="20"/>
          <w:szCs w:val="20"/>
        </w:rPr>
        <w:t>SHADAC</w:t>
      </w:r>
      <w:proofErr w:type="spellEnd"/>
      <w:r w:rsidR="00826BCA" w:rsidRPr="00826BCA">
        <w:rPr>
          <w:sz w:val="20"/>
          <w:szCs w:val="20"/>
        </w:rPr>
        <w:t>)</w:t>
      </w:r>
    </w:p>
    <w:p w:rsidR="00826BCA" w:rsidRPr="00826BCA" w:rsidRDefault="00826BCA" w:rsidP="00826BCA">
      <w:pPr>
        <w:pStyle w:val="NoSpacing"/>
        <w:rPr>
          <w:sz w:val="20"/>
          <w:szCs w:val="20"/>
        </w:rPr>
      </w:pPr>
      <w:r w:rsidRPr="00826BCA">
        <w:rPr>
          <w:sz w:val="20"/>
          <w:szCs w:val="20"/>
        </w:rPr>
        <w:t xml:space="preserve">1200 </w:t>
      </w:r>
      <w:proofErr w:type="spellStart"/>
      <w:r w:rsidRPr="00826BCA">
        <w:rPr>
          <w:sz w:val="20"/>
          <w:szCs w:val="20"/>
        </w:rPr>
        <w:t>sq</w:t>
      </w:r>
      <w:proofErr w:type="spellEnd"/>
      <w:r w:rsidRPr="00826BCA">
        <w:rPr>
          <w:sz w:val="20"/>
          <w:szCs w:val="20"/>
        </w:rPr>
        <w:t xml:space="preserve"> </w:t>
      </w:r>
      <w:proofErr w:type="spellStart"/>
      <w:r w:rsidRPr="00826BCA">
        <w:rPr>
          <w:sz w:val="20"/>
          <w:szCs w:val="20"/>
        </w:rPr>
        <w:t>ft</w:t>
      </w:r>
      <w:proofErr w:type="spellEnd"/>
      <w:r w:rsidRPr="00826BCA">
        <w:rPr>
          <w:sz w:val="20"/>
          <w:szCs w:val="20"/>
        </w:rPr>
        <w:t xml:space="preserve"> </w:t>
      </w:r>
      <w:r>
        <w:rPr>
          <w:sz w:val="20"/>
          <w:szCs w:val="20"/>
        </w:rPr>
        <w:t xml:space="preserve">[pad] </w:t>
      </w:r>
      <w:r w:rsidRPr="00826BCA">
        <w:rPr>
          <w:sz w:val="20"/>
          <w:szCs w:val="20"/>
        </w:rPr>
        <w:t xml:space="preserve">max makes no sense. I have 1600 </w:t>
      </w:r>
      <w:proofErr w:type="spellStart"/>
      <w:r w:rsidRPr="00826BCA">
        <w:rPr>
          <w:sz w:val="20"/>
          <w:szCs w:val="20"/>
        </w:rPr>
        <w:t>sq</w:t>
      </w:r>
      <w:proofErr w:type="spellEnd"/>
      <w:r w:rsidRPr="00826BCA">
        <w:rPr>
          <w:sz w:val="20"/>
          <w:szCs w:val="20"/>
        </w:rPr>
        <w:t xml:space="preserve"> </w:t>
      </w:r>
      <w:proofErr w:type="spellStart"/>
      <w:r w:rsidRPr="00826BCA">
        <w:rPr>
          <w:sz w:val="20"/>
          <w:szCs w:val="20"/>
        </w:rPr>
        <w:t>ft</w:t>
      </w:r>
      <w:proofErr w:type="spellEnd"/>
      <w:r w:rsidRPr="00826BCA">
        <w:rPr>
          <w:sz w:val="20"/>
          <w:szCs w:val="20"/>
        </w:rPr>
        <w:t xml:space="preserve"> Pads. That max removes the Pad option once a 4 bedroom house has soils with greater than 65 </w:t>
      </w:r>
      <w:proofErr w:type="spellStart"/>
      <w:r w:rsidRPr="00826BCA">
        <w:rPr>
          <w:sz w:val="20"/>
          <w:szCs w:val="20"/>
        </w:rPr>
        <w:t>mpi</w:t>
      </w:r>
      <w:proofErr w:type="spellEnd"/>
      <w:r w:rsidRPr="00826BCA">
        <w:rPr>
          <w:sz w:val="20"/>
          <w:szCs w:val="20"/>
        </w:rPr>
        <w:t xml:space="preserve"> and 5 bedroom homes with soils greater than 50 </w:t>
      </w:r>
      <w:proofErr w:type="spellStart"/>
      <w:r w:rsidRPr="00826BCA">
        <w:rPr>
          <w:sz w:val="20"/>
          <w:szCs w:val="20"/>
        </w:rPr>
        <w:t>mpi</w:t>
      </w:r>
      <w:proofErr w:type="spellEnd"/>
      <w:r w:rsidRPr="00826BCA">
        <w:rPr>
          <w:sz w:val="20"/>
          <w:szCs w:val="20"/>
        </w:rPr>
        <w:t>.</w:t>
      </w:r>
    </w:p>
    <w:p w:rsidR="00826BCA" w:rsidRDefault="00826BCA" w:rsidP="00DE46B9">
      <w:pPr>
        <w:pStyle w:val="NoSpacing"/>
        <w:rPr>
          <w:sz w:val="20"/>
          <w:szCs w:val="20"/>
        </w:rPr>
      </w:pPr>
    </w:p>
    <w:p w:rsidR="00826BCA" w:rsidRDefault="00D05841" w:rsidP="00DE46B9">
      <w:pPr>
        <w:pStyle w:val="NoSpacing"/>
        <w:rPr>
          <w:sz w:val="20"/>
          <w:szCs w:val="20"/>
        </w:rPr>
      </w:pPr>
      <w:r>
        <w:rPr>
          <w:sz w:val="20"/>
          <w:szCs w:val="20"/>
        </w:rPr>
        <w:t>Soil Scientist</w:t>
      </w:r>
      <w:r w:rsidR="00084595">
        <w:rPr>
          <w:sz w:val="20"/>
          <w:szCs w:val="20"/>
        </w:rPr>
        <w:t xml:space="preserve"> 12/21/20</w:t>
      </w:r>
    </w:p>
    <w:p w:rsidR="00084595" w:rsidRPr="00084595" w:rsidRDefault="00084595" w:rsidP="00084595">
      <w:pPr>
        <w:pStyle w:val="NoSpacing"/>
        <w:rPr>
          <w:sz w:val="20"/>
          <w:szCs w:val="20"/>
        </w:rPr>
      </w:pPr>
      <w:r w:rsidRPr="00084595">
        <w:rPr>
          <w:sz w:val="20"/>
          <w:szCs w:val="20"/>
        </w:rPr>
        <w:t>Under Section 610-966.I.</w:t>
      </w:r>
    </w:p>
    <w:p w:rsidR="00084595" w:rsidRDefault="00084595" w:rsidP="00084595">
      <w:pPr>
        <w:pStyle w:val="NoSpacing"/>
        <w:rPr>
          <w:sz w:val="20"/>
          <w:szCs w:val="20"/>
        </w:rPr>
      </w:pPr>
      <w:r w:rsidRPr="00084595">
        <w:rPr>
          <w:sz w:val="20"/>
          <w:szCs w:val="20"/>
        </w:rPr>
        <w:t>     It is not exactly clear what you mean by saying 'across contour'.  Do you mean to say " ... by the width of the pad perpendicular to the contour at the site'.</w:t>
      </w:r>
    </w:p>
    <w:p w:rsidR="00084595" w:rsidRDefault="00084595" w:rsidP="00084595">
      <w:pPr>
        <w:pStyle w:val="NoSpacing"/>
        <w:rPr>
          <w:sz w:val="20"/>
          <w:szCs w:val="20"/>
        </w:rPr>
      </w:pPr>
    </w:p>
    <w:p w:rsidR="00084595" w:rsidRDefault="00D05841" w:rsidP="00084595">
      <w:pPr>
        <w:pStyle w:val="NoSpacing"/>
        <w:rPr>
          <w:sz w:val="20"/>
          <w:szCs w:val="20"/>
        </w:rPr>
      </w:pPr>
      <w:proofErr w:type="spellStart"/>
      <w:r>
        <w:rPr>
          <w:sz w:val="20"/>
          <w:szCs w:val="20"/>
        </w:rPr>
        <w:t>DEQ</w:t>
      </w:r>
      <w:proofErr w:type="spellEnd"/>
      <w:r w:rsidR="00084595">
        <w:rPr>
          <w:sz w:val="20"/>
          <w:szCs w:val="20"/>
        </w:rPr>
        <w:t xml:space="preserve"> 12/28/20</w:t>
      </w:r>
    </w:p>
    <w:p w:rsidR="00631B3B" w:rsidRPr="00631B3B" w:rsidRDefault="00631B3B" w:rsidP="00631B3B">
      <w:pPr>
        <w:pStyle w:val="NoSpacing"/>
        <w:rPr>
          <w:sz w:val="20"/>
          <w:szCs w:val="20"/>
        </w:rPr>
      </w:pPr>
      <w:r>
        <w:rPr>
          <w:sz w:val="20"/>
          <w:szCs w:val="20"/>
        </w:rPr>
        <w:t xml:space="preserve">[Re 1200 sf max]  </w:t>
      </w:r>
      <w:r w:rsidRPr="00631B3B">
        <w:rPr>
          <w:sz w:val="20"/>
          <w:szCs w:val="20"/>
        </w:rPr>
        <w:t xml:space="preserve">Can’t say without knowing why &amp; how the 1200 sf max. </w:t>
      </w:r>
      <w:proofErr w:type="gramStart"/>
      <w:r w:rsidRPr="00631B3B">
        <w:rPr>
          <w:sz w:val="20"/>
          <w:szCs w:val="20"/>
        </w:rPr>
        <w:t>area</w:t>
      </w:r>
      <w:proofErr w:type="gramEnd"/>
      <w:r w:rsidRPr="00631B3B">
        <w:rPr>
          <w:sz w:val="20"/>
          <w:szCs w:val="20"/>
        </w:rPr>
        <w:t xml:space="preserve"> was derived in </w:t>
      </w:r>
      <w:proofErr w:type="spellStart"/>
      <w:r w:rsidRPr="00631B3B">
        <w:rPr>
          <w:sz w:val="20"/>
          <w:szCs w:val="20"/>
        </w:rPr>
        <w:t>GMP</w:t>
      </w:r>
      <w:proofErr w:type="spellEnd"/>
      <w:r w:rsidRPr="00631B3B">
        <w:rPr>
          <w:sz w:val="20"/>
          <w:szCs w:val="20"/>
        </w:rPr>
        <w:t xml:space="preserve"> 147.</w:t>
      </w:r>
    </w:p>
    <w:p w:rsidR="00084595" w:rsidRPr="00084595" w:rsidRDefault="00084595" w:rsidP="00084595">
      <w:pPr>
        <w:pStyle w:val="NoSpacing"/>
        <w:rPr>
          <w:sz w:val="20"/>
          <w:szCs w:val="20"/>
        </w:rPr>
      </w:pPr>
    </w:p>
    <w:p w:rsidR="00084595" w:rsidRDefault="00D05841" w:rsidP="00DE46B9">
      <w:pPr>
        <w:pStyle w:val="NoSpacing"/>
        <w:rPr>
          <w:sz w:val="20"/>
          <w:szCs w:val="20"/>
        </w:rPr>
      </w:pPr>
      <w:r>
        <w:rPr>
          <w:sz w:val="20"/>
          <w:szCs w:val="20"/>
        </w:rPr>
        <w:t>VDH</w:t>
      </w:r>
      <w:r w:rsidR="00BE0529">
        <w:rPr>
          <w:sz w:val="20"/>
          <w:szCs w:val="20"/>
        </w:rPr>
        <w:t xml:space="preserve"> 1/15/21</w:t>
      </w:r>
    </w:p>
    <w:p w:rsidR="00BE0529" w:rsidRPr="00BE0529" w:rsidRDefault="00BE0529" w:rsidP="00BE0529">
      <w:pPr>
        <w:pStyle w:val="NoSpacing"/>
        <w:rPr>
          <w:sz w:val="20"/>
          <w:szCs w:val="20"/>
        </w:rPr>
      </w:pPr>
      <w:r w:rsidRPr="00BE0529">
        <w:rPr>
          <w:sz w:val="20"/>
          <w:szCs w:val="20"/>
        </w:rPr>
        <w:t>New .A.  Ensure consistent language – “Level absorption surface” vs. “infiltrative surface” used elsewhere.</w:t>
      </w:r>
    </w:p>
    <w:p w:rsidR="00BE0529" w:rsidRDefault="00BE0529" w:rsidP="00BE0529">
      <w:pPr>
        <w:pStyle w:val="NoSpacing"/>
        <w:rPr>
          <w:sz w:val="20"/>
          <w:szCs w:val="20"/>
        </w:rPr>
      </w:pPr>
    </w:p>
    <w:p w:rsidR="00BE0529" w:rsidRPr="00BE0529" w:rsidRDefault="00BE0529" w:rsidP="00BE0529">
      <w:pPr>
        <w:pStyle w:val="NoSpacing"/>
        <w:rPr>
          <w:sz w:val="20"/>
          <w:szCs w:val="20"/>
        </w:rPr>
      </w:pPr>
      <w:r w:rsidRPr="00BE0529">
        <w:rPr>
          <w:sz w:val="20"/>
          <w:szCs w:val="20"/>
        </w:rPr>
        <w:t xml:space="preserve">New .B.  What will the pushback be for </w:t>
      </w:r>
      <w:proofErr w:type="spellStart"/>
      <w:r w:rsidRPr="00BE0529">
        <w:rPr>
          <w:sz w:val="20"/>
          <w:szCs w:val="20"/>
        </w:rPr>
        <w:t>STE</w:t>
      </w:r>
      <w:proofErr w:type="spellEnd"/>
      <w:r w:rsidRPr="00BE0529">
        <w:rPr>
          <w:sz w:val="20"/>
          <w:szCs w:val="20"/>
        </w:rPr>
        <w:t xml:space="preserve"> pad proposals?  Will deviations for </w:t>
      </w:r>
      <w:proofErr w:type="gramStart"/>
      <w:r w:rsidRPr="00BE0529">
        <w:rPr>
          <w:sz w:val="20"/>
          <w:szCs w:val="20"/>
        </w:rPr>
        <w:t>repairs/</w:t>
      </w:r>
      <w:proofErr w:type="spellStart"/>
      <w:r w:rsidRPr="00BE0529">
        <w:rPr>
          <w:sz w:val="20"/>
          <w:szCs w:val="20"/>
        </w:rPr>
        <w:t>VU’s</w:t>
      </w:r>
      <w:proofErr w:type="spellEnd"/>
      <w:proofErr w:type="gramEnd"/>
      <w:r w:rsidRPr="00BE0529">
        <w:rPr>
          <w:sz w:val="20"/>
          <w:szCs w:val="20"/>
        </w:rPr>
        <w:t xml:space="preserve"> be allowed where area may be limited and getting as much infiltrative surface as possible is critical?</w:t>
      </w:r>
    </w:p>
    <w:p w:rsidR="00BE0529" w:rsidRDefault="00BE0529" w:rsidP="00BE0529">
      <w:pPr>
        <w:pStyle w:val="NoSpacing"/>
        <w:rPr>
          <w:sz w:val="20"/>
          <w:szCs w:val="20"/>
        </w:rPr>
      </w:pPr>
    </w:p>
    <w:p w:rsidR="00BE0529" w:rsidRPr="00BE0529" w:rsidRDefault="00BE0529" w:rsidP="00BE0529">
      <w:pPr>
        <w:pStyle w:val="NoSpacing"/>
        <w:rPr>
          <w:sz w:val="20"/>
          <w:szCs w:val="20"/>
        </w:rPr>
      </w:pPr>
      <w:r w:rsidRPr="00BE0529">
        <w:rPr>
          <w:sz w:val="20"/>
          <w:szCs w:val="20"/>
        </w:rPr>
        <w:t xml:space="preserve">Comment box after </w:t>
      </w:r>
      <w:proofErr w:type="gramStart"/>
      <w:r w:rsidRPr="00BE0529">
        <w:rPr>
          <w:sz w:val="20"/>
          <w:szCs w:val="20"/>
        </w:rPr>
        <w:t>New</w:t>
      </w:r>
      <w:proofErr w:type="gramEnd"/>
      <w:r w:rsidRPr="00BE0529">
        <w:rPr>
          <w:sz w:val="20"/>
          <w:szCs w:val="20"/>
        </w:rPr>
        <w:t xml:space="preserve"> .D.  Do not delete the prohibition on trenches and pads in the same system.  One that we saw with pad/trench combinations were “finger trenches.”  Trenches were connected to the end of pads in the same </w:t>
      </w:r>
      <w:proofErr w:type="spellStart"/>
      <w:r w:rsidRPr="00BE0529">
        <w:rPr>
          <w:sz w:val="20"/>
          <w:szCs w:val="20"/>
        </w:rPr>
        <w:t>drainfield</w:t>
      </w:r>
      <w:proofErr w:type="spellEnd"/>
      <w:r w:rsidRPr="00BE0529">
        <w:rPr>
          <w:sz w:val="20"/>
          <w:szCs w:val="20"/>
        </w:rPr>
        <w:t xml:space="preserve"> geometry, not in separate “zones.”  See below:</w:t>
      </w:r>
    </w:p>
    <w:p w:rsidR="00BE0529" w:rsidRDefault="00BE0529" w:rsidP="00BE0529">
      <w:r>
        <w:rPr>
          <w:noProof/>
        </w:rPr>
        <mc:AlternateContent>
          <mc:Choice Requires="wpg">
            <w:drawing>
              <wp:anchor distT="0" distB="0" distL="114300" distR="114300" simplePos="0" relativeHeight="251659264" behindDoc="0" locked="0" layoutInCell="1" allowOverlap="1" wp14:anchorId="6200D1B8" wp14:editId="547A7122">
                <wp:simplePos x="0" y="0"/>
                <wp:positionH relativeFrom="column">
                  <wp:posOffset>2600325</wp:posOffset>
                </wp:positionH>
                <wp:positionV relativeFrom="paragraph">
                  <wp:posOffset>-2540</wp:posOffset>
                </wp:positionV>
                <wp:extent cx="714511" cy="1449922"/>
                <wp:effectExtent l="0" t="0" r="28575" b="17145"/>
                <wp:wrapNone/>
                <wp:docPr id="3" name="Group 3"/>
                <wp:cNvGraphicFramePr/>
                <a:graphic xmlns:a="http://schemas.openxmlformats.org/drawingml/2006/main">
                  <a:graphicData uri="http://schemas.microsoft.com/office/word/2010/wordprocessingGroup">
                    <wpg:wgp>
                      <wpg:cNvGrpSpPr/>
                      <wpg:grpSpPr>
                        <a:xfrm>
                          <a:off x="0" y="0"/>
                          <a:ext cx="714511" cy="1449922"/>
                          <a:chOff x="0" y="0"/>
                          <a:chExt cx="714511" cy="1449922"/>
                        </a:xfrm>
                      </wpg:grpSpPr>
                      <wps:wsp>
                        <wps:cNvPr id="7" name="Rectangle 7"/>
                        <wps:cNvSpPr>
                          <a:spLocks noChangeArrowheads="1"/>
                        </wps:cNvSpPr>
                        <wps:spPr bwMode="auto">
                          <a:xfrm>
                            <a:off x="0" y="0"/>
                            <a:ext cx="152536" cy="669693"/>
                          </a:xfrm>
                          <a:prstGeom prst="rect">
                            <a:avLst/>
                          </a:prstGeom>
                          <a:solidFill>
                            <a:srgbClr val="5B9BD5"/>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6" name="Rectangle 8"/>
                        <wps:cNvSpPr>
                          <a:spLocks noChangeArrowheads="1"/>
                        </wps:cNvSpPr>
                        <wps:spPr bwMode="auto">
                          <a:xfrm>
                            <a:off x="561975" y="0"/>
                            <a:ext cx="152536" cy="669693"/>
                          </a:xfrm>
                          <a:prstGeom prst="rect">
                            <a:avLst/>
                          </a:prstGeom>
                          <a:solidFill>
                            <a:srgbClr val="5B9BD5"/>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8" name="Rectangle 6"/>
                        <wps:cNvSpPr>
                          <a:spLocks noChangeArrowheads="1"/>
                        </wps:cNvSpPr>
                        <wps:spPr bwMode="auto">
                          <a:xfrm>
                            <a:off x="0" y="676275"/>
                            <a:ext cx="714375" cy="773647"/>
                          </a:xfrm>
                          <a:prstGeom prst="rect">
                            <a:avLst/>
                          </a:prstGeom>
                          <a:solidFill>
                            <a:srgbClr val="5B9BD5"/>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5" name="Rectangle 9"/>
                        <wps:cNvSpPr>
                          <a:spLocks noChangeArrowheads="1"/>
                        </wps:cNvSpPr>
                        <wps:spPr bwMode="auto">
                          <a:xfrm>
                            <a:off x="276225" y="0"/>
                            <a:ext cx="152536" cy="669693"/>
                          </a:xfrm>
                          <a:prstGeom prst="rect">
                            <a:avLst/>
                          </a:prstGeom>
                          <a:solidFill>
                            <a:srgbClr val="5B9BD5"/>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wgp>
                  </a:graphicData>
                </a:graphic>
              </wp:anchor>
            </w:drawing>
          </mc:Choice>
          <mc:Fallback>
            <w:pict>
              <v:group w14:anchorId="789F1407" id="Group 3" o:spid="_x0000_s1026" style="position:absolute;margin-left:204.75pt;margin-top:-.2pt;width:56.25pt;height:114.15pt;z-index:251659264" coordsize="7145,14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">
                <v:rect id="Rectangle 7" o:spid="_x0000_s1027" style="position:absolute;width:1525;height:6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" fillcolor="#5b9bd5" strokeweight="2pt">
                  <v:shadow color="black [0]"/>
                  <v:textbox inset="2.88pt,2.88pt,2.88pt,2.88pt"/>
                </v:rect>
                <v:rect id="Rectangle 8" o:spid="_x0000_s1028" style="position:absolute;left:5619;width:1526;height:6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" fillcolor="#5b9bd5" strokeweight="2pt">
                  <v:shadow color="black [0]"/>
                  <v:textbox inset="2.88pt,2.88pt,2.88pt,2.88pt"/>
                </v:rect>
                <v:rect id="Rectangle 6" o:spid="_x0000_s1029" style="position:absolute;top:6762;width:7143;height:7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" fillcolor="#5b9bd5" strokeweight="2pt">
                  <v:shadow color="black [0]"/>
                  <v:textbox inset="2.88pt,2.88pt,2.88pt,2.88pt"/>
                </v:rect>
                <v:rect id="Rectangle 9" o:spid="_x0000_s1030" style="position:absolute;left:2762;width:1525;height:6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" fillcolor="#5b9bd5" strokeweight="2pt">
                  <v:shadow color="black [0]"/>
                  <v:textbox inset="2.88pt,2.88pt,2.88pt,2.88pt"/>
                </v:rect>
              </v:group>
            </w:pict>
          </mc:Fallback>
        </mc:AlternateContent>
      </w:r>
    </w:p>
    <w:p w:rsidR="00BE0529" w:rsidRDefault="00BE0529" w:rsidP="00BE0529"/>
    <w:p w:rsidR="00BE0529" w:rsidRDefault="00BE0529" w:rsidP="00BE0529"/>
    <w:p w:rsidR="00BE0529" w:rsidRDefault="00BE0529" w:rsidP="00BE0529"/>
    <w:p w:rsidR="00BE0529" w:rsidRDefault="00BE0529" w:rsidP="00BE0529"/>
    <w:p w:rsidR="00BE0529" w:rsidRDefault="00BE0529" w:rsidP="00BE0529"/>
    <w:p w:rsidR="00BE0529" w:rsidRDefault="00BE0529" w:rsidP="00BE0529">
      <w:pPr>
        <w:pStyle w:val="NoSpacing"/>
        <w:rPr>
          <w:sz w:val="20"/>
          <w:szCs w:val="20"/>
        </w:rPr>
      </w:pPr>
      <w:r w:rsidRPr="00BE0529">
        <w:rPr>
          <w:sz w:val="20"/>
          <w:szCs w:val="20"/>
        </w:rPr>
        <w:t xml:space="preserve">If the prohibition is removed, recommend adding requirement that trenches and pads must be in separate </w:t>
      </w:r>
      <w:proofErr w:type="spellStart"/>
      <w:r w:rsidRPr="00BE0529">
        <w:rPr>
          <w:sz w:val="20"/>
          <w:szCs w:val="20"/>
        </w:rPr>
        <w:t>drainfield</w:t>
      </w:r>
      <w:proofErr w:type="spellEnd"/>
      <w:r w:rsidRPr="00BE0529">
        <w:rPr>
          <w:sz w:val="20"/>
          <w:szCs w:val="20"/>
        </w:rPr>
        <w:t xml:space="preserve"> “zones” with a minimum separation of the required spacing of the trench width used (i.e., 3’ trenches, 6’ of separation between pad and sidewall of trench, see below).</w:t>
      </w:r>
    </w:p>
    <w:p w:rsidR="00585371" w:rsidRDefault="00585371" w:rsidP="00BE0529">
      <w:pPr>
        <w:pStyle w:val="NoSpacing"/>
        <w:rPr>
          <w:sz w:val="20"/>
          <w:szCs w:val="20"/>
        </w:rPr>
      </w:pPr>
    </w:p>
    <w:p w:rsidR="00585371" w:rsidRDefault="00585371" w:rsidP="00BE0529">
      <w:pPr>
        <w:pStyle w:val="NoSpacing"/>
        <w:rPr>
          <w:sz w:val="20"/>
          <w:szCs w:val="20"/>
        </w:rPr>
      </w:pPr>
    </w:p>
    <w:p w:rsidR="00585371" w:rsidRDefault="00585371" w:rsidP="00BE0529">
      <w:pPr>
        <w:pStyle w:val="NoSpacing"/>
        <w:rPr>
          <w:sz w:val="20"/>
          <w:szCs w:val="20"/>
        </w:rPr>
      </w:pPr>
    </w:p>
    <w:p w:rsidR="00585371" w:rsidRDefault="00585371" w:rsidP="00BE0529">
      <w:pPr>
        <w:pStyle w:val="NoSpacing"/>
        <w:rPr>
          <w:sz w:val="20"/>
          <w:szCs w:val="20"/>
        </w:rPr>
      </w:pPr>
    </w:p>
    <w:p w:rsidR="00585371" w:rsidRDefault="00585371" w:rsidP="00BE0529">
      <w:pPr>
        <w:pStyle w:val="NoSpacing"/>
        <w:rPr>
          <w:sz w:val="20"/>
          <w:szCs w:val="20"/>
        </w:rPr>
      </w:pPr>
    </w:p>
    <w:p w:rsidR="00585371" w:rsidRPr="00BE0529" w:rsidRDefault="00585371" w:rsidP="00BE0529">
      <w:pPr>
        <w:pStyle w:val="NoSpacing"/>
        <w:rPr>
          <w:sz w:val="20"/>
          <w:szCs w:val="20"/>
        </w:rPr>
      </w:pPr>
    </w:p>
    <w:p w:rsidR="00BE0529" w:rsidRDefault="00BE0529" w:rsidP="00BE0529">
      <w:r w:rsidRPr="00851E70">
        <w:rPr>
          <w:rFonts w:ascii="Times New Roman" w:eastAsia="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785317C4" wp14:editId="26C3A20E">
                <wp:simplePos x="0" y="0"/>
                <wp:positionH relativeFrom="margin">
                  <wp:align>center</wp:align>
                </wp:positionH>
                <wp:positionV relativeFrom="paragraph">
                  <wp:posOffset>33843</wp:posOffset>
                </wp:positionV>
                <wp:extent cx="2304415" cy="1530985"/>
                <wp:effectExtent l="0" t="0" r="635"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4415" cy="1530985"/>
                          <a:chOff x="1103711" y="1071524"/>
                          <a:chExt cx="23043" cy="15310"/>
                        </a:xfrm>
                      </wpg:grpSpPr>
                      <pic:pic xmlns:pic="http://schemas.openxmlformats.org/drawingml/2006/picture">
                        <pic:nvPicPr>
                          <pic:cNvPr id="16"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103711" y="1073688"/>
                            <a:ext cx="7377" cy="798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7"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14684" y="1073688"/>
                            <a:ext cx="2032" cy="798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8"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24723" y="1073688"/>
                            <a:ext cx="2031" cy="798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19" name="AutoShape 6"/>
                        <wps:cNvCnPr>
                          <a:cxnSpLocks noChangeShapeType="1"/>
                        </wps:cNvCnPr>
                        <wps:spPr bwMode="auto">
                          <a:xfrm>
                            <a:off x="1111071" y="1077685"/>
                            <a:ext cx="3529" cy="0"/>
                          </a:xfrm>
                          <a:prstGeom prst="straightConnector1">
                            <a:avLst/>
                          </a:prstGeom>
                          <a:noFill/>
                          <a:ln w="25400">
                            <a:solidFill>
                              <a:sysClr val="windowText" lastClr="000000">
                                <a:lumMod val="0"/>
                                <a:lumOff val="0"/>
                              </a:sys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pic:pic xmlns:pic="http://schemas.openxmlformats.org/drawingml/2006/picture">
                        <pic:nvPicPr>
                          <pic:cNvPr id="2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19769" y="1073688"/>
                            <a:ext cx="2032" cy="798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21" name="Text Box 8"/>
                        <wps:cNvSpPr txBox="1">
                          <a:spLocks noChangeArrowheads="1"/>
                        </wps:cNvSpPr>
                        <wps:spPr bwMode="auto">
                          <a:xfrm>
                            <a:off x="1111966" y="1075462"/>
                            <a:ext cx="1925" cy="2609"/>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E0529" w:rsidRDefault="00BE0529" w:rsidP="00BE0529">
                              <w:pPr>
                                <w:widowControl w:val="0"/>
                              </w:pPr>
                              <w:r>
                                <w:t>6’</w:t>
                              </w:r>
                            </w:p>
                          </w:txbxContent>
                        </wps:txbx>
                        <wps:bodyPr rot="0" vert="horz" wrap="square" lIns="36576" tIns="36576" rIns="36576" bIns="36576" anchor="t" anchorCtr="0" upright="1">
                          <a:noAutofit/>
                        </wps:bodyPr>
                      </wps:wsp>
                      <wps:wsp>
                        <wps:cNvPr id="22" name="Text Box 9"/>
                        <wps:cNvSpPr txBox="1">
                          <a:spLocks noChangeArrowheads="1"/>
                        </wps:cNvSpPr>
                        <wps:spPr bwMode="auto">
                          <a:xfrm>
                            <a:off x="1114791" y="1071524"/>
                            <a:ext cx="1925" cy="260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E0529" w:rsidRDefault="00BE0529" w:rsidP="00BE0529">
                              <w:pPr>
                                <w:widowControl w:val="0"/>
                              </w:pPr>
                              <w:r>
                                <w:t>3’</w:t>
                              </w:r>
                            </w:p>
                          </w:txbxContent>
                        </wps:txbx>
                        <wps:bodyPr rot="0" vert="horz" wrap="square" lIns="36576" tIns="36576" rIns="36576" bIns="36576" anchor="t" anchorCtr="0" upright="1">
                          <a:noAutofit/>
                        </wps:bodyPr>
                      </wps:wsp>
                      <wps:wsp>
                        <wps:cNvPr id="23" name="AutoShape 10"/>
                        <wps:cNvCnPr>
                          <a:cxnSpLocks noChangeShapeType="1"/>
                        </wps:cNvCnPr>
                        <wps:spPr bwMode="auto">
                          <a:xfrm>
                            <a:off x="1120724" y="1081543"/>
                            <a:ext cx="0" cy="2233"/>
                          </a:xfrm>
                          <a:prstGeom prst="straightConnector1">
                            <a:avLst/>
                          </a:prstGeom>
                          <a:noFill/>
                          <a:ln w="25400">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24" name="AutoShape 11"/>
                        <wps:cNvCnPr>
                          <a:cxnSpLocks noChangeShapeType="1"/>
                        </wps:cNvCnPr>
                        <wps:spPr bwMode="auto">
                          <a:xfrm>
                            <a:off x="1115662" y="1081674"/>
                            <a:ext cx="0" cy="2233"/>
                          </a:xfrm>
                          <a:prstGeom prst="straightConnector1">
                            <a:avLst/>
                          </a:prstGeom>
                          <a:noFill/>
                          <a:ln w="25400">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25" name="AutoShape 12"/>
                        <wps:cNvCnPr>
                          <a:cxnSpLocks noChangeShapeType="1"/>
                        </wps:cNvCnPr>
                        <wps:spPr bwMode="auto">
                          <a:xfrm>
                            <a:off x="1115780" y="1083776"/>
                            <a:ext cx="5157" cy="0"/>
                          </a:xfrm>
                          <a:prstGeom prst="straightConnector1">
                            <a:avLst/>
                          </a:prstGeom>
                          <a:noFill/>
                          <a:ln w="25400">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26" name="Text Box 13"/>
                        <wps:cNvSpPr txBox="1">
                          <a:spLocks noChangeArrowheads="1"/>
                        </wps:cNvSpPr>
                        <wps:spPr bwMode="auto">
                          <a:xfrm>
                            <a:off x="1117495" y="1084226"/>
                            <a:ext cx="1925" cy="260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E0529" w:rsidRDefault="00BE0529" w:rsidP="00BE0529">
                              <w:pPr>
                                <w:widowControl w:val="0"/>
                              </w:pPr>
                              <w:r>
                                <w:t>9’</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5317C4" id="Group 2" o:spid="_x0000_s1026" style="position:absolute;margin-left:0;margin-top:2.65pt;width:181.45pt;height:120.55pt;z-index:251660288;mso-position-horizontal:center;mso-position-horizontal-relative:margin" coordorigin="11037,10715" coordsize="230,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1037;top:10736;width:73;height: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" fillcolor="#5b9bd5" strokecolor="black [0]" strokeweight="2pt">
                  <v:imagedata r:id="rId8" o:title=""/>
                  <v:shadow color="black [0]"/>
                </v:shape>
                <v:shape id="Picture 4" o:spid="_x0000_s1028" type="#_x0000_t75" style="position:absolute;left:11146;top:10736;width:21;height: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" fillcolor="#5b9bd5" strokecolor="black [0]" strokeweight="2pt">
                  <v:imagedata r:id="rId9" o:title=""/>
                  <v:shadow color="black [0]"/>
                </v:shape>
                <v:shape id="Picture 5" o:spid="_x0000_s1029" type="#_x0000_t75" style="position:absolute;left:11247;top:10736;width:20;height: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" fillcolor="#5b9bd5" strokecolor="black [0]" strokeweight="2pt">
                  <v:imagedata r:id="rId9" o:title=""/>
                  <v:shadow color="black [0]"/>
                </v:shape>
                <v:shapetype id="_x0000_t32" coordsize="21600,21600" o:spt="32" o:oned="t" path="m,l21600,21600e" filled="f">
                  <v:path arrowok="t" fillok="f" o:connecttype="none"/>
                  <o:lock v:ext="edit" shapetype="t"/>
                </v:shapetype>
                <v:shape id="AutoShape 6" o:spid="_x0000_s1030" type="#_x0000_t32" style="position:absolute;left:11110;top:10776;width: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" strokeweight="2pt">
                  <v:stroke startarrow="block" endarrow="block"/>
                  <v:shadow color="black [0]"/>
                </v:shape>
                <v:shape id="Picture 7" o:spid="_x0000_s1031" type="#_x0000_t75" style="position:absolute;left:11197;top:10736;width:21;height: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" fillcolor="#5b9bd5" strokecolor="black [0]" strokeweight="2pt">
                  <v:imagedata r:id="rId9" o:title=""/>
                  <v:shadow color="black [0]"/>
                </v:shape>
                <v:shapetype id="_x0000_t202" coordsize="21600,21600" o:spt="202" path="m,l,21600r21600,l21600,xe">
                  <v:stroke joinstyle="miter"/>
                  <v:path gradientshapeok="t" o:connecttype="rect"/>
                </v:shapetype>
                <v:shape id="Text Box 8" o:spid="_x0000_s1032" type="#_x0000_t202" style="position:absolute;left:11119;top:10754;width:19;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" filled="f" fillcolor="#5b9bd5" stroked="f" strokecolor="black [0]" strokeweight="2pt">
                  <v:textbox inset="2.88pt,2.88pt,2.88pt,2.88pt">
                    <w:txbxContent>
                      <w:p w:rsidR="00BE0529" w:rsidRDefault="00BE0529" w:rsidP="00BE0529">
                        <w:pPr>
                          <w:widowControl w:val="0"/>
                        </w:pPr>
                        <w:r>
                          <w:t>6’</w:t>
                        </w:r>
                      </w:p>
                    </w:txbxContent>
                  </v:textbox>
                </v:shape>
                <v:shape id="Text Box 9" o:spid="_x0000_s1033" type="#_x0000_t202" style="position:absolute;left:11147;top:10715;width:20;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" filled="f" fillcolor="#5b9bd5" stroked="f" strokecolor="black [0]" strokeweight="2pt">
                  <v:textbox inset="2.88pt,2.88pt,2.88pt,2.88pt">
                    <w:txbxContent>
                      <w:p w:rsidR="00BE0529" w:rsidRDefault="00BE0529" w:rsidP="00BE0529">
                        <w:pPr>
                          <w:widowControl w:val="0"/>
                        </w:pPr>
                        <w:r>
                          <w:t>3’</w:t>
                        </w:r>
                      </w:p>
                    </w:txbxContent>
                  </v:textbox>
                </v:shape>
                <v:shape id="AutoShape 10" o:spid="_x0000_s1034" type="#_x0000_t32" style="position:absolute;left:11207;top:10815;width:0;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" strokeweight="2pt">
                  <v:shadow color="black [0]"/>
                </v:shape>
                <v:shape id="AutoShape 11" o:spid="_x0000_s1035" type="#_x0000_t32" style="position:absolute;left:11156;top:10816;width:0;height: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" strokeweight="2pt">
                  <v:shadow color="black [0]"/>
                </v:shape>
                <v:shape id="AutoShape 12" o:spid="_x0000_s1036" type="#_x0000_t32" style="position:absolute;left:11157;top:10837;width: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" strokeweight="2pt">
                  <v:shadow color="black [0]"/>
                </v:shape>
                <v:shape id="Text Box 13" o:spid="_x0000_s1037" type="#_x0000_t202" style="position:absolute;left:11174;top:10842;width:20;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" filled="f" fillcolor="#5b9bd5" stroked="f" strokecolor="black [0]" strokeweight="2pt">
                  <v:textbox inset="2.88pt,2.88pt,2.88pt,2.88pt">
                    <w:txbxContent>
                      <w:p w:rsidR="00BE0529" w:rsidRDefault="00BE0529" w:rsidP="00BE0529">
                        <w:pPr>
                          <w:widowControl w:val="0"/>
                        </w:pPr>
                        <w:r>
                          <w:t>9’</w:t>
                        </w:r>
                      </w:p>
                    </w:txbxContent>
                  </v:textbox>
                </v:shape>
                <w10:wrap anchorx="margin"/>
              </v:group>
            </w:pict>
          </mc:Fallback>
        </mc:AlternateContent>
      </w:r>
    </w:p>
    <w:p w:rsidR="00BE0529" w:rsidRDefault="00BE0529" w:rsidP="00BE0529"/>
    <w:p w:rsidR="00BE0529" w:rsidRDefault="00BE0529" w:rsidP="00BE0529"/>
    <w:p w:rsidR="00BE0529" w:rsidRDefault="00BE0529" w:rsidP="00BE0529"/>
    <w:p w:rsidR="00BE0529" w:rsidRDefault="00BE0529" w:rsidP="00BE0529"/>
    <w:p w:rsidR="00BE0529" w:rsidRDefault="00BE0529" w:rsidP="00BE0529"/>
    <w:p w:rsidR="00BE0529" w:rsidRPr="00BE0529" w:rsidRDefault="00BE0529" w:rsidP="00BE0529">
      <w:pPr>
        <w:pStyle w:val="NoSpacing"/>
        <w:rPr>
          <w:sz w:val="20"/>
          <w:szCs w:val="20"/>
        </w:rPr>
      </w:pPr>
      <w:r w:rsidRPr="00BE0529">
        <w:rPr>
          <w:sz w:val="20"/>
          <w:szCs w:val="20"/>
        </w:rPr>
        <w:t>New .F.  To promote more equal distribution within a pad, perhaps encourage (require?) central placement of distribution boxes when using gravity distribution.  There would not be a square footage “penalty” for the area taken up by the distribution box(</w:t>
      </w:r>
      <w:proofErr w:type="spellStart"/>
      <w:r w:rsidRPr="00BE0529">
        <w:rPr>
          <w:sz w:val="20"/>
          <w:szCs w:val="20"/>
        </w:rPr>
        <w:t>es</w:t>
      </w:r>
      <w:proofErr w:type="spellEnd"/>
      <w:r w:rsidRPr="00BE0529">
        <w:rPr>
          <w:sz w:val="20"/>
          <w:szCs w:val="20"/>
        </w:rPr>
        <w:t xml:space="preserve">) and header lines where the gravel would be less than 12-13” deep. </w:t>
      </w:r>
    </w:p>
    <w:p w:rsidR="00BE0529" w:rsidRDefault="00BE0529" w:rsidP="00BE0529"/>
    <w:p w:rsidR="00BE0529" w:rsidRDefault="00BE0529" w:rsidP="00BE0529">
      <w:pPr>
        <w:pStyle w:val="NoSpacing"/>
        <w:rPr>
          <w:sz w:val="20"/>
          <w:szCs w:val="20"/>
        </w:rPr>
      </w:pPr>
      <w:r w:rsidRPr="00BE0529">
        <w:rPr>
          <w:sz w:val="20"/>
          <w:szCs w:val="20"/>
        </w:rPr>
        <w:t>New .G.  Redundant to 12VAC5-610-596.A.</w:t>
      </w:r>
    </w:p>
    <w:p w:rsidR="00BE0529" w:rsidRDefault="00BE0529" w:rsidP="00BE0529">
      <w:pPr>
        <w:pStyle w:val="NoSpacing"/>
        <w:rPr>
          <w:sz w:val="20"/>
          <w:szCs w:val="20"/>
        </w:rPr>
      </w:pPr>
    </w:p>
    <w:p w:rsidR="00BE0529" w:rsidRDefault="00BE0529" w:rsidP="00BE0529">
      <w:r>
        <w:t>New .I.  I’m not sure I understand the need for this:</w:t>
      </w:r>
    </w:p>
    <w:p w:rsidR="00BE0529" w:rsidRDefault="00BE0529" w:rsidP="00BE0529">
      <w:r w:rsidRPr="009D545C">
        <w:rPr>
          <w:rFonts w:ascii="Times New Roman" w:eastAsia="Times New Roman" w:hAnsi="Times New Roman" w:cs="Times New Roman"/>
          <w:noProof/>
          <w:sz w:val="24"/>
          <w:szCs w:val="24"/>
        </w:rPr>
        <mc:AlternateContent>
          <mc:Choice Requires="wpg">
            <w:drawing>
              <wp:anchor distT="0" distB="0" distL="114300" distR="114300" simplePos="0" relativeHeight="251662336" behindDoc="0" locked="0" layoutInCell="1" allowOverlap="1" wp14:anchorId="68EEE892" wp14:editId="305D129D">
                <wp:simplePos x="0" y="0"/>
                <wp:positionH relativeFrom="margin">
                  <wp:align>center</wp:align>
                </wp:positionH>
                <wp:positionV relativeFrom="paragraph">
                  <wp:posOffset>4445</wp:posOffset>
                </wp:positionV>
                <wp:extent cx="1913255" cy="1106805"/>
                <wp:effectExtent l="0" t="0" r="10795" b="17145"/>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3255" cy="1106805"/>
                          <a:chOff x="1076706" y="1095836"/>
                          <a:chExt cx="19130" cy="11069"/>
                        </a:xfrm>
                      </wpg:grpSpPr>
                      <wps:wsp>
                        <wps:cNvPr id="10" name="Rectangle 11"/>
                        <wps:cNvSpPr>
                          <a:spLocks noChangeArrowheads="1"/>
                        </wps:cNvSpPr>
                        <wps:spPr bwMode="auto">
                          <a:xfrm>
                            <a:off x="1076706" y="1097881"/>
                            <a:ext cx="6376" cy="9024"/>
                          </a:xfrm>
                          <a:prstGeom prst="rect">
                            <a:avLst/>
                          </a:prstGeom>
                          <a:solidFill>
                            <a:srgbClr val="5B9BD5"/>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1" name="Rectangle 12"/>
                        <wps:cNvSpPr>
                          <a:spLocks noChangeArrowheads="1"/>
                        </wps:cNvSpPr>
                        <wps:spPr bwMode="auto">
                          <a:xfrm>
                            <a:off x="1089459" y="1097881"/>
                            <a:ext cx="6377" cy="9024"/>
                          </a:xfrm>
                          <a:prstGeom prst="rect">
                            <a:avLst/>
                          </a:prstGeom>
                          <a:solidFill>
                            <a:srgbClr val="5B9BD5"/>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2" name="AutoShape 13"/>
                        <wps:cNvCnPr>
                          <a:cxnSpLocks noChangeShapeType="1"/>
                        </wps:cNvCnPr>
                        <wps:spPr bwMode="auto">
                          <a:xfrm>
                            <a:off x="1083082" y="1102453"/>
                            <a:ext cx="6257" cy="0"/>
                          </a:xfrm>
                          <a:prstGeom prst="straightConnector1">
                            <a:avLst/>
                          </a:prstGeom>
                          <a:noFill/>
                          <a:ln w="25400">
                            <a:solidFill>
                              <a:sysClr val="windowText" lastClr="000000">
                                <a:lumMod val="0"/>
                                <a:lumOff val="0"/>
                              </a:sys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3" name="Text Box 14"/>
                        <wps:cNvSpPr txBox="1">
                          <a:spLocks noChangeArrowheads="1"/>
                        </wps:cNvSpPr>
                        <wps:spPr bwMode="auto">
                          <a:xfrm>
                            <a:off x="1078871" y="1095836"/>
                            <a:ext cx="2407" cy="204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E0529" w:rsidRDefault="00BE0529" w:rsidP="00BE0529">
                              <w:pPr>
                                <w:widowControl w:val="0"/>
                              </w:pPr>
                              <w:r>
                                <w:t>30’</w:t>
                              </w:r>
                            </w:p>
                          </w:txbxContent>
                        </wps:txbx>
                        <wps:bodyPr rot="0" vert="horz" wrap="square" lIns="36576" tIns="36576" rIns="36576" bIns="36576" anchor="t" anchorCtr="0" upright="1">
                          <a:noAutofit/>
                        </wps:bodyPr>
                      </wps:wsp>
                      <wps:wsp>
                        <wps:cNvPr id="14" name="Text Box 15"/>
                        <wps:cNvSpPr txBox="1">
                          <a:spLocks noChangeArrowheads="1"/>
                        </wps:cNvSpPr>
                        <wps:spPr bwMode="auto">
                          <a:xfrm>
                            <a:off x="1091504" y="1095836"/>
                            <a:ext cx="2407" cy="204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E0529" w:rsidRDefault="00BE0529" w:rsidP="00BE0529">
                              <w:pPr>
                                <w:widowControl w:val="0"/>
                              </w:pPr>
                              <w:r>
                                <w:t>30’</w:t>
                              </w:r>
                            </w:p>
                          </w:txbxContent>
                        </wps:txbx>
                        <wps:bodyPr rot="0" vert="horz" wrap="square" lIns="36576" tIns="36576" rIns="36576" bIns="36576" anchor="t" anchorCtr="0" upright="1">
                          <a:noAutofit/>
                        </wps:bodyPr>
                      </wps:wsp>
                      <wps:wsp>
                        <wps:cNvPr id="15" name="Text Box 16"/>
                        <wps:cNvSpPr txBox="1">
                          <a:spLocks noChangeArrowheads="1"/>
                        </wps:cNvSpPr>
                        <wps:spPr bwMode="auto">
                          <a:xfrm>
                            <a:off x="1085031" y="1100242"/>
                            <a:ext cx="2407" cy="204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E0529" w:rsidRDefault="00BE0529" w:rsidP="00BE0529">
                              <w:pPr>
                                <w:widowControl w:val="0"/>
                              </w:pPr>
                              <w:r>
                                <w:t>30’</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EEE892" id="Group 10" o:spid="_x0000_s1038" style="position:absolute;margin-left:0;margin-top:.35pt;width:150.65pt;height:87.15pt;z-index:251662336;mso-position-horizontal:center;mso-position-horizontal-relative:margin" coordorigin="10767,10958" coordsize="19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">
                <v:rect id="Rectangle 11" o:spid="_x0000_s1039" style="position:absolute;left:10767;top:10978;width:63;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" fillcolor="#5b9bd5" strokeweight="2pt">
                  <v:shadow color="black [0]"/>
                  <v:textbox inset="2.88pt,2.88pt,2.88pt,2.88pt"/>
                </v:rect>
                <v:rect id="Rectangle 12" o:spid="_x0000_s1040" style="position:absolute;left:10894;top:10978;width:64;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" fillcolor="#5b9bd5" strokeweight="2pt">
                  <v:shadow color="black [0]"/>
                  <v:textbox inset="2.88pt,2.88pt,2.88pt,2.88pt"/>
                </v:rect>
                <v:shape id="AutoShape 13" o:spid="_x0000_s1041" type="#_x0000_t32" style="position:absolute;left:10830;top:11024;width: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" strokeweight="2pt">
                  <v:stroke startarrow="block" endarrow="block"/>
                  <v:shadow color="black [0]"/>
                </v:shape>
                <v:shape id="Text Box 14" o:spid="_x0000_s1042" type="#_x0000_t202" style="position:absolute;left:10788;top:10958;width:2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" filled="f" fillcolor="#5b9bd5" stroked="f" strokecolor="black [0]" strokeweight="2pt">
                  <v:textbox inset="2.88pt,2.88pt,2.88pt,2.88pt">
                    <w:txbxContent>
                      <w:p w:rsidR="00BE0529" w:rsidRDefault="00BE0529" w:rsidP="00BE0529">
                        <w:pPr>
                          <w:widowControl w:val="0"/>
                        </w:pPr>
                        <w:r>
                          <w:t>30’</w:t>
                        </w:r>
                      </w:p>
                    </w:txbxContent>
                  </v:textbox>
                </v:shape>
                <v:shape id="Text Box 15" o:spid="_x0000_s1043" type="#_x0000_t202" style="position:absolute;left:10915;top:10958;width:2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" filled="f" fillcolor="#5b9bd5" stroked="f" strokecolor="black [0]" strokeweight="2pt">
                  <v:textbox inset="2.88pt,2.88pt,2.88pt,2.88pt">
                    <w:txbxContent>
                      <w:p w:rsidR="00BE0529" w:rsidRDefault="00BE0529" w:rsidP="00BE0529">
                        <w:pPr>
                          <w:widowControl w:val="0"/>
                        </w:pPr>
                        <w:r>
                          <w:t>30’</w:t>
                        </w:r>
                      </w:p>
                    </w:txbxContent>
                  </v:textbox>
                </v:shape>
                <v:shape id="Text Box 16" o:spid="_x0000_s1044" type="#_x0000_t202" style="position:absolute;left:10850;top:11002;width:2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" filled="f" fillcolor="#5b9bd5" stroked="f" strokecolor="black [0]" strokeweight="2pt">
                  <v:textbox inset="2.88pt,2.88pt,2.88pt,2.88pt">
                    <w:txbxContent>
                      <w:p w:rsidR="00BE0529" w:rsidRDefault="00BE0529" w:rsidP="00BE0529">
                        <w:pPr>
                          <w:widowControl w:val="0"/>
                        </w:pPr>
                        <w:r>
                          <w:t>30’</w:t>
                        </w:r>
                      </w:p>
                    </w:txbxContent>
                  </v:textbox>
                </v:shape>
                <w10:wrap anchorx="margin"/>
              </v:group>
            </w:pict>
          </mc:Fallback>
        </mc:AlternateContent>
      </w:r>
    </w:p>
    <w:p w:rsidR="00BE0529" w:rsidRDefault="00BE0529" w:rsidP="00BE0529"/>
    <w:p w:rsidR="00BE0529" w:rsidRDefault="00BE0529" w:rsidP="00BE0529"/>
    <w:p w:rsidR="00BE0529" w:rsidRDefault="00BE0529" w:rsidP="00BE0529"/>
    <w:p w:rsidR="00BE0529" w:rsidRDefault="00BE0529" w:rsidP="00BE0529"/>
    <w:p w:rsidR="00BE0529" w:rsidRPr="00BE0529" w:rsidRDefault="00BE0529" w:rsidP="00BE0529">
      <w:pPr>
        <w:pStyle w:val="NoSpacing"/>
        <w:rPr>
          <w:sz w:val="20"/>
          <w:szCs w:val="20"/>
        </w:rPr>
      </w:pPr>
      <w:r w:rsidRPr="00BE0529">
        <w:rPr>
          <w:sz w:val="20"/>
          <w:szCs w:val="20"/>
        </w:rPr>
        <w:t>New .K.  Appears to conflict .G.  You can’t allow a &lt;12” installation depth in one section and then require a min. 12” install in another.</w:t>
      </w:r>
    </w:p>
    <w:p w:rsidR="00BE0529" w:rsidRDefault="00BE0529" w:rsidP="00BE0529">
      <w:pPr>
        <w:pStyle w:val="NoSpacing"/>
        <w:rPr>
          <w:sz w:val="20"/>
          <w:szCs w:val="20"/>
        </w:rPr>
      </w:pPr>
    </w:p>
    <w:p w:rsidR="00BE0529" w:rsidRPr="00BE0529" w:rsidRDefault="00BE0529" w:rsidP="00BE0529">
      <w:pPr>
        <w:pStyle w:val="NoSpacing"/>
        <w:rPr>
          <w:sz w:val="20"/>
          <w:szCs w:val="20"/>
        </w:rPr>
      </w:pPr>
      <w:r w:rsidRPr="00BE0529">
        <w:rPr>
          <w:sz w:val="20"/>
          <w:szCs w:val="20"/>
        </w:rPr>
        <w:t xml:space="preserve">Comment box after </w:t>
      </w:r>
      <w:r w:rsidRPr="00BE0529">
        <w:rPr>
          <w:strike/>
          <w:sz w:val="20"/>
          <w:szCs w:val="20"/>
        </w:rPr>
        <w:t xml:space="preserve">.J. </w:t>
      </w:r>
      <w:r w:rsidRPr="00BE0529">
        <w:rPr>
          <w:sz w:val="20"/>
          <w:szCs w:val="20"/>
        </w:rPr>
        <w:t xml:space="preserve"> I truly don’t understand the confusion over gravel pad depths which are less than 12”.  My understanding is that for pads with 12” of gravel which are placed at &lt;12”, the installer will build up the site and then excavate to the required depth into or to original grade.  Does this not happen elsewhere?</w:t>
      </w:r>
    </w:p>
    <w:p w:rsidR="00BE0529" w:rsidRPr="00BE0529" w:rsidRDefault="00BE0529" w:rsidP="00BE0529">
      <w:pPr>
        <w:pStyle w:val="NoSpacing"/>
        <w:rPr>
          <w:sz w:val="20"/>
          <w:szCs w:val="20"/>
        </w:rPr>
      </w:pPr>
      <w:r w:rsidRPr="00BE0529">
        <w:rPr>
          <w:sz w:val="20"/>
          <w:szCs w:val="20"/>
        </w:rPr>
        <w:t xml:space="preserve">Example: 15” </w:t>
      </w:r>
      <w:proofErr w:type="spellStart"/>
      <w:r w:rsidRPr="00BE0529">
        <w:rPr>
          <w:sz w:val="20"/>
          <w:szCs w:val="20"/>
        </w:rPr>
        <w:t>SHWT</w:t>
      </w:r>
      <w:proofErr w:type="spellEnd"/>
      <w:r w:rsidRPr="00BE0529">
        <w:rPr>
          <w:sz w:val="20"/>
          <w:szCs w:val="20"/>
        </w:rPr>
        <w:t xml:space="preserve">.  TL-3 and disinfection are required per site conditions.  If the minimum gravel depth is 12”, there’s only a 3” standoff per </w:t>
      </w:r>
      <w:proofErr w:type="gramStart"/>
      <w:r w:rsidRPr="00BE0529">
        <w:rPr>
          <w:sz w:val="20"/>
          <w:szCs w:val="20"/>
        </w:rPr>
        <w:t>New</w:t>
      </w:r>
      <w:proofErr w:type="gramEnd"/>
      <w:r w:rsidRPr="00BE0529">
        <w:rPr>
          <w:sz w:val="20"/>
          <w:szCs w:val="20"/>
        </w:rPr>
        <w:t xml:space="preserve"> .K.  Is there an alternative that would not require a PE?</w:t>
      </w:r>
    </w:p>
    <w:p w:rsidR="00BE0529" w:rsidRDefault="00BE0529" w:rsidP="00BE0529">
      <w:pPr>
        <w:pStyle w:val="NoSpacing"/>
        <w:rPr>
          <w:sz w:val="20"/>
          <w:szCs w:val="20"/>
        </w:rPr>
      </w:pPr>
    </w:p>
    <w:p w:rsidR="00BE0529" w:rsidRPr="00BE0529" w:rsidRDefault="00BE0529" w:rsidP="00BE0529">
      <w:pPr>
        <w:pStyle w:val="NoSpacing"/>
        <w:rPr>
          <w:sz w:val="20"/>
          <w:szCs w:val="20"/>
        </w:rPr>
      </w:pPr>
      <w:r w:rsidRPr="00BE0529">
        <w:rPr>
          <w:sz w:val="20"/>
          <w:szCs w:val="20"/>
        </w:rPr>
        <w:t xml:space="preserve">My understanding of the original PLR table from </w:t>
      </w:r>
      <w:proofErr w:type="spellStart"/>
      <w:r w:rsidRPr="00BE0529">
        <w:rPr>
          <w:sz w:val="20"/>
          <w:szCs w:val="20"/>
        </w:rPr>
        <w:t>Bord</w:t>
      </w:r>
      <w:proofErr w:type="spellEnd"/>
      <w:r w:rsidRPr="00BE0529">
        <w:rPr>
          <w:sz w:val="20"/>
          <w:szCs w:val="20"/>
        </w:rPr>
        <w:t xml:space="preserve"> </w:t>
      </w:r>
      <w:proofErr w:type="spellStart"/>
      <w:proofErr w:type="gramStart"/>
      <w:r w:rsidRPr="00BE0529">
        <w:rPr>
          <w:sz w:val="20"/>
          <w:szCs w:val="20"/>
        </w:rPr>
        <w:t>na</w:t>
      </w:r>
      <w:proofErr w:type="spellEnd"/>
      <w:proofErr w:type="gramEnd"/>
      <w:r w:rsidRPr="00BE0529">
        <w:rPr>
          <w:sz w:val="20"/>
          <w:szCs w:val="20"/>
        </w:rPr>
        <w:t xml:space="preserve"> Mona for advanced secondary sizing, and the inclusion of pads as a dispersal method, was that the sidewall was not taken into account as an infiltrative surface, thus the much lower loading rates for pads (approx. 24-25%).</w:t>
      </w:r>
    </w:p>
    <w:p w:rsidR="00BE0529" w:rsidRDefault="00BE0529" w:rsidP="00BE0529">
      <w:pPr>
        <w:pStyle w:val="NoSpacing"/>
        <w:rPr>
          <w:sz w:val="20"/>
          <w:szCs w:val="20"/>
        </w:rPr>
      </w:pPr>
    </w:p>
    <w:p w:rsidR="00BE0529" w:rsidRPr="00BE0529" w:rsidRDefault="00BE0529" w:rsidP="00BE0529">
      <w:pPr>
        <w:pStyle w:val="NoSpacing"/>
        <w:rPr>
          <w:sz w:val="20"/>
          <w:szCs w:val="20"/>
        </w:rPr>
      </w:pPr>
      <w:r w:rsidRPr="00BE0529">
        <w:rPr>
          <w:sz w:val="20"/>
          <w:szCs w:val="20"/>
        </w:rPr>
        <w:t>New .K.  When reviewing a design spreadsheet I built, one comment I received was that VA may be the only state where pads/beds are used.  Do we have Division-approved design manuals referencing pad designs?</w:t>
      </w:r>
    </w:p>
    <w:p w:rsidR="00BE0529" w:rsidRDefault="00BE0529" w:rsidP="00BE0529">
      <w:pPr>
        <w:pStyle w:val="NoSpacing"/>
        <w:rPr>
          <w:sz w:val="20"/>
          <w:szCs w:val="20"/>
        </w:rPr>
      </w:pPr>
    </w:p>
    <w:p w:rsidR="00BE0529" w:rsidRPr="00BE0529" w:rsidRDefault="00BE0529" w:rsidP="00BE0529">
      <w:pPr>
        <w:pStyle w:val="NoSpacing"/>
        <w:rPr>
          <w:sz w:val="20"/>
          <w:szCs w:val="20"/>
        </w:rPr>
      </w:pPr>
      <w:r w:rsidRPr="00BE0529">
        <w:rPr>
          <w:sz w:val="20"/>
          <w:szCs w:val="20"/>
        </w:rPr>
        <w:t xml:space="preserve">New .L.  See previous comment about comment after </w:t>
      </w:r>
      <w:r w:rsidRPr="00BE0529">
        <w:rPr>
          <w:strike/>
          <w:sz w:val="20"/>
          <w:szCs w:val="20"/>
        </w:rPr>
        <w:t>.J.</w:t>
      </w:r>
      <w:r w:rsidRPr="00BE0529">
        <w:rPr>
          <w:sz w:val="20"/>
          <w:szCs w:val="20"/>
        </w:rPr>
        <w:t xml:space="preserve">  I really do not understand the confusion about &lt;12” installs for gravel systems – pads or trenches.</w:t>
      </w:r>
    </w:p>
    <w:p w:rsidR="00BE0529" w:rsidRPr="00BE0529" w:rsidRDefault="00BE0529" w:rsidP="00BE0529">
      <w:pPr>
        <w:pStyle w:val="NoSpacing"/>
        <w:rPr>
          <w:sz w:val="20"/>
          <w:szCs w:val="20"/>
        </w:rPr>
      </w:pPr>
    </w:p>
    <w:p w:rsidR="00BE0529" w:rsidRPr="00826BCA" w:rsidRDefault="00BE0529" w:rsidP="00DE46B9">
      <w:pPr>
        <w:pStyle w:val="NoSpacing"/>
        <w:rPr>
          <w:sz w:val="20"/>
          <w:szCs w:val="20"/>
        </w:rPr>
      </w:pPr>
    </w:p>
    <w:p w:rsidR="00DE46B9" w:rsidRPr="00084595" w:rsidRDefault="00DE46B9" w:rsidP="00DE46B9">
      <w:pPr>
        <w:pStyle w:val="NoSpacing"/>
        <w:rPr>
          <w:sz w:val="20"/>
          <w:szCs w:val="20"/>
        </w:rPr>
      </w:pPr>
    </w:p>
    <w:sectPr w:rsidR="00DE46B9" w:rsidRPr="00084595" w:rsidSect="0058537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F45C5"/>
    <w:multiLevelType w:val="multilevel"/>
    <w:tmpl w:val="9194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542EF"/>
    <w:multiLevelType w:val="multilevel"/>
    <w:tmpl w:val="FEDE287C"/>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2" w15:restartNumberingAfterBreak="0">
    <w:nsid w:val="2C266C78"/>
    <w:multiLevelType w:val="multilevel"/>
    <w:tmpl w:val="2746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82AF8"/>
    <w:multiLevelType w:val="multilevel"/>
    <w:tmpl w:val="60B2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6E7E1F"/>
    <w:multiLevelType w:val="multilevel"/>
    <w:tmpl w:val="9212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1F6BBE"/>
    <w:multiLevelType w:val="multilevel"/>
    <w:tmpl w:val="4AD2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8B3EF9"/>
    <w:multiLevelType w:val="multilevel"/>
    <w:tmpl w:val="385E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6B9"/>
    <w:rsid w:val="00034816"/>
    <w:rsid w:val="0005485F"/>
    <w:rsid w:val="00084595"/>
    <w:rsid w:val="003B7237"/>
    <w:rsid w:val="00585371"/>
    <w:rsid w:val="00631B3B"/>
    <w:rsid w:val="006E6155"/>
    <w:rsid w:val="007F25ED"/>
    <w:rsid w:val="00826BCA"/>
    <w:rsid w:val="00BE0529"/>
    <w:rsid w:val="00BE2939"/>
    <w:rsid w:val="00D05841"/>
    <w:rsid w:val="00D65E22"/>
    <w:rsid w:val="00DE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A9D6F"/>
  <w15:chartTrackingRefBased/>
  <w15:docId w15:val="{A1BFAFD0-D098-4185-82FC-8ED2F06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46B9"/>
    <w:pPr>
      <w:spacing w:after="0" w:line="240" w:lineRule="auto"/>
    </w:pPr>
  </w:style>
  <w:style w:type="character" w:styleId="CommentReference">
    <w:name w:val="annotation reference"/>
    <w:basedOn w:val="DefaultParagraphFont"/>
    <w:uiPriority w:val="99"/>
    <w:semiHidden/>
    <w:unhideWhenUsed/>
    <w:rsid w:val="00084595"/>
    <w:rPr>
      <w:sz w:val="16"/>
      <w:szCs w:val="16"/>
    </w:rPr>
  </w:style>
  <w:style w:type="paragraph" w:styleId="CommentText">
    <w:name w:val="annotation text"/>
    <w:basedOn w:val="Normal"/>
    <w:link w:val="CommentTextChar"/>
    <w:uiPriority w:val="99"/>
    <w:unhideWhenUsed/>
    <w:rsid w:val="00084595"/>
    <w:pPr>
      <w:spacing w:line="240" w:lineRule="auto"/>
    </w:pPr>
    <w:rPr>
      <w:sz w:val="20"/>
      <w:szCs w:val="20"/>
    </w:rPr>
  </w:style>
  <w:style w:type="character" w:customStyle="1" w:styleId="CommentTextChar">
    <w:name w:val="Comment Text Char"/>
    <w:basedOn w:val="DefaultParagraphFont"/>
    <w:link w:val="CommentText"/>
    <w:uiPriority w:val="99"/>
    <w:rsid w:val="0008459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00289">
      <w:bodyDiv w:val="1"/>
      <w:marLeft w:val="0"/>
      <w:marRight w:val="0"/>
      <w:marTop w:val="0"/>
      <w:marBottom w:val="0"/>
      <w:divBdr>
        <w:top w:val="none" w:sz="0" w:space="0" w:color="auto"/>
        <w:left w:val="none" w:sz="0" w:space="0" w:color="auto"/>
        <w:bottom w:val="none" w:sz="0" w:space="0" w:color="auto"/>
        <w:right w:val="none" w:sz="0" w:space="0" w:color="auto"/>
      </w:divBdr>
      <w:divsChild>
        <w:div w:id="869605989">
          <w:marLeft w:val="0"/>
          <w:marRight w:val="0"/>
          <w:marTop w:val="0"/>
          <w:marBottom w:val="0"/>
          <w:divBdr>
            <w:top w:val="none" w:sz="0" w:space="0" w:color="auto"/>
            <w:left w:val="none" w:sz="0" w:space="0" w:color="auto"/>
            <w:bottom w:val="none" w:sz="0" w:space="0" w:color="auto"/>
            <w:right w:val="none" w:sz="0" w:space="0" w:color="auto"/>
          </w:divBdr>
        </w:div>
      </w:divsChild>
    </w:div>
    <w:div w:id="502210656">
      <w:bodyDiv w:val="1"/>
      <w:marLeft w:val="0"/>
      <w:marRight w:val="0"/>
      <w:marTop w:val="0"/>
      <w:marBottom w:val="0"/>
      <w:divBdr>
        <w:top w:val="none" w:sz="0" w:space="0" w:color="auto"/>
        <w:left w:val="none" w:sz="0" w:space="0" w:color="auto"/>
        <w:bottom w:val="none" w:sz="0" w:space="0" w:color="auto"/>
        <w:right w:val="none" w:sz="0" w:space="0" w:color="auto"/>
      </w:divBdr>
    </w:div>
    <w:div w:id="610403744">
      <w:bodyDiv w:val="1"/>
      <w:marLeft w:val="0"/>
      <w:marRight w:val="0"/>
      <w:marTop w:val="0"/>
      <w:marBottom w:val="0"/>
      <w:divBdr>
        <w:top w:val="none" w:sz="0" w:space="0" w:color="auto"/>
        <w:left w:val="none" w:sz="0" w:space="0" w:color="auto"/>
        <w:bottom w:val="none" w:sz="0" w:space="0" w:color="auto"/>
        <w:right w:val="none" w:sz="0" w:space="0" w:color="auto"/>
      </w:divBdr>
    </w:div>
    <w:div w:id="1022317575">
      <w:bodyDiv w:val="1"/>
      <w:marLeft w:val="0"/>
      <w:marRight w:val="0"/>
      <w:marTop w:val="0"/>
      <w:marBottom w:val="0"/>
      <w:divBdr>
        <w:top w:val="none" w:sz="0" w:space="0" w:color="auto"/>
        <w:left w:val="none" w:sz="0" w:space="0" w:color="auto"/>
        <w:bottom w:val="none" w:sz="0" w:space="0" w:color="auto"/>
        <w:right w:val="none" w:sz="0" w:space="0" w:color="auto"/>
      </w:divBdr>
    </w:div>
    <w:div w:id="1312951965">
      <w:bodyDiv w:val="1"/>
      <w:marLeft w:val="0"/>
      <w:marRight w:val="0"/>
      <w:marTop w:val="0"/>
      <w:marBottom w:val="0"/>
      <w:divBdr>
        <w:top w:val="none" w:sz="0" w:space="0" w:color="auto"/>
        <w:left w:val="none" w:sz="0" w:space="0" w:color="auto"/>
        <w:bottom w:val="none" w:sz="0" w:space="0" w:color="auto"/>
        <w:right w:val="none" w:sz="0" w:space="0" w:color="auto"/>
      </w:divBdr>
      <w:divsChild>
        <w:div w:id="1539781012">
          <w:marLeft w:val="0"/>
          <w:marRight w:val="0"/>
          <w:marTop w:val="0"/>
          <w:marBottom w:val="0"/>
          <w:divBdr>
            <w:top w:val="none" w:sz="0" w:space="0" w:color="auto"/>
            <w:left w:val="none" w:sz="0" w:space="0" w:color="auto"/>
            <w:bottom w:val="none" w:sz="0" w:space="0" w:color="auto"/>
            <w:right w:val="none" w:sz="0" w:space="0" w:color="auto"/>
          </w:divBdr>
        </w:div>
        <w:div w:id="111360113">
          <w:marLeft w:val="0"/>
          <w:marRight w:val="0"/>
          <w:marTop w:val="0"/>
          <w:marBottom w:val="0"/>
          <w:divBdr>
            <w:top w:val="none" w:sz="0" w:space="0" w:color="auto"/>
            <w:left w:val="none" w:sz="0" w:space="0" w:color="auto"/>
            <w:bottom w:val="none" w:sz="0" w:space="0" w:color="auto"/>
            <w:right w:val="none" w:sz="0" w:space="0" w:color="auto"/>
          </w:divBdr>
        </w:div>
      </w:divsChild>
    </w:div>
    <w:div w:id="1319727529">
      <w:bodyDiv w:val="1"/>
      <w:marLeft w:val="0"/>
      <w:marRight w:val="0"/>
      <w:marTop w:val="0"/>
      <w:marBottom w:val="0"/>
      <w:divBdr>
        <w:top w:val="none" w:sz="0" w:space="0" w:color="auto"/>
        <w:left w:val="none" w:sz="0" w:space="0" w:color="auto"/>
        <w:bottom w:val="none" w:sz="0" w:space="0" w:color="auto"/>
        <w:right w:val="none" w:sz="0" w:space="0" w:color="auto"/>
      </w:divBdr>
    </w:div>
    <w:div w:id="1498227813">
      <w:bodyDiv w:val="1"/>
      <w:marLeft w:val="0"/>
      <w:marRight w:val="0"/>
      <w:marTop w:val="0"/>
      <w:marBottom w:val="0"/>
      <w:divBdr>
        <w:top w:val="none" w:sz="0" w:space="0" w:color="auto"/>
        <w:left w:val="none" w:sz="0" w:space="0" w:color="auto"/>
        <w:bottom w:val="none" w:sz="0" w:space="0" w:color="auto"/>
        <w:right w:val="none" w:sz="0" w:space="0" w:color="auto"/>
      </w:divBdr>
    </w:div>
    <w:div w:id="1722091628">
      <w:bodyDiv w:val="1"/>
      <w:marLeft w:val="0"/>
      <w:marRight w:val="0"/>
      <w:marTop w:val="0"/>
      <w:marBottom w:val="0"/>
      <w:divBdr>
        <w:top w:val="none" w:sz="0" w:space="0" w:color="auto"/>
        <w:left w:val="none" w:sz="0" w:space="0" w:color="auto"/>
        <w:bottom w:val="none" w:sz="0" w:space="0" w:color="auto"/>
        <w:right w:val="none" w:sz="0" w:space="0" w:color="auto"/>
      </w:divBdr>
      <w:divsChild>
        <w:div w:id="738164482">
          <w:marLeft w:val="0"/>
          <w:marRight w:val="0"/>
          <w:marTop w:val="0"/>
          <w:marBottom w:val="0"/>
          <w:divBdr>
            <w:top w:val="none" w:sz="0" w:space="0" w:color="auto"/>
            <w:left w:val="none" w:sz="0" w:space="0" w:color="auto"/>
            <w:bottom w:val="none" w:sz="0" w:space="0" w:color="auto"/>
            <w:right w:val="none" w:sz="0" w:space="0" w:color="auto"/>
          </w:divBdr>
          <w:divsChild>
            <w:div w:id="1824930420">
              <w:marLeft w:val="0"/>
              <w:marRight w:val="0"/>
              <w:marTop w:val="0"/>
              <w:marBottom w:val="0"/>
              <w:divBdr>
                <w:top w:val="none" w:sz="0" w:space="0" w:color="auto"/>
                <w:left w:val="none" w:sz="0" w:space="0" w:color="auto"/>
                <w:bottom w:val="none" w:sz="0" w:space="0" w:color="auto"/>
                <w:right w:val="none" w:sz="0" w:space="0" w:color="auto"/>
              </w:divBdr>
            </w:div>
            <w:div w:id="464127991">
              <w:marLeft w:val="300"/>
              <w:marRight w:val="0"/>
              <w:marTop w:val="0"/>
              <w:marBottom w:val="0"/>
              <w:divBdr>
                <w:top w:val="none" w:sz="0" w:space="0" w:color="auto"/>
                <w:left w:val="none" w:sz="0" w:space="0" w:color="auto"/>
                <w:bottom w:val="none" w:sz="0" w:space="0" w:color="auto"/>
                <w:right w:val="none" w:sz="0" w:space="0" w:color="auto"/>
              </w:divBdr>
            </w:div>
            <w:div w:id="143158022">
              <w:marLeft w:val="300"/>
              <w:marRight w:val="0"/>
              <w:marTop w:val="0"/>
              <w:marBottom w:val="0"/>
              <w:divBdr>
                <w:top w:val="none" w:sz="0" w:space="0" w:color="auto"/>
                <w:left w:val="none" w:sz="0" w:space="0" w:color="auto"/>
                <w:bottom w:val="none" w:sz="0" w:space="0" w:color="auto"/>
                <w:right w:val="none" w:sz="0" w:space="0" w:color="auto"/>
              </w:divBdr>
            </w:div>
            <w:div w:id="1607730169">
              <w:marLeft w:val="0"/>
              <w:marRight w:val="0"/>
              <w:marTop w:val="0"/>
              <w:marBottom w:val="0"/>
              <w:divBdr>
                <w:top w:val="none" w:sz="0" w:space="0" w:color="auto"/>
                <w:left w:val="none" w:sz="0" w:space="0" w:color="auto"/>
                <w:bottom w:val="none" w:sz="0" w:space="0" w:color="auto"/>
                <w:right w:val="none" w:sz="0" w:space="0" w:color="auto"/>
              </w:divBdr>
            </w:div>
            <w:div w:id="1970820994">
              <w:marLeft w:val="60"/>
              <w:marRight w:val="0"/>
              <w:marTop w:val="0"/>
              <w:marBottom w:val="0"/>
              <w:divBdr>
                <w:top w:val="none" w:sz="0" w:space="0" w:color="auto"/>
                <w:left w:val="none" w:sz="0" w:space="0" w:color="auto"/>
                <w:bottom w:val="none" w:sz="0" w:space="0" w:color="auto"/>
                <w:right w:val="none" w:sz="0" w:space="0" w:color="auto"/>
              </w:divBdr>
            </w:div>
          </w:divsChild>
        </w:div>
        <w:div w:id="1130322779">
          <w:marLeft w:val="0"/>
          <w:marRight w:val="0"/>
          <w:marTop w:val="0"/>
          <w:marBottom w:val="0"/>
          <w:divBdr>
            <w:top w:val="none" w:sz="0" w:space="0" w:color="auto"/>
            <w:left w:val="none" w:sz="0" w:space="0" w:color="auto"/>
            <w:bottom w:val="none" w:sz="0" w:space="0" w:color="auto"/>
            <w:right w:val="none" w:sz="0" w:space="0" w:color="auto"/>
          </w:divBdr>
          <w:divsChild>
            <w:div w:id="660044724">
              <w:marLeft w:val="0"/>
              <w:marRight w:val="0"/>
              <w:marTop w:val="120"/>
              <w:marBottom w:val="0"/>
              <w:divBdr>
                <w:top w:val="none" w:sz="0" w:space="0" w:color="auto"/>
                <w:left w:val="none" w:sz="0" w:space="0" w:color="auto"/>
                <w:bottom w:val="none" w:sz="0" w:space="0" w:color="auto"/>
                <w:right w:val="none" w:sz="0" w:space="0" w:color="auto"/>
              </w:divBdr>
              <w:divsChild>
                <w:div w:id="1947886660">
                  <w:marLeft w:val="0"/>
                  <w:marRight w:val="0"/>
                  <w:marTop w:val="0"/>
                  <w:marBottom w:val="0"/>
                  <w:divBdr>
                    <w:top w:val="none" w:sz="0" w:space="0" w:color="auto"/>
                    <w:left w:val="none" w:sz="0" w:space="0" w:color="auto"/>
                    <w:bottom w:val="none" w:sz="0" w:space="0" w:color="auto"/>
                    <w:right w:val="none" w:sz="0" w:space="0" w:color="auto"/>
                  </w:divBdr>
                  <w:divsChild>
                    <w:div w:id="1262178566">
                      <w:marLeft w:val="0"/>
                      <w:marRight w:val="0"/>
                      <w:marTop w:val="0"/>
                      <w:marBottom w:val="0"/>
                      <w:divBdr>
                        <w:top w:val="none" w:sz="0" w:space="0" w:color="auto"/>
                        <w:left w:val="none" w:sz="0" w:space="0" w:color="auto"/>
                        <w:bottom w:val="none" w:sz="0" w:space="0" w:color="auto"/>
                        <w:right w:val="none" w:sz="0" w:space="0" w:color="auto"/>
                      </w:divBdr>
                      <w:divsChild>
                        <w:div w:id="40469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947692">
      <w:bodyDiv w:val="1"/>
      <w:marLeft w:val="0"/>
      <w:marRight w:val="0"/>
      <w:marTop w:val="0"/>
      <w:marBottom w:val="0"/>
      <w:divBdr>
        <w:top w:val="none" w:sz="0" w:space="0" w:color="auto"/>
        <w:left w:val="none" w:sz="0" w:space="0" w:color="auto"/>
        <w:bottom w:val="none" w:sz="0" w:space="0" w:color="auto"/>
        <w:right w:val="none" w:sz="0" w:space="0" w:color="auto"/>
      </w:divBdr>
    </w:div>
    <w:div w:id="1723554269">
      <w:bodyDiv w:val="1"/>
      <w:marLeft w:val="0"/>
      <w:marRight w:val="0"/>
      <w:marTop w:val="0"/>
      <w:marBottom w:val="0"/>
      <w:divBdr>
        <w:top w:val="none" w:sz="0" w:space="0" w:color="auto"/>
        <w:left w:val="none" w:sz="0" w:space="0" w:color="auto"/>
        <w:bottom w:val="none" w:sz="0" w:space="0" w:color="auto"/>
        <w:right w:val="none" w:sz="0" w:space="0" w:color="auto"/>
      </w:divBdr>
      <w:divsChild>
        <w:div w:id="397631212">
          <w:marLeft w:val="0"/>
          <w:marRight w:val="0"/>
          <w:marTop w:val="0"/>
          <w:marBottom w:val="0"/>
          <w:divBdr>
            <w:top w:val="none" w:sz="0" w:space="0" w:color="auto"/>
            <w:left w:val="none" w:sz="0" w:space="0" w:color="auto"/>
            <w:bottom w:val="none" w:sz="0" w:space="0" w:color="auto"/>
            <w:right w:val="none" w:sz="0" w:space="0" w:color="auto"/>
          </w:divBdr>
        </w:div>
        <w:div w:id="461382130">
          <w:marLeft w:val="0"/>
          <w:marRight w:val="0"/>
          <w:marTop w:val="0"/>
          <w:marBottom w:val="0"/>
          <w:divBdr>
            <w:top w:val="none" w:sz="0" w:space="0" w:color="auto"/>
            <w:left w:val="none" w:sz="0" w:space="0" w:color="auto"/>
            <w:bottom w:val="none" w:sz="0" w:space="0" w:color="auto"/>
            <w:right w:val="none" w:sz="0" w:space="0" w:color="auto"/>
          </w:divBdr>
        </w:div>
        <w:div w:id="1303002439">
          <w:marLeft w:val="0"/>
          <w:marRight w:val="0"/>
          <w:marTop w:val="0"/>
          <w:marBottom w:val="0"/>
          <w:divBdr>
            <w:top w:val="none" w:sz="0" w:space="0" w:color="auto"/>
            <w:left w:val="none" w:sz="0" w:space="0" w:color="auto"/>
            <w:bottom w:val="none" w:sz="0" w:space="0" w:color="auto"/>
            <w:right w:val="none" w:sz="0" w:space="0" w:color="auto"/>
          </w:divBdr>
        </w:div>
      </w:divsChild>
    </w:div>
    <w:div w:id="1723675277">
      <w:bodyDiv w:val="1"/>
      <w:marLeft w:val="0"/>
      <w:marRight w:val="0"/>
      <w:marTop w:val="0"/>
      <w:marBottom w:val="0"/>
      <w:divBdr>
        <w:top w:val="none" w:sz="0" w:space="0" w:color="auto"/>
        <w:left w:val="none" w:sz="0" w:space="0" w:color="auto"/>
        <w:bottom w:val="none" w:sz="0" w:space="0" w:color="auto"/>
        <w:right w:val="none" w:sz="0" w:space="0" w:color="auto"/>
      </w:divBdr>
      <w:divsChild>
        <w:div w:id="1847163635">
          <w:marLeft w:val="0"/>
          <w:marRight w:val="0"/>
          <w:marTop w:val="0"/>
          <w:marBottom w:val="0"/>
          <w:divBdr>
            <w:top w:val="none" w:sz="0" w:space="0" w:color="auto"/>
            <w:left w:val="none" w:sz="0" w:space="0" w:color="auto"/>
            <w:bottom w:val="none" w:sz="0" w:space="0" w:color="auto"/>
            <w:right w:val="none" w:sz="0" w:space="0" w:color="auto"/>
          </w:divBdr>
        </w:div>
        <w:div w:id="2001038604">
          <w:marLeft w:val="0"/>
          <w:marRight w:val="0"/>
          <w:marTop w:val="0"/>
          <w:marBottom w:val="0"/>
          <w:divBdr>
            <w:top w:val="none" w:sz="0" w:space="0" w:color="auto"/>
            <w:left w:val="none" w:sz="0" w:space="0" w:color="auto"/>
            <w:bottom w:val="none" w:sz="0" w:space="0" w:color="auto"/>
            <w:right w:val="none" w:sz="0" w:space="0" w:color="auto"/>
          </w:divBdr>
        </w:div>
        <w:div w:id="182675447">
          <w:marLeft w:val="0"/>
          <w:marRight w:val="0"/>
          <w:marTop w:val="0"/>
          <w:marBottom w:val="0"/>
          <w:divBdr>
            <w:top w:val="none" w:sz="0" w:space="0" w:color="auto"/>
            <w:left w:val="none" w:sz="0" w:space="0" w:color="auto"/>
            <w:bottom w:val="none" w:sz="0" w:space="0" w:color="auto"/>
            <w:right w:val="none" w:sz="0" w:space="0" w:color="auto"/>
          </w:divBdr>
        </w:div>
        <w:div w:id="655647969">
          <w:marLeft w:val="0"/>
          <w:marRight w:val="0"/>
          <w:marTop w:val="0"/>
          <w:marBottom w:val="0"/>
          <w:divBdr>
            <w:top w:val="none" w:sz="0" w:space="0" w:color="auto"/>
            <w:left w:val="none" w:sz="0" w:space="0" w:color="auto"/>
            <w:bottom w:val="none" w:sz="0" w:space="0" w:color="auto"/>
            <w:right w:val="none" w:sz="0" w:space="0" w:color="auto"/>
          </w:divBdr>
        </w:div>
        <w:div w:id="877862319">
          <w:marLeft w:val="0"/>
          <w:marRight w:val="0"/>
          <w:marTop w:val="0"/>
          <w:marBottom w:val="0"/>
          <w:divBdr>
            <w:top w:val="none" w:sz="0" w:space="0" w:color="auto"/>
            <w:left w:val="none" w:sz="0" w:space="0" w:color="auto"/>
            <w:bottom w:val="none" w:sz="0" w:space="0" w:color="auto"/>
            <w:right w:val="none" w:sz="0" w:space="0" w:color="auto"/>
          </w:divBdr>
        </w:div>
        <w:div w:id="1456754674">
          <w:marLeft w:val="0"/>
          <w:marRight w:val="0"/>
          <w:marTop w:val="0"/>
          <w:marBottom w:val="0"/>
          <w:divBdr>
            <w:top w:val="none" w:sz="0" w:space="0" w:color="auto"/>
            <w:left w:val="none" w:sz="0" w:space="0" w:color="auto"/>
            <w:bottom w:val="none" w:sz="0" w:space="0" w:color="auto"/>
            <w:right w:val="none" w:sz="0" w:space="0" w:color="auto"/>
          </w:divBdr>
        </w:div>
        <w:div w:id="446584527">
          <w:marLeft w:val="0"/>
          <w:marRight w:val="0"/>
          <w:marTop w:val="0"/>
          <w:marBottom w:val="0"/>
          <w:divBdr>
            <w:top w:val="none" w:sz="0" w:space="0" w:color="auto"/>
            <w:left w:val="none" w:sz="0" w:space="0" w:color="auto"/>
            <w:bottom w:val="none" w:sz="0" w:space="0" w:color="auto"/>
            <w:right w:val="none" w:sz="0" w:space="0" w:color="auto"/>
          </w:divBdr>
        </w:div>
        <w:div w:id="1988122945">
          <w:marLeft w:val="0"/>
          <w:marRight w:val="0"/>
          <w:marTop w:val="0"/>
          <w:marBottom w:val="0"/>
          <w:divBdr>
            <w:top w:val="none" w:sz="0" w:space="0" w:color="auto"/>
            <w:left w:val="none" w:sz="0" w:space="0" w:color="auto"/>
            <w:bottom w:val="none" w:sz="0" w:space="0" w:color="auto"/>
            <w:right w:val="none" w:sz="0" w:space="0" w:color="auto"/>
          </w:divBdr>
        </w:div>
        <w:div w:id="1102459839">
          <w:marLeft w:val="0"/>
          <w:marRight w:val="0"/>
          <w:marTop w:val="0"/>
          <w:marBottom w:val="0"/>
          <w:divBdr>
            <w:top w:val="none" w:sz="0" w:space="0" w:color="auto"/>
            <w:left w:val="none" w:sz="0" w:space="0" w:color="auto"/>
            <w:bottom w:val="none" w:sz="0" w:space="0" w:color="auto"/>
            <w:right w:val="none" w:sz="0" w:space="0" w:color="auto"/>
          </w:divBdr>
        </w:div>
        <w:div w:id="1190756190">
          <w:marLeft w:val="720"/>
          <w:marRight w:val="0"/>
          <w:marTop w:val="0"/>
          <w:marBottom w:val="0"/>
          <w:divBdr>
            <w:top w:val="none" w:sz="0" w:space="0" w:color="auto"/>
            <w:left w:val="none" w:sz="0" w:space="0" w:color="auto"/>
            <w:bottom w:val="none" w:sz="0" w:space="0" w:color="auto"/>
            <w:right w:val="none" w:sz="0" w:space="0" w:color="auto"/>
          </w:divBdr>
        </w:div>
        <w:div w:id="1846434109">
          <w:marLeft w:val="0"/>
          <w:marRight w:val="0"/>
          <w:marTop w:val="0"/>
          <w:marBottom w:val="0"/>
          <w:divBdr>
            <w:top w:val="none" w:sz="0" w:space="0" w:color="auto"/>
            <w:left w:val="none" w:sz="0" w:space="0" w:color="auto"/>
            <w:bottom w:val="none" w:sz="0" w:space="0" w:color="auto"/>
            <w:right w:val="none" w:sz="0" w:space="0" w:color="auto"/>
          </w:divBdr>
        </w:div>
        <w:div w:id="584264908">
          <w:marLeft w:val="0"/>
          <w:marRight w:val="0"/>
          <w:marTop w:val="0"/>
          <w:marBottom w:val="0"/>
          <w:divBdr>
            <w:top w:val="none" w:sz="0" w:space="0" w:color="auto"/>
            <w:left w:val="none" w:sz="0" w:space="0" w:color="auto"/>
            <w:bottom w:val="none" w:sz="0" w:space="0" w:color="auto"/>
            <w:right w:val="none" w:sz="0" w:space="0" w:color="auto"/>
          </w:divBdr>
        </w:div>
        <w:div w:id="552429562">
          <w:marLeft w:val="0"/>
          <w:marRight w:val="0"/>
          <w:marTop w:val="0"/>
          <w:marBottom w:val="0"/>
          <w:divBdr>
            <w:top w:val="none" w:sz="0" w:space="0" w:color="auto"/>
            <w:left w:val="none" w:sz="0" w:space="0" w:color="auto"/>
            <w:bottom w:val="none" w:sz="0" w:space="0" w:color="auto"/>
            <w:right w:val="none" w:sz="0" w:space="0" w:color="auto"/>
          </w:divBdr>
        </w:div>
        <w:div w:id="59526379">
          <w:marLeft w:val="0"/>
          <w:marRight w:val="0"/>
          <w:marTop w:val="0"/>
          <w:marBottom w:val="0"/>
          <w:divBdr>
            <w:top w:val="none" w:sz="0" w:space="0" w:color="auto"/>
            <w:left w:val="none" w:sz="0" w:space="0" w:color="auto"/>
            <w:bottom w:val="none" w:sz="0" w:space="0" w:color="auto"/>
            <w:right w:val="none" w:sz="0" w:space="0" w:color="auto"/>
          </w:divBdr>
        </w:div>
        <w:div w:id="1979147896">
          <w:marLeft w:val="0"/>
          <w:marRight w:val="0"/>
          <w:marTop w:val="0"/>
          <w:marBottom w:val="0"/>
          <w:divBdr>
            <w:top w:val="none" w:sz="0" w:space="0" w:color="auto"/>
            <w:left w:val="none" w:sz="0" w:space="0" w:color="auto"/>
            <w:bottom w:val="none" w:sz="0" w:space="0" w:color="auto"/>
            <w:right w:val="none" w:sz="0" w:space="0" w:color="auto"/>
          </w:divBdr>
        </w:div>
        <w:div w:id="637689513">
          <w:marLeft w:val="0"/>
          <w:marRight w:val="0"/>
          <w:marTop w:val="0"/>
          <w:marBottom w:val="0"/>
          <w:divBdr>
            <w:top w:val="none" w:sz="0" w:space="0" w:color="auto"/>
            <w:left w:val="none" w:sz="0" w:space="0" w:color="auto"/>
            <w:bottom w:val="none" w:sz="0" w:space="0" w:color="auto"/>
            <w:right w:val="none" w:sz="0" w:space="0" w:color="auto"/>
          </w:divBdr>
        </w:div>
        <w:div w:id="601114654">
          <w:marLeft w:val="0"/>
          <w:marRight w:val="0"/>
          <w:marTop w:val="0"/>
          <w:marBottom w:val="0"/>
          <w:divBdr>
            <w:top w:val="none" w:sz="0" w:space="0" w:color="auto"/>
            <w:left w:val="none" w:sz="0" w:space="0" w:color="auto"/>
            <w:bottom w:val="none" w:sz="0" w:space="0" w:color="auto"/>
            <w:right w:val="none" w:sz="0" w:space="0" w:color="auto"/>
          </w:divBdr>
        </w:div>
        <w:div w:id="1226379943">
          <w:marLeft w:val="0"/>
          <w:marRight w:val="0"/>
          <w:marTop w:val="0"/>
          <w:marBottom w:val="0"/>
          <w:divBdr>
            <w:top w:val="none" w:sz="0" w:space="0" w:color="auto"/>
            <w:left w:val="none" w:sz="0" w:space="0" w:color="auto"/>
            <w:bottom w:val="none" w:sz="0" w:space="0" w:color="auto"/>
            <w:right w:val="none" w:sz="0" w:space="0" w:color="auto"/>
          </w:divBdr>
        </w:div>
        <w:div w:id="233785442">
          <w:marLeft w:val="0"/>
          <w:marRight w:val="0"/>
          <w:marTop w:val="0"/>
          <w:marBottom w:val="0"/>
          <w:divBdr>
            <w:top w:val="none" w:sz="0" w:space="0" w:color="auto"/>
            <w:left w:val="none" w:sz="0" w:space="0" w:color="auto"/>
            <w:bottom w:val="none" w:sz="0" w:space="0" w:color="auto"/>
            <w:right w:val="none" w:sz="0" w:space="0" w:color="auto"/>
          </w:divBdr>
        </w:div>
        <w:div w:id="1910381496">
          <w:marLeft w:val="0"/>
          <w:marRight w:val="0"/>
          <w:marTop w:val="0"/>
          <w:marBottom w:val="0"/>
          <w:divBdr>
            <w:top w:val="none" w:sz="0" w:space="0" w:color="auto"/>
            <w:left w:val="none" w:sz="0" w:space="0" w:color="auto"/>
            <w:bottom w:val="none" w:sz="0" w:space="0" w:color="auto"/>
            <w:right w:val="none" w:sz="0" w:space="0" w:color="auto"/>
          </w:divBdr>
        </w:div>
      </w:divsChild>
    </w:div>
    <w:div w:id="211139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4400</Words>
  <Characters>25085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Degen, Marcia (VDH)</dc:creator>
  <cp:keywords/>
  <dc:description/>
  <cp:lastModifiedBy>Degen, Marcia (VDH)</cp:lastModifiedBy>
  <cp:revision>3</cp:revision>
  <dcterms:created xsi:type="dcterms:W3CDTF">2021-02-23T13:23:00Z</dcterms:created>
  <dcterms:modified xsi:type="dcterms:W3CDTF">2021-02-23T13:31:00Z</dcterms:modified>
</cp:coreProperties>
</file>