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DE" w:rsidRDefault="00BE56DE" w:rsidP="00BE56DE">
      <w:pPr>
        <w:pStyle w:val="NoSpacing"/>
      </w:pPr>
      <w:r>
        <w:t>Comments on May 2021 Draft</w:t>
      </w:r>
      <w:r w:rsidR="00266864">
        <w:t xml:space="preserve"> of FAST Track to Amend Sewage Handling and Disposal Regulation, 12VAC5-610</w:t>
      </w:r>
      <w:r>
        <w:t xml:space="preserve">.  Comments gathered from Sewage Handling and Disposal Regulation Advisory Committee meeting, emails, and </w:t>
      </w:r>
      <w:proofErr w:type="spellStart"/>
      <w:r>
        <w:t>VOWRA</w:t>
      </w:r>
      <w:proofErr w:type="spellEnd"/>
      <w:r>
        <w:t xml:space="preserve"> training event</w:t>
      </w:r>
    </w:p>
    <w:p w:rsidR="00266864" w:rsidRDefault="00266864" w:rsidP="00BE56DE">
      <w:pPr>
        <w:pStyle w:val="NoSpacing"/>
      </w:pPr>
    </w:p>
    <w:p w:rsidR="00BE56DE" w:rsidRDefault="00BE56DE" w:rsidP="00BE56DE">
      <w:pPr>
        <w:pStyle w:val="NoSpacing"/>
      </w:pPr>
      <w:r>
        <w:t>880</w:t>
      </w:r>
      <w:proofErr w:type="gramStart"/>
      <w:r>
        <w:t>.B7</w:t>
      </w:r>
      <w:proofErr w:type="gramEnd"/>
      <w:r>
        <w:t xml:space="preserve"> – Regarding height of control panel.</w:t>
      </w:r>
    </w:p>
    <w:p w:rsidR="000E304E" w:rsidRDefault="00BE56DE" w:rsidP="00BE56DE">
      <w:pPr>
        <w:pStyle w:val="ListParagraph"/>
        <w:numPr>
          <w:ilvl w:val="0"/>
          <w:numId w:val="1"/>
        </w:numPr>
      </w:pPr>
      <w:r>
        <w:t>The 30 to 42 inches from the ground surface is too specific.</w:t>
      </w:r>
    </w:p>
    <w:p w:rsidR="00BE56DE" w:rsidRDefault="00BE56DE" w:rsidP="00BE56DE">
      <w:pPr>
        <w:pStyle w:val="ListParagraph"/>
        <w:numPr>
          <w:ilvl w:val="0"/>
          <w:numId w:val="1"/>
        </w:numPr>
      </w:pPr>
      <w:r>
        <w:t>Suggest minimum of 30 inches from ground surface/final grade with no maximum</w:t>
      </w:r>
    </w:p>
    <w:p w:rsidR="00BE56DE" w:rsidRDefault="00BE56DE" w:rsidP="00BE56DE">
      <w:pPr>
        <w:pStyle w:val="ListParagraph"/>
        <w:numPr>
          <w:ilvl w:val="0"/>
          <w:numId w:val="1"/>
        </w:numPr>
      </w:pPr>
      <w:r>
        <w:t xml:space="preserve">Electrical code requires 28 inch minimum </w:t>
      </w:r>
      <w:proofErr w:type="spellStart"/>
      <w:r>
        <w:t>heigh</w:t>
      </w:r>
      <w:proofErr w:type="spellEnd"/>
      <w:r>
        <w:t xml:space="preserve"> from finish grade</w:t>
      </w:r>
    </w:p>
    <w:p w:rsidR="00BE56DE" w:rsidRDefault="00BE56DE" w:rsidP="00BE56DE">
      <w:pPr>
        <w:pStyle w:val="ListParagraph"/>
        <w:numPr>
          <w:ilvl w:val="0"/>
          <w:numId w:val="1"/>
        </w:numPr>
      </w:pPr>
      <w:r>
        <w:t>Some manufacturers will void warranty if less than 36 inches.</w:t>
      </w:r>
    </w:p>
    <w:p w:rsidR="00BE56DE" w:rsidRPr="00EB687D" w:rsidRDefault="00BE56DE" w:rsidP="00EB687D">
      <w:pPr>
        <w:autoSpaceDE w:val="0"/>
        <w:autoSpaceDN w:val="0"/>
        <w:adjustRightInd w:val="0"/>
        <w:spacing w:after="0" w:line="240" w:lineRule="auto"/>
      </w:pPr>
      <w:r>
        <w:t>880</w:t>
      </w:r>
      <w:proofErr w:type="gramStart"/>
      <w:r>
        <w:t>.C</w:t>
      </w:r>
      <w:proofErr w:type="gramEnd"/>
      <w:r>
        <w:t xml:space="preserve"> – Pumps integral to treatment systems.  “</w:t>
      </w:r>
      <w:r w:rsidRPr="00EB687D">
        <w:rPr>
          <w:rFonts w:cs="TimesNewRomanPSMT"/>
          <w:color w:val="B6082E"/>
        </w:rPr>
        <w:t>Conveyance pumps that are located in units</w:t>
      </w:r>
      <w:r w:rsidR="00EB687D">
        <w:rPr>
          <w:rFonts w:cs="TimesNewRomanPSMT"/>
          <w:color w:val="B6082E"/>
        </w:rPr>
        <w:t xml:space="preserve"> </w:t>
      </w:r>
      <w:r w:rsidRPr="00EB687D">
        <w:rPr>
          <w:rFonts w:cs="TimesNewRomanPSMT"/>
          <w:color w:val="B6082E"/>
        </w:rPr>
        <w:t>with multiple compartments are not considered integral to the treatment unit</w:t>
      </w:r>
      <w:r w:rsidR="00EB687D">
        <w:rPr>
          <w:rFonts w:cs="TimesNewRomanPSMT"/>
          <w:color w:val="B6082E"/>
        </w:rPr>
        <w:t>”</w:t>
      </w:r>
      <w:bookmarkStart w:id="0" w:name="_GoBack"/>
      <w:bookmarkEnd w:id="0"/>
    </w:p>
    <w:p w:rsidR="00BE56DE" w:rsidRDefault="00BE56DE" w:rsidP="00E32CEB">
      <w:pPr>
        <w:pStyle w:val="NoSpacing"/>
        <w:numPr>
          <w:ilvl w:val="0"/>
          <w:numId w:val="3"/>
        </w:numPr>
        <w:autoSpaceDE w:val="0"/>
        <w:autoSpaceDN w:val="0"/>
        <w:adjustRightInd w:val="0"/>
      </w:pPr>
      <w:r>
        <w:t>Concern that the statement in red does not restrict the use of recirculation pumps that recirculate and discharge (dual purpose</w:t>
      </w:r>
    </w:p>
    <w:p w:rsidR="00BE56DE" w:rsidRPr="00BE56DE" w:rsidRDefault="00BE56DE" w:rsidP="00E32CEB">
      <w:pPr>
        <w:pStyle w:val="NoSpacing"/>
        <w:numPr>
          <w:ilvl w:val="0"/>
          <w:numId w:val="3"/>
        </w:numPr>
        <w:autoSpaceDE w:val="0"/>
        <w:autoSpaceDN w:val="0"/>
        <w:adjustRightInd w:val="0"/>
      </w:pPr>
      <w:r>
        <w:t>Intent is that o</w:t>
      </w:r>
      <w:r w:rsidRPr="00BE56DE">
        <w:rPr>
          <w:rFonts w:ascii="Calibri" w:hAnsi="Calibri" w:cs="Calibri"/>
        </w:rPr>
        <w:t>ften treatment units are sold with integral pump tanks for final dispersal. Those final</w:t>
      </w:r>
      <w:r>
        <w:rPr>
          <w:rFonts w:ascii="Calibri" w:hAnsi="Calibri" w:cs="Calibri"/>
        </w:rPr>
        <w:t xml:space="preserve"> </w:t>
      </w:r>
      <w:r w:rsidRPr="00BE56DE">
        <w:rPr>
          <w:rFonts w:ascii="Calibri" w:hAnsi="Calibri" w:cs="Calibri"/>
        </w:rPr>
        <w:t>dispersal/conveyance pumps are not integral to the treatment process and therefore are not eligible to be considered under this section.</w:t>
      </w:r>
    </w:p>
    <w:p w:rsidR="00BE56DE" w:rsidRPr="00BE56DE" w:rsidRDefault="00BE56DE" w:rsidP="00BE56DE">
      <w:pPr>
        <w:pStyle w:val="NoSpacing"/>
        <w:numPr>
          <w:ilvl w:val="0"/>
          <w:numId w:val="3"/>
        </w:numPr>
      </w:pPr>
      <w:r>
        <w:t>Consider “</w:t>
      </w:r>
      <w:r>
        <w:rPr>
          <w:rFonts w:ascii="Segoe UI" w:hAnsi="Segoe UI" w:cs="Segoe UI"/>
          <w:color w:val="000000"/>
          <w:sz w:val="21"/>
          <w:szCs w:val="21"/>
        </w:rPr>
        <w:t>Pumps Integral to Treatment Systems including Recirculating/Discharge Combinations:”</w:t>
      </w:r>
    </w:p>
    <w:p w:rsidR="00BE56DE" w:rsidRDefault="00BE56DE" w:rsidP="00BE56DE">
      <w:pPr>
        <w:pStyle w:val="NoSpacing"/>
      </w:pPr>
    </w:p>
    <w:p w:rsidR="00BE56DE" w:rsidRDefault="00BE56DE" w:rsidP="00BE56DE">
      <w:pPr>
        <w:pStyle w:val="NoSpacing"/>
      </w:pPr>
      <w:r>
        <w:t>800</w:t>
      </w:r>
      <w:proofErr w:type="gramStart"/>
      <w:r w:rsidR="00FF0BDA">
        <w:t>.</w:t>
      </w:r>
      <w:r>
        <w:t>D.2</w:t>
      </w:r>
      <w:proofErr w:type="gramEnd"/>
      <w:r>
        <w:t xml:space="preserve"> – ¼ day emergency storage above high level alarm</w:t>
      </w:r>
    </w:p>
    <w:p w:rsidR="00BE56DE" w:rsidRDefault="00FF0BDA" w:rsidP="00BE56DE">
      <w:pPr>
        <w:pStyle w:val="NoSpacing"/>
        <w:numPr>
          <w:ilvl w:val="0"/>
          <w:numId w:val="4"/>
        </w:numPr>
      </w:pPr>
      <w:r>
        <w:t>Recirculating media filters can store in the recirculation tank and this option should be considered and allowed.  Should consider also backing up in the upstream septic tank as well.</w:t>
      </w:r>
    </w:p>
    <w:p w:rsidR="00FF0BDA" w:rsidRDefault="00FF0BDA" w:rsidP="00BE56DE">
      <w:pPr>
        <w:pStyle w:val="NoSpacing"/>
        <w:numPr>
          <w:ilvl w:val="0"/>
          <w:numId w:val="4"/>
        </w:numPr>
      </w:pPr>
      <w:r>
        <w:t xml:space="preserve">Suggestion:  An alternative to quarter day storage can provided elsewhere in the treatment train, however backup into the septic tank is not recommended.  The purpose of the ¼ day storage in the pump tank is to all for flow to continue to accumulate without impacting the function of the septic tank.  </w:t>
      </w:r>
    </w:p>
    <w:p w:rsidR="00FF0BDA" w:rsidRDefault="00FF0BDA" w:rsidP="00FF0BDA">
      <w:pPr>
        <w:pStyle w:val="NoSpacing"/>
      </w:pPr>
    </w:p>
    <w:p w:rsidR="00FF0BDA" w:rsidRDefault="00FF0BDA" w:rsidP="00FF0BDA">
      <w:pPr>
        <w:pStyle w:val="NoSpacing"/>
      </w:pPr>
      <w:r>
        <w:t>950</w:t>
      </w:r>
      <w:proofErr w:type="gramStart"/>
      <w:r>
        <w:t>.C</w:t>
      </w:r>
      <w:proofErr w:type="gramEnd"/>
      <w:r>
        <w:t xml:space="preserve"> – installing below a restriction with treated effluent</w:t>
      </w:r>
    </w:p>
    <w:p w:rsidR="00FF0BDA" w:rsidRDefault="00FF0BDA" w:rsidP="00FF0BDA">
      <w:pPr>
        <w:pStyle w:val="NoSpacing"/>
        <w:numPr>
          <w:ilvl w:val="0"/>
          <w:numId w:val="5"/>
        </w:numPr>
      </w:pPr>
      <w:r>
        <w:t>You can already go below a restriction with treated effluent.  This amendment would gain a slight reduction in separation distance.  Too controversial.  Suggest dropping it.</w:t>
      </w:r>
    </w:p>
    <w:p w:rsidR="00FF0BDA" w:rsidRDefault="00FF0BDA" w:rsidP="00FF0BDA">
      <w:pPr>
        <w:pStyle w:val="NoSpacing"/>
        <w:numPr>
          <w:ilvl w:val="0"/>
          <w:numId w:val="5"/>
        </w:numPr>
      </w:pPr>
      <w:proofErr w:type="spellStart"/>
      <w:r>
        <w:t>SHADAC</w:t>
      </w:r>
      <w:proofErr w:type="spellEnd"/>
      <w:r>
        <w:t xml:space="preserve"> polled – no objection to dropping this modification.  No change to this section and will revert back to original language.</w:t>
      </w:r>
    </w:p>
    <w:p w:rsidR="00FF0BDA" w:rsidRDefault="00FF0BDA" w:rsidP="00FF0BDA">
      <w:pPr>
        <w:pStyle w:val="NoSpacing"/>
      </w:pPr>
    </w:p>
    <w:p w:rsidR="00FF0BDA" w:rsidRDefault="00FF0BDA" w:rsidP="00FF0BDA">
      <w:pPr>
        <w:pStyle w:val="NoSpacing"/>
      </w:pPr>
      <w:r>
        <w:t>960</w:t>
      </w:r>
      <w:proofErr w:type="gramStart"/>
      <w:r>
        <w:t>.F</w:t>
      </w:r>
      <w:proofErr w:type="gramEnd"/>
      <w:r>
        <w:t>. Alternate New Section – relating to dose volume</w:t>
      </w:r>
    </w:p>
    <w:p w:rsidR="00FF0BDA" w:rsidRDefault="00FF0BDA" w:rsidP="00FF0BDA">
      <w:pPr>
        <w:pStyle w:val="NoSpacing"/>
        <w:numPr>
          <w:ilvl w:val="0"/>
          <w:numId w:val="6"/>
        </w:numPr>
      </w:pPr>
      <w:r>
        <w:t>This is for gravity dosing – make that clear.</w:t>
      </w:r>
    </w:p>
    <w:p w:rsidR="00FF0BDA" w:rsidRDefault="00FF0BDA" w:rsidP="00FF0BDA">
      <w:pPr>
        <w:pStyle w:val="NoSpacing"/>
        <w:numPr>
          <w:ilvl w:val="0"/>
          <w:numId w:val="6"/>
        </w:numPr>
      </w:pPr>
      <w:r>
        <w:t>General agreement that a max of 6 doses per day is reasonable.</w:t>
      </w:r>
    </w:p>
    <w:p w:rsidR="00FF0BDA" w:rsidRDefault="00FF0BDA" w:rsidP="00533442">
      <w:pPr>
        <w:pStyle w:val="NoSpacing"/>
      </w:pPr>
    </w:p>
    <w:p w:rsidR="00533442" w:rsidRDefault="00533442" w:rsidP="00533442">
      <w:pPr>
        <w:pStyle w:val="NoSpacing"/>
      </w:pPr>
      <w:r>
        <w:t>960</w:t>
      </w:r>
      <w:proofErr w:type="gramStart"/>
      <w:r>
        <w:t>.J</w:t>
      </w:r>
      <w:proofErr w:type="gramEnd"/>
      <w:r>
        <w:t>. – Pad Construction</w:t>
      </w:r>
    </w:p>
    <w:p w:rsidR="00533442" w:rsidRDefault="00533442" w:rsidP="00831CC7">
      <w:pPr>
        <w:pStyle w:val="NoSpacing"/>
        <w:numPr>
          <w:ilvl w:val="0"/>
          <w:numId w:val="5"/>
        </w:numPr>
      </w:pPr>
      <w:r w:rsidRPr="00533442">
        <w:t>Need to add minimum gravel depth like we have for trenches</w:t>
      </w:r>
    </w:p>
    <w:p w:rsidR="00533442" w:rsidRPr="00533442" w:rsidRDefault="00533442" w:rsidP="00831CC7">
      <w:pPr>
        <w:pStyle w:val="NoSpacing"/>
        <w:numPr>
          <w:ilvl w:val="0"/>
          <w:numId w:val="5"/>
        </w:numPr>
      </w:pPr>
      <w:r w:rsidRPr="00533442">
        <w:t>Is fabric required over gravel and distribution pipe?</w:t>
      </w:r>
    </w:p>
    <w:p w:rsidR="00533442" w:rsidRPr="00533442" w:rsidRDefault="00533442" w:rsidP="00533442">
      <w:pPr>
        <w:pStyle w:val="NoSpacing"/>
        <w:numPr>
          <w:ilvl w:val="0"/>
          <w:numId w:val="5"/>
        </w:numPr>
      </w:pPr>
      <w:r w:rsidRPr="00533442">
        <w:t>Does the distribution pipe need to be covered with gravel or just sit on top?  Standard pipe like used in trenches w/ holes down?  </w:t>
      </w:r>
    </w:p>
    <w:p w:rsidR="00533442" w:rsidRDefault="00533442" w:rsidP="00533442">
      <w:pPr>
        <w:pStyle w:val="NoSpacing"/>
        <w:numPr>
          <w:ilvl w:val="0"/>
          <w:numId w:val="5"/>
        </w:numPr>
      </w:pPr>
      <w:r w:rsidRPr="00533442">
        <w:t xml:space="preserve">Amount of pipe required?  </w:t>
      </w:r>
      <w:proofErr w:type="gramStart"/>
      <w:r w:rsidRPr="00533442">
        <w:t>right</w:t>
      </w:r>
      <w:proofErr w:type="gramEnd"/>
      <w:r w:rsidRPr="00533442">
        <w:t xml:space="preserve"> now the way I see it a 4" distribution pipe gets credit for 3' of dispersal area b/c that is what a gravel trench is.  I don't know what a good number is but 3 may be too small and 9 is probably too much to achieve even-dispersal across the pad.  </w:t>
      </w:r>
    </w:p>
    <w:p w:rsidR="00533442" w:rsidRDefault="00533442" w:rsidP="00533442">
      <w:pPr>
        <w:pStyle w:val="NoSpacing"/>
        <w:numPr>
          <w:ilvl w:val="0"/>
          <w:numId w:val="5"/>
        </w:numPr>
      </w:pPr>
      <w:r>
        <w:lastRenderedPageBreak/>
        <w:t>Above commenter noted that referenced section should cover, but still thinks there should be a specification on how far from the edge of the pad and how much pipe is required.  Suggests 4 feet of infiltrative surface (on either side) of 4 inch pipe.</w:t>
      </w:r>
    </w:p>
    <w:p w:rsidR="00533442" w:rsidRPr="00533442" w:rsidRDefault="00533442" w:rsidP="00533442">
      <w:pPr>
        <w:pStyle w:val="NoSpacing"/>
        <w:numPr>
          <w:ilvl w:val="0"/>
          <w:numId w:val="5"/>
        </w:numPr>
      </w:pPr>
      <w:r>
        <w:t>Cover should be 4 inches, not 6 inches.</w:t>
      </w:r>
    </w:p>
    <w:p w:rsidR="00533442" w:rsidRDefault="00533442" w:rsidP="00533442">
      <w:pPr>
        <w:pStyle w:val="NoSpacing"/>
      </w:pPr>
    </w:p>
    <w:sectPr w:rsidR="0053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641"/>
    <w:multiLevelType w:val="hybridMultilevel"/>
    <w:tmpl w:val="52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0E04"/>
    <w:multiLevelType w:val="hybridMultilevel"/>
    <w:tmpl w:val="A8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3C19"/>
    <w:multiLevelType w:val="hybridMultilevel"/>
    <w:tmpl w:val="935C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4EE"/>
    <w:multiLevelType w:val="hybridMultilevel"/>
    <w:tmpl w:val="DB1A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F481F"/>
    <w:multiLevelType w:val="hybridMultilevel"/>
    <w:tmpl w:val="26C0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3012E"/>
    <w:multiLevelType w:val="hybridMultilevel"/>
    <w:tmpl w:val="BF92F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E"/>
    <w:rsid w:val="000E304E"/>
    <w:rsid w:val="00266864"/>
    <w:rsid w:val="00533442"/>
    <w:rsid w:val="00BE56DE"/>
    <w:rsid w:val="00EB687D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06956"/>
  <w15:chartTrackingRefBased/>
  <w15:docId w15:val="{474806D4-74F4-4110-8C81-FFE005DB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56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E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Degen, Marcia (VDH)</dc:creator>
  <cp:keywords/>
  <dc:description/>
  <cp:lastModifiedBy>Degen, Marcia (VDH)</cp:lastModifiedBy>
  <cp:revision>3</cp:revision>
  <dcterms:created xsi:type="dcterms:W3CDTF">2021-06-12T15:20:00Z</dcterms:created>
  <dcterms:modified xsi:type="dcterms:W3CDTF">2021-06-13T15:31:00Z</dcterms:modified>
</cp:coreProperties>
</file>