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15" w:rsidRPr="0021419C" w:rsidRDefault="006C2713" w:rsidP="00A75EE3">
      <w:pPr>
        <w:widowControl w:val="0"/>
        <w:jc w:val="center"/>
        <w:rPr>
          <w:b/>
          <w:sz w:val="22"/>
          <w:szCs w:val="22"/>
        </w:rPr>
      </w:pPr>
      <w:bookmarkStart w:id="0" w:name="_GoBack"/>
      <w:bookmarkEnd w:id="0"/>
      <w:r>
        <w:rPr>
          <w:b/>
          <w:sz w:val="22"/>
          <w:szCs w:val="22"/>
        </w:rPr>
        <w:t>Legislative</w:t>
      </w:r>
      <w:r w:rsidR="00A75EE3" w:rsidRPr="0021419C">
        <w:rPr>
          <w:b/>
          <w:sz w:val="22"/>
          <w:szCs w:val="22"/>
        </w:rPr>
        <w:t xml:space="preserve"> and Planning</w:t>
      </w:r>
      <w:r w:rsidR="00F65B06">
        <w:rPr>
          <w:b/>
          <w:sz w:val="22"/>
          <w:szCs w:val="22"/>
        </w:rPr>
        <w:t xml:space="preserve"> (L&amp;P)</w:t>
      </w:r>
      <w:r w:rsidR="00A75EE3" w:rsidRPr="0021419C">
        <w:rPr>
          <w:b/>
          <w:sz w:val="22"/>
          <w:szCs w:val="22"/>
        </w:rPr>
        <w:t xml:space="preserve"> Committee Meeting </w:t>
      </w:r>
    </w:p>
    <w:p w:rsidR="00360894" w:rsidRDefault="00F07D77" w:rsidP="00A75EE3">
      <w:pPr>
        <w:jc w:val="center"/>
        <w:rPr>
          <w:b/>
          <w:sz w:val="22"/>
          <w:szCs w:val="22"/>
        </w:rPr>
      </w:pPr>
      <w:r>
        <w:rPr>
          <w:b/>
          <w:sz w:val="22"/>
          <w:szCs w:val="22"/>
        </w:rPr>
        <w:t>Richmond Marriott Short Pump</w:t>
      </w:r>
    </w:p>
    <w:p w:rsidR="00B51B15" w:rsidRPr="0021419C" w:rsidRDefault="00F07D77" w:rsidP="00A75EE3">
      <w:pPr>
        <w:jc w:val="center"/>
        <w:rPr>
          <w:b/>
          <w:sz w:val="22"/>
          <w:szCs w:val="22"/>
        </w:rPr>
      </w:pPr>
      <w:r>
        <w:rPr>
          <w:b/>
          <w:sz w:val="22"/>
          <w:szCs w:val="22"/>
        </w:rPr>
        <w:t>Friday</w:t>
      </w:r>
      <w:r w:rsidR="00730E14">
        <w:rPr>
          <w:b/>
          <w:sz w:val="22"/>
          <w:szCs w:val="22"/>
        </w:rPr>
        <w:t xml:space="preserve">, </w:t>
      </w:r>
      <w:r w:rsidR="000F099F">
        <w:rPr>
          <w:b/>
          <w:sz w:val="22"/>
          <w:szCs w:val="22"/>
        </w:rPr>
        <w:t>May 4</w:t>
      </w:r>
      <w:r w:rsidR="00730E14">
        <w:rPr>
          <w:b/>
          <w:sz w:val="22"/>
          <w:szCs w:val="22"/>
        </w:rPr>
        <w:t>, 201</w:t>
      </w:r>
      <w:r>
        <w:rPr>
          <w:b/>
          <w:sz w:val="22"/>
          <w:szCs w:val="22"/>
        </w:rPr>
        <w:t>8</w:t>
      </w:r>
    </w:p>
    <w:p w:rsidR="00B51B15" w:rsidRPr="0021419C" w:rsidRDefault="000F099F" w:rsidP="00A75EE3">
      <w:pPr>
        <w:jc w:val="center"/>
        <w:rPr>
          <w:b/>
          <w:sz w:val="22"/>
          <w:szCs w:val="22"/>
        </w:rPr>
      </w:pPr>
      <w:r>
        <w:rPr>
          <w:b/>
          <w:sz w:val="22"/>
          <w:szCs w:val="22"/>
        </w:rPr>
        <w:t>9</w:t>
      </w:r>
      <w:r w:rsidR="00B11683">
        <w:rPr>
          <w:b/>
          <w:sz w:val="22"/>
          <w:szCs w:val="22"/>
        </w:rPr>
        <w:t>:</w:t>
      </w:r>
      <w:r w:rsidR="00A75EE3" w:rsidRPr="0021419C">
        <w:rPr>
          <w:b/>
          <w:sz w:val="22"/>
          <w:szCs w:val="22"/>
        </w:rPr>
        <w:t xml:space="preserve">00 </w:t>
      </w:r>
      <w:r w:rsidR="00DD443B">
        <w:rPr>
          <w:b/>
          <w:sz w:val="22"/>
          <w:szCs w:val="22"/>
        </w:rPr>
        <w:t>A</w:t>
      </w:r>
      <w:r w:rsidR="00B11683">
        <w:rPr>
          <w:b/>
          <w:sz w:val="22"/>
          <w:szCs w:val="22"/>
        </w:rPr>
        <w:t>.M.</w:t>
      </w:r>
    </w:p>
    <w:p w:rsidR="00B51B15" w:rsidRPr="0021419C" w:rsidRDefault="00B51B15">
      <w:pPr>
        <w:jc w:val="center"/>
        <w:rPr>
          <w:sz w:val="20"/>
          <w:szCs w:val="20"/>
        </w:rPr>
      </w:pPr>
    </w:p>
    <w:tbl>
      <w:tblPr>
        <w:tblW w:w="12626"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77"/>
        <w:gridCol w:w="3122"/>
        <w:gridCol w:w="3151"/>
      </w:tblGrid>
      <w:tr w:rsidR="00B51B15" w:rsidRPr="000B3C46" w:rsidTr="000B3C46">
        <w:trPr>
          <w:tblHeader/>
        </w:trPr>
        <w:tc>
          <w:tcPr>
            <w:tcW w:w="3176" w:type="dxa"/>
            <w:shd w:val="clear" w:color="auto" w:fill="F3F3F3"/>
          </w:tcPr>
          <w:p w:rsidR="00B51B15" w:rsidRPr="000B3C46" w:rsidRDefault="00B51B15" w:rsidP="000B3C46">
            <w:pPr>
              <w:jc w:val="center"/>
              <w:rPr>
                <w:b/>
                <w:sz w:val="20"/>
                <w:szCs w:val="20"/>
              </w:rPr>
            </w:pPr>
            <w:r w:rsidRPr="000B3C46">
              <w:rPr>
                <w:b/>
                <w:sz w:val="20"/>
                <w:szCs w:val="20"/>
              </w:rPr>
              <w:t>Members Present:</w:t>
            </w:r>
          </w:p>
        </w:tc>
        <w:tc>
          <w:tcPr>
            <w:tcW w:w="3177" w:type="dxa"/>
            <w:shd w:val="clear" w:color="auto" w:fill="F3F3F3"/>
          </w:tcPr>
          <w:p w:rsidR="00B51B15" w:rsidRPr="000B3C46" w:rsidRDefault="00B51B15" w:rsidP="000B3C46">
            <w:pPr>
              <w:jc w:val="center"/>
              <w:rPr>
                <w:b/>
                <w:sz w:val="20"/>
                <w:szCs w:val="20"/>
              </w:rPr>
            </w:pPr>
            <w:r w:rsidRPr="000B3C46">
              <w:rPr>
                <w:b/>
                <w:sz w:val="20"/>
                <w:szCs w:val="20"/>
              </w:rPr>
              <w:t>Members Absent:</w:t>
            </w:r>
          </w:p>
        </w:tc>
        <w:tc>
          <w:tcPr>
            <w:tcW w:w="3122" w:type="dxa"/>
            <w:shd w:val="clear" w:color="auto" w:fill="F3F3F3"/>
          </w:tcPr>
          <w:p w:rsidR="00B51B15" w:rsidRPr="000B3C46" w:rsidRDefault="00E241D8" w:rsidP="000B3C46">
            <w:pPr>
              <w:jc w:val="center"/>
              <w:rPr>
                <w:b/>
                <w:sz w:val="20"/>
                <w:szCs w:val="20"/>
              </w:rPr>
            </w:pPr>
            <w:r>
              <w:rPr>
                <w:b/>
                <w:sz w:val="20"/>
                <w:szCs w:val="20"/>
              </w:rPr>
              <w:t xml:space="preserve">OEMS </w:t>
            </w:r>
            <w:r w:rsidR="00B51B15" w:rsidRPr="000B3C46">
              <w:rPr>
                <w:b/>
                <w:sz w:val="20"/>
                <w:szCs w:val="20"/>
              </w:rPr>
              <w:t>Staff:</w:t>
            </w:r>
          </w:p>
        </w:tc>
        <w:tc>
          <w:tcPr>
            <w:tcW w:w="3151" w:type="dxa"/>
            <w:shd w:val="clear" w:color="auto" w:fill="F3F3F3"/>
          </w:tcPr>
          <w:p w:rsidR="00B51B15" w:rsidRPr="000B3C46" w:rsidRDefault="00B51B15" w:rsidP="000B3C46">
            <w:pPr>
              <w:jc w:val="center"/>
              <w:rPr>
                <w:b/>
                <w:sz w:val="20"/>
                <w:szCs w:val="20"/>
              </w:rPr>
            </w:pPr>
            <w:r w:rsidRPr="000B3C46">
              <w:rPr>
                <w:b/>
                <w:sz w:val="20"/>
                <w:szCs w:val="20"/>
              </w:rPr>
              <w:t>Others:</w:t>
            </w:r>
          </w:p>
        </w:tc>
      </w:tr>
      <w:tr w:rsidR="00E241D8" w:rsidRPr="000B3C46" w:rsidTr="000B3C46">
        <w:tc>
          <w:tcPr>
            <w:tcW w:w="3176" w:type="dxa"/>
          </w:tcPr>
          <w:p w:rsidR="00E241D8" w:rsidRPr="000B3C46" w:rsidRDefault="00FA4E2D" w:rsidP="00B46818">
            <w:pPr>
              <w:rPr>
                <w:b/>
                <w:sz w:val="20"/>
                <w:szCs w:val="20"/>
              </w:rPr>
            </w:pPr>
            <w:r>
              <w:rPr>
                <w:b/>
                <w:sz w:val="20"/>
                <w:szCs w:val="20"/>
              </w:rPr>
              <w:t>Chris Parker, Chair</w:t>
            </w:r>
          </w:p>
        </w:tc>
        <w:tc>
          <w:tcPr>
            <w:tcW w:w="3177" w:type="dxa"/>
          </w:tcPr>
          <w:p w:rsidR="00E241D8" w:rsidRPr="00767A8B" w:rsidRDefault="000F099F" w:rsidP="00360894">
            <w:pPr>
              <w:rPr>
                <w:b/>
                <w:sz w:val="20"/>
                <w:szCs w:val="20"/>
              </w:rPr>
            </w:pPr>
            <w:r>
              <w:rPr>
                <w:b/>
                <w:sz w:val="20"/>
                <w:szCs w:val="20"/>
              </w:rPr>
              <w:t>VHHA Representative</w:t>
            </w:r>
          </w:p>
        </w:tc>
        <w:tc>
          <w:tcPr>
            <w:tcW w:w="3122" w:type="dxa"/>
          </w:tcPr>
          <w:p w:rsidR="00E241D8" w:rsidRPr="000B3C46" w:rsidRDefault="008A7725">
            <w:pPr>
              <w:rPr>
                <w:sz w:val="20"/>
                <w:szCs w:val="20"/>
              </w:rPr>
            </w:pPr>
            <w:r>
              <w:rPr>
                <w:sz w:val="20"/>
                <w:szCs w:val="20"/>
              </w:rPr>
              <w:t>Scott Winston</w:t>
            </w:r>
          </w:p>
        </w:tc>
        <w:tc>
          <w:tcPr>
            <w:tcW w:w="3151" w:type="dxa"/>
          </w:tcPr>
          <w:p w:rsidR="00E241D8" w:rsidRPr="000B3C46" w:rsidRDefault="000F099F" w:rsidP="00E241D8">
            <w:pPr>
              <w:rPr>
                <w:sz w:val="20"/>
                <w:szCs w:val="20"/>
              </w:rPr>
            </w:pPr>
            <w:r>
              <w:rPr>
                <w:sz w:val="20"/>
                <w:szCs w:val="20"/>
              </w:rPr>
              <w:t>Frank Kinnier</w:t>
            </w:r>
          </w:p>
        </w:tc>
      </w:tr>
      <w:tr w:rsidR="00E241D8" w:rsidRPr="000B3C46" w:rsidTr="000B3C46">
        <w:tc>
          <w:tcPr>
            <w:tcW w:w="3176" w:type="dxa"/>
          </w:tcPr>
          <w:p w:rsidR="00E241D8" w:rsidRPr="000B3C46" w:rsidRDefault="00E241D8" w:rsidP="00B46818">
            <w:pPr>
              <w:rPr>
                <w:b/>
                <w:sz w:val="20"/>
                <w:szCs w:val="20"/>
              </w:rPr>
            </w:pPr>
            <w:r>
              <w:rPr>
                <w:b/>
                <w:sz w:val="20"/>
                <w:szCs w:val="20"/>
              </w:rPr>
              <w:t>Ed Rhodes</w:t>
            </w:r>
          </w:p>
        </w:tc>
        <w:tc>
          <w:tcPr>
            <w:tcW w:w="3177" w:type="dxa"/>
          </w:tcPr>
          <w:p w:rsidR="00E241D8" w:rsidRPr="003D5513" w:rsidRDefault="000F099F" w:rsidP="00B46818">
            <w:pPr>
              <w:rPr>
                <w:b/>
                <w:sz w:val="20"/>
                <w:szCs w:val="20"/>
              </w:rPr>
            </w:pPr>
            <w:r>
              <w:rPr>
                <w:b/>
                <w:sz w:val="20"/>
                <w:szCs w:val="20"/>
              </w:rPr>
              <w:t>VAGEMSA Representative</w:t>
            </w:r>
          </w:p>
        </w:tc>
        <w:tc>
          <w:tcPr>
            <w:tcW w:w="3122" w:type="dxa"/>
          </w:tcPr>
          <w:p w:rsidR="00E241D8" w:rsidRPr="000B3C46" w:rsidRDefault="00F07D77">
            <w:pPr>
              <w:rPr>
                <w:sz w:val="20"/>
                <w:szCs w:val="20"/>
              </w:rPr>
            </w:pPr>
            <w:r>
              <w:rPr>
                <w:sz w:val="20"/>
                <w:szCs w:val="20"/>
              </w:rPr>
              <w:t>Gary Brown</w:t>
            </w:r>
          </w:p>
        </w:tc>
        <w:tc>
          <w:tcPr>
            <w:tcW w:w="3151" w:type="dxa"/>
          </w:tcPr>
          <w:p w:rsidR="00E241D8" w:rsidRPr="000B3C46" w:rsidRDefault="00F07D77" w:rsidP="00360894">
            <w:pPr>
              <w:rPr>
                <w:sz w:val="20"/>
                <w:szCs w:val="20"/>
              </w:rPr>
            </w:pPr>
            <w:r>
              <w:rPr>
                <w:sz w:val="20"/>
                <w:szCs w:val="20"/>
              </w:rPr>
              <w:t>Jon Henshel</w:t>
            </w:r>
          </w:p>
        </w:tc>
      </w:tr>
      <w:tr w:rsidR="00E241D8" w:rsidRPr="000B3C46" w:rsidTr="000B3C46">
        <w:tc>
          <w:tcPr>
            <w:tcW w:w="3176" w:type="dxa"/>
          </w:tcPr>
          <w:p w:rsidR="00E241D8" w:rsidRPr="000B3C46" w:rsidRDefault="008A7725" w:rsidP="00B46818">
            <w:pPr>
              <w:rPr>
                <w:b/>
                <w:sz w:val="20"/>
                <w:szCs w:val="20"/>
              </w:rPr>
            </w:pPr>
            <w:r>
              <w:rPr>
                <w:b/>
                <w:sz w:val="20"/>
                <w:szCs w:val="20"/>
              </w:rPr>
              <w:t>Byron Andrews</w:t>
            </w:r>
          </w:p>
        </w:tc>
        <w:tc>
          <w:tcPr>
            <w:tcW w:w="3177" w:type="dxa"/>
          </w:tcPr>
          <w:p w:rsidR="00E241D8" w:rsidRPr="00582366" w:rsidRDefault="00E241D8" w:rsidP="00B46818">
            <w:pPr>
              <w:rPr>
                <w:b/>
                <w:sz w:val="20"/>
                <w:szCs w:val="20"/>
              </w:rPr>
            </w:pPr>
          </w:p>
        </w:tc>
        <w:tc>
          <w:tcPr>
            <w:tcW w:w="3122" w:type="dxa"/>
          </w:tcPr>
          <w:p w:rsidR="00E241D8" w:rsidRPr="000B3C46" w:rsidRDefault="00F07D77" w:rsidP="001C6063">
            <w:pPr>
              <w:rPr>
                <w:sz w:val="20"/>
                <w:szCs w:val="20"/>
              </w:rPr>
            </w:pPr>
            <w:r>
              <w:rPr>
                <w:sz w:val="20"/>
                <w:szCs w:val="20"/>
              </w:rPr>
              <w:t>Tim Perkins</w:t>
            </w:r>
          </w:p>
        </w:tc>
        <w:tc>
          <w:tcPr>
            <w:tcW w:w="3151" w:type="dxa"/>
          </w:tcPr>
          <w:p w:rsidR="00E241D8" w:rsidRPr="000B3C46" w:rsidRDefault="000F099F" w:rsidP="000D5BA9">
            <w:pPr>
              <w:rPr>
                <w:sz w:val="20"/>
                <w:szCs w:val="20"/>
              </w:rPr>
            </w:pPr>
            <w:r>
              <w:rPr>
                <w:sz w:val="20"/>
                <w:szCs w:val="20"/>
              </w:rPr>
              <w:t>Lisa Baber</w:t>
            </w:r>
          </w:p>
        </w:tc>
      </w:tr>
      <w:tr w:rsidR="00E241D8" w:rsidRPr="000B3C46" w:rsidTr="000B3C46">
        <w:tc>
          <w:tcPr>
            <w:tcW w:w="3176" w:type="dxa"/>
          </w:tcPr>
          <w:p w:rsidR="00E241D8" w:rsidRPr="000B3C46" w:rsidRDefault="00B22B73" w:rsidP="00B46818">
            <w:pPr>
              <w:rPr>
                <w:b/>
                <w:sz w:val="20"/>
                <w:szCs w:val="20"/>
              </w:rPr>
            </w:pPr>
            <w:r>
              <w:rPr>
                <w:b/>
                <w:sz w:val="20"/>
                <w:szCs w:val="20"/>
              </w:rPr>
              <w:t>Gary Samuels</w:t>
            </w:r>
          </w:p>
        </w:tc>
        <w:tc>
          <w:tcPr>
            <w:tcW w:w="3177" w:type="dxa"/>
          </w:tcPr>
          <w:p w:rsidR="00E241D8" w:rsidRPr="003D5513" w:rsidRDefault="00E241D8">
            <w:pPr>
              <w:rPr>
                <w:b/>
                <w:sz w:val="20"/>
                <w:szCs w:val="20"/>
              </w:rPr>
            </w:pPr>
          </w:p>
        </w:tc>
        <w:tc>
          <w:tcPr>
            <w:tcW w:w="3122" w:type="dxa"/>
          </w:tcPr>
          <w:p w:rsidR="00E241D8" w:rsidRPr="000B3C46" w:rsidRDefault="00F07D77" w:rsidP="00477DE4">
            <w:pPr>
              <w:rPr>
                <w:sz w:val="20"/>
                <w:szCs w:val="20"/>
              </w:rPr>
            </w:pPr>
            <w:r>
              <w:rPr>
                <w:sz w:val="20"/>
                <w:szCs w:val="20"/>
              </w:rPr>
              <w:t>Cam Crittenden</w:t>
            </w:r>
          </w:p>
        </w:tc>
        <w:tc>
          <w:tcPr>
            <w:tcW w:w="3151" w:type="dxa"/>
          </w:tcPr>
          <w:p w:rsidR="00E241D8" w:rsidRPr="000B3C46" w:rsidRDefault="000F099F" w:rsidP="00B46818">
            <w:pPr>
              <w:rPr>
                <w:sz w:val="20"/>
                <w:szCs w:val="20"/>
              </w:rPr>
            </w:pPr>
            <w:r>
              <w:rPr>
                <w:sz w:val="20"/>
                <w:szCs w:val="20"/>
              </w:rPr>
              <w:t>Michael</w:t>
            </w:r>
            <w:r w:rsidR="00F07D77">
              <w:rPr>
                <w:sz w:val="20"/>
                <w:szCs w:val="20"/>
              </w:rPr>
              <w:t xml:space="preserve"> Berg</w:t>
            </w:r>
          </w:p>
        </w:tc>
      </w:tr>
      <w:tr w:rsidR="00E241D8" w:rsidRPr="000B3C46" w:rsidTr="000B3C46">
        <w:tc>
          <w:tcPr>
            <w:tcW w:w="3176" w:type="dxa"/>
          </w:tcPr>
          <w:p w:rsidR="00E241D8" w:rsidRPr="000B3C46" w:rsidRDefault="008A7725" w:rsidP="00B46818">
            <w:pPr>
              <w:rPr>
                <w:b/>
                <w:sz w:val="20"/>
                <w:szCs w:val="20"/>
              </w:rPr>
            </w:pPr>
            <w:r>
              <w:rPr>
                <w:b/>
                <w:sz w:val="20"/>
                <w:szCs w:val="20"/>
              </w:rPr>
              <w:t>Michael Player</w:t>
            </w:r>
          </w:p>
        </w:tc>
        <w:tc>
          <w:tcPr>
            <w:tcW w:w="3177" w:type="dxa"/>
          </w:tcPr>
          <w:p w:rsidR="00E241D8" w:rsidRPr="008A7725" w:rsidRDefault="00E241D8">
            <w:pPr>
              <w:rPr>
                <w:b/>
                <w:sz w:val="20"/>
                <w:szCs w:val="20"/>
              </w:rPr>
            </w:pPr>
          </w:p>
        </w:tc>
        <w:tc>
          <w:tcPr>
            <w:tcW w:w="3122" w:type="dxa"/>
          </w:tcPr>
          <w:p w:rsidR="00E241D8" w:rsidRPr="000B3C46" w:rsidRDefault="00F07D77" w:rsidP="001C6063">
            <w:pPr>
              <w:rPr>
                <w:sz w:val="20"/>
                <w:szCs w:val="20"/>
              </w:rPr>
            </w:pPr>
            <w:r>
              <w:rPr>
                <w:sz w:val="20"/>
                <w:szCs w:val="20"/>
              </w:rPr>
              <w:t>George Lindbeck, MD</w:t>
            </w:r>
          </w:p>
        </w:tc>
        <w:tc>
          <w:tcPr>
            <w:tcW w:w="3151" w:type="dxa"/>
          </w:tcPr>
          <w:p w:rsidR="00E241D8" w:rsidRPr="000B3C46" w:rsidRDefault="000F099F">
            <w:pPr>
              <w:rPr>
                <w:sz w:val="20"/>
                <w:szCs w:val="20"/>
              </w:rPr>
            </w:pPr>
            <w:r>
              <w:rPr>
                <w:sz w:val="20"/>
                <w:szCs w:val="20"/>
              </w:rPr>
              <w:t>Greg Woods</w:t>
            </w:r>
          </w:p>
        </w:tc>
      </w:tr>
      <w:tr w:rsidR="00E241D8" w:rsidRPr="000B3C46" w:rsidTr="000B3C46">
        <w:tc>
          <w:tcPr>
            <w:tcW w:w="3176" w:type="dxa"/>
          </w:tcPr>
          <w:p w:rsidR="00E241D8" w:rsidRDefault="00F07D77" w:rsidP="00B46818">
            <w:pPr>
              <w:rPr>
                <w:b/>
                <w:sz w:val="20"/>
                <w:szCs w:val="20"/>
              </w:rPr>
            </w:pPr>
            <w:r>
              <w:rPr>
                <w:b/>
                <w:sz w:val="20"/>
                <w:szCs w:val="20"/>
              </w:rPr>
              <w:t>Rob Logan</w:t>
            </w:r>
            <w:r w:rsidR="000F099F">
              <w:rPr>
                <w:b/>
                <w:sz w:val="20"/>
                <w:szCs w:val="20"/>
              </w:rPr>
              <w:t>, Vice Chair</w:t>
            </w:r>
          </w:p>
        </w:tc>
        <w:tc>
          <w:tcPr>
            <w:tcW w:w="3177" w:type="dxa"/>
          </w:tcPr>
          <w:p w:rsidR="00E241D8" w:rsidRPr="000B3C46" w:rsidRDefault="00E241D8">
            <w:pPr>
              <w:rPr>
                <w:sz w:val="20"/>
                <w:szCs w:val="20"/>
              </w:rPr>
            </w:pPr>
          </w:p>
        </w:tc>
        <w:tc>
          <w:tcPr>
            <w:tcW w:w="3122" w:type="dxa"/>
          </w:tcPr>
          <w:p w:rsidR="00E241D8" w:rsidRPr="000B3C46" w:rsidRDefault="000F099F">
            <w:pPr>
              <w:rPr>
                <w:sz w:val="20"/>
                <w:szCs w:val="20"/>
              </w:rPr>
            </w:pPr>
            <w:r>
              <w:rPr>
                <w:sz w:val="20"/>
                <w:szCs w:val="20"/>
              </w:rPr>
              <w:t>Warren Short</w:t>
            </w:r>
          </w:p>
        </w:tc>
        <w:tc>
          <w:tcPr>
            <w:tcW w:w="3151" w:type="dxa"/>
          </w:tcPr>
          <w:p w:rsidR="00E241D8" w:rsidRPr="000B3C46" w:rsidRDefault="00E241D8" w:rsidP="00AA64E8">
            <w:pPr>
              <w:rPr>
                <w:sz w:val="20"/>
                <w:szCs w:val="20"/>
              </w:rPr>
            </w:pPr>
          </w:p>
        </w:tc>
      </w:tr>
      <w:tr w:rsidR="00E241D8" w:rsidRPr="000B3C46" w:rsidTr="000B3C46">
        <w:tc>
          <w:tcPr>
            <w:tcW w:w="3176" w:type="dxa"/>
          </w:tcPr>
          <w:p w:rsidR="00E241D8" w:rsidRDefault="00F07D77" w:rsidP="00CB0DBE">
            <w:pPr>
              <w:rPr>
                <w:b/>
                <w:sz w:val="20"/>
                <w:szCs w:val="20"/>
              </w:rPr>
            </w:pPr>
            <w:r>
              <w:rPr>
                <w:b/>
                <w:sz w:val="20"/>
                <w:szCs w:val="20"/>
              </w:rPr>
              <w:t>Steve Higgins</w:t>
            </w:r>
          </w:p>
        </w:tc>
        <w:tc>
          <w:tcPr>
            <w:tcW w:w="3177" w:type="dxa"/>
          </w:tcPr>
          <w:p w:rsidR="00E241D8" w:rsidRPr="000B3C46" w:rsidRDefault="00E241D8" w:rsidP="00570D59">
            <w:pPr>
              <w:rPr>
                <w:sz w:val="20"/>
                <w:szCs w:val="20"/>
              </w:rPr>
            </w:pPr>
          </w:p>
        </w:tc>
        <w:tc>
          <w:tcPr>
            <w:tcW w:w="3122" w:type="dxa"/>
          </w:tcPr>
          <w:p w:rsidR="00E241D8" w:rsidRPr="000B3C46" w:rsidRDefault="000F099F" w:rsidP="00570D59">
            <w:pPr>
              <w:rPr>
                <w:sz w:val="20"/>
                <w:szCs w:val="20"/>
              </w:rPr>
            </w:pPr>
            <w:r>
              <w:rPr>
                <w:sz w:val="20"/>
                <w:szCs w:val="20"/>
              </w:rPr>
              <w:t>Ron Passmore</w:t>
            </w:r>
          </w:p>
        </w:tc>
        <w:tc>
          <w:tcPr>
            <w:tcW w:w="3151" w:type="dxa"/>
          </w:tcPr>
          <w:p w:rsidR="00E241D8" w:rsidRPr="000B3C46" w:rsidRDefault="00E241D8" w:rsidP="00570D59">
            <w:pPr>
              <w:rPr>
                <w:sz w:val="20"/>
                <w:szCs w:val="20"/>
              </w:rPr>
            </w:pPr>
          </w:p>
        </w:tc>
      </w:tr>
      <w:tr w:rsidR="00E241D8" w:rsidRPr="000B3C46" w:rsidTr="000B3C46">
        <w:tc>
          <w:tcPr>
            <w:tcW w:w="3176" w:type="dxa"/>
          </w:tcPr>
          <w:p w:rsidR="00E241D8" w:rsidRDefault="00F07D77" w:rsidP="00570D59">
            <w:pPr>
              <w:rPr>
                <w:b/>
                <w:sz w:val="20"/>
                <w:szCs w:val="20"/>
              </w:rPr>
            </w:pPr>
            <w:r>
              <w:rPr>
                <w:b/>
                <w:sz w:val="20"/>
                <w:szCs w:val="20"/>
              </w:rPr>
              <w:t>Gary Dalton</w:t>
            </w:r>
          </w:p>
        </w:tc>
        <w:tc>
          <w:tcPr>
            <w:tcW w:w="3177" w:type="dxa"/>
          </w:tcPr>
          <w:p w:rsidR="00E241D8" w:rsidRPr="000B3C46" w:rsidRDefault="00E241D8" w:rsidP="00570D59">
            <w:pPr>
              <w:rPr>
                <w:sz w:val="20"/>
                <w:szCs w:val="20"/>
              </w:rPr>
            </w:pPr>
          </w:p>
        </w:tc>
        <w:tc>
          <w:tcPr>
            <w:tcW w:w="3122" w:type="dxa"/>
          </w:tcPr>
          <w:p w:rsidR="00E241D8" w:rsidRPr="000B3C46" w:rsidRDefault="00E241D8" w:rsidP="00570D59">
            <w:pPr>
              <w:rPr>
                <w:sz w:val="20"/>
                <w:szCs w:val="20"/>
              </w:rPr>
            </w:pPr>
          </w:p>
        </w:tc>
        <w:tc>
          <w:tcPr>
            <w:tcW w:w="3151" w:type="dxa"/>
          </w:tcPr>
          <w:p w:rsidR="00E241D8" w:rsidRPr="000B3C46" w:rsidRDefault="00E241D8" w:rsidP="00570D59">
            <w:pPr>
              <w:rPr>
                <w:sz w:val="20"/>
                <w:szCs w:val="20"/>
              </w:rPr>
            </w:pPr>
          </w:p>
        </w:tc>
      </w:tr>
      <w:tr w:rsidR="00E241D8" w:rsidRPr="000B3C46" w:rsidTr="000B3C46">
        <w:tc>
          <w:tcPr>
            <w:tcW w:w="3176" w:type="dxa"/>
          </w:tcPr>
          <w:p w:rsidR="00E241D8" w:rsidRDefault="00E241D8" w:rsidP="00570D59">
            <w:pPr>
              <w:rPr>
                <w:b/>
                <w:sz w:val="20"/>
                <w:szCs w:val="20"/>
              </w:rPr>
            </w:pPr>
          </w:p>
        </w:tc>
        <w:tc>
          <w:tcPr>
            <w:tcW w:w="3177" w:type="dxa"/>
          </w:tcPr>
          <w:p w:rsidR="00E241D8" w:rsidRPr="000B3C46" w:rsidRDefault="00E241D8" w:rsidP="00570D59">
            <w:pPr>
              <w:rPr>
                <w:sz w:val="20"/>
                <w:szCs w:val="20"/>
              </w:rPr>
            </w:pPr>
          </w:p>
        </w:tc>
        <w:tc>
          <w:tcPr>
            <w:tcW w:w="3122" w:type="dxa"/>
          </w:tcPr>
          <w:p w:rsidR="00E241D8" w:rsidRPr="000B3C46" w:rsidRDefault="00E241D8" w:rsidP="00570D59">
            <w:pPr>
              <w:rPr>
                <w:sz w:val="20"/>
                <w:szCs w:val="20"/>
              </w:rPr>
            </w:pPr>
          </w:p>
        </w:tc>
        <w:tc>
          <w:tcPr>
            <w:tcW w:w="3151" w:type="dxa"/>
          </w:tcPr>
          <w:p w:rsidR="00E241D8" w:rsidRPr="000B3C46" w:rsidRDefault="00E241D8" w:rsidP="00AD10FA">
            <w:pPr>
              <w:rPr>
                <w:sz w:val="20"/>
                <w:szCs w:val="20"/>
              </w:rPr>
            </w:pPr>
          </w:p>
        </w:tc>
      </w:tr>
      <w:tr w:rsidR="00E241D8" w:rsidRPr="000B3C46" w:rsidTr="000B3C46">
        <w:tc>
          <w:tcPr>
            <w:tcW w:w="3176" w:type="dxa"/>
          </w:tcPr>
          <w:p w:rsidR="00E241D8" w:rsidRDefault="00E241D8" w:rsidP="00570D59">
            <w:pPr>
              <w:rPr>
                <w:b/>
                <w:sz w:val="20"/>
                <w:szCs w:val="20"/>
              </w:rPr>
            </w:pPr>
          </w:p>
        </w:tc>
        <w:tc>
          <w:tcPr>
            <w:tcW w:w="3177" w:type="dxa"/>
          </w:tcPr>
          <w:p w:rsidR="00E241D8" w:rsidRPr="000B3C46" w:rsidRDefault="00E241D8" w:rsidP="00570D59">
            <w:pPr>
              <w:rPr>
                <w:sz w:val="20"/>
                <w:szCs w:val="20"/>
              </w:rPr>
            </w:pPr>
          </w:p>
        </w:tc>
        <w:tc>
          <w:tcPr>
            <w:tcW w:w="3122" w:type="dxa"/>
          </w:tcPr>
          <w:p w:rsidR="00E241D8" w:rsidRPr="000B3C46" w:rsidRDefault="00E241D8" w:rsidP="00570D59">
            <w:pPr>
              <w:rPr>
                <w:sz w:val="20"/>
                <w:szCs w:val="20"/>
              </w:rPr>
            </w:pPr>
          </w:p>
        </w:tc>
        <w:tc>
          <w:tcPr>
            <w:tcW w:w="3151" w:type="dxa"/>
          </w:tcPr>
          <w:p w:rsidR="00E241D8" w:rsidRDefault="00E241D8" w:rsidP="00570D59">
            <w:pPr>
              <w:rPr>
                <w:sz w:val="20"/>
                <w:szCs w:val="20"/>
              </w:rPr>
            </w:pPr>
          </w:p>
        </w:tc>
      </w:tr>
      <w:tr w:rsidR="00730E14" w:rsidRPr="000B3C46" w:rsidTr="000B3C46">
        <w:tc>
          <w:tcPr>
            <w:tcW w:w="3176" w:type="dxa"/>
          </w:tcPr>
          <w:p w:rsidR="00730E14" w:rsidRDefault="00730E14" w:rsidP="00570D59">
            <w:pPr>
              <w:rPr>
                <w:b/>
                <w:sz w:val="20"/>
                <w:szCs w:val="20"/>
              </w:rPr>
            </w:pPr>
          </w:p>
        </w:tc>
        <w:tc>
          <w:tcPr>
            <w:tcW w:w="3177" w:type="dxa"/>
          </w:tcPr>
          <w:p w:rsidR="00730E14" w:rsidRPr="000B3C46" w:rsidRDefault="00730E14" w:rsidP="00570D59">
            <w:pPr>
              <w:rPr>
                <w:sz w:val="20"/>
                <w:szCs w:val="20"/>
              </w:rPr>
            </w:pPr>
          </w:p>
        </w:tc>
        <w:tc>
          <w:tcPr>
            <w:tcW w:w="3122" w:type="dxa"/>
          </w:tcPr>
          <w:p w:rsidR="00730E14" w:rsidRPr="000B3C46" w:rsidRDefault="00730E14" w:rsidP="00570D59">
            <w:pPr>
              <w:rPr>
                <w:sz w:val="20"/>
                <w:szCs w:val="20"/>
              </w:rPr>
            </w:pPr>
          </w:p>
        </w:tc>
        <w:tc>
          <w:tcPr>
            <w:tcW w:w="3151" w:type="dxa"/>
          </w:tcPr>
          <w:p w:rsidR="00730E14" w:rsidRDefault="00730E14" w:rsidP="00570D59">
            <w:pPr>
              <w:rPr>
                <w:sz w:val="20"/>
                <w:szCs w:val="20"/>
              </w:rPr>
            </w:pPr>
          </w:p>
        </w:tc>
      </w:tr>
    </w:tbl>
    <w:p w:rsidR="00B51B15" w:rsidRPr="0021419C" w:rsidRDefault="00B51B15"/>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9453"/>
        <w:gridCol w:w="2279"/>
      </w:tblGrid>
      <w:tr w:rsidR="00B51B15" w:rsidRPr="000B3C46" w:rsidTr="009176A4">
        <w:trPr>
          <w:tblHeader/>
        </w:trPr>
        <w:tc>
          <w:tcPr>
            <w:tcW w:w="2956" w:type="dxa"/>
            <w:shd w:val="clear" w:color="auto" w:fill="F3F3F3"/>
          </w:tcPr>
          <w:p w:rsidR="00B51B15" w:rsidRPr="000B3C46" w:rsidRDefault="00B51B15" w:rsidP="000B3C46">
            <w:pPr>
              <w:jc w:val="center"/>
              <w:rPr>
                <w:b/>
                <w:sz w:val="20"/>
                <w:szCs w:val="20"/>
              </w:rPr>
            </w:pPr>
            <w:r w:rsidRPr="000B3C46">
              <w:rPr>
                <w:b/>
                <w:sz w:val="20"/>
                <w:szCs w:val="20"/>
              </w:rPr>
              <w:t>Topic/Subject</w:t>
            </w:r>
          </w:p>
        </w:tc>
        <w:tc>
          <w:tcPr>
            <w:tcW w:w="9453" w:type="dxa"/>
            <w:shd w:val="clear" w:color="auto" w:fill="F3F3F3"/>
          </w:tcPr>
          <w:p w:rsidR="00B51B15" w:rsidRPr="000B3C46" w:rsidRDefault="00B51B15" w:rsidP="000B3C46">
            <w:pPr>
              <w:jc w:val="center"/>
              <w:rPr>
                <w:b/>
                <w:sz w:val="20"/>
                <w:szCs w:val="20"/>
              </w:rPr>
            </w:pPr>
            <w:r w:rsidRPr="000B3C46">
              <w:rPr>
                <w:b/>
                <w:sz w:val="20"/>
                <w:szCs w:val="20"/>
              </w:rPr>
              <w:t>Discussion</w:t>
            </w:r>
          </w:p>
        </w:tc>
        <w:tc>
          <w:tcPr>
            <w:tcW w:w="2279" w:type="dxa"/>
            <w:shd w:val="clear" w:color="auto" w:fill="F3F3F3"/>
          </w:tcPr>
          <w:p w:rsidR="00B51B15" w:rsidRPr="000B3C46" w:rsidRDefault="00B51B15" w:rsidP="000B3C46">
            <w:pPr>
              <w:jc w:val="center"/>
              <w:rPr>
                <w:b/>
                <w:sz w:val="20"/>
                <w:szCs w:val="20"/>
              </w:rPr>
            </w:pPr>
            <w:r w:rsidRPr="000B3C46">
              <w:rPr>
                <w:b/>
                <w:sz w:val="20"/>
                <w:szCs w:val="20"/>
              </w:rPr>
              <w:t>Recommendations, Action/Follow-up; Responsible Person</w:t>
            </w:r>
          </w:p>
        </w:tc>
      </w:tr>
      <w:tr w:rsidR="00B51B15" w:rsidRPr="000B3C46" w:rsidTr="009176A4">
        <w:tc>
          <w:tcPr>
            <w:tcW w:w="2956" w:type="dxa"/>
          </w:tcPr>
          <w:p w:rsidR="00B51B15" w:rsidRPr="000B3C46" w:rsidRDefault="00B22B73">
            <w:pPr>
              <w:rPr>
                <w:b/>
              </w:rPr>
            </w:pPr>
            <w:r>
              <w:rPr>
                <w:b/>
              </w:rPr>
              <w:t>WELCOME AND INTRODUCTIONS</w:t>
            </w:r>
          </w:p>
        </w:tc>
        <w:tc>
          <w:tcPr>
            <w:tcW w:w="9453" w:type="dxa"/>
          </w:tcPr>
          <w:p w:rsidR="00A8230A" w:rsidRDefault="00E241D8" w:rsidP="00477DE4">
            <w:r>
              <w:t xml:space="preserve">Chair </w:t>
            </w:r>
            <w:r w:rsidR="00730E14">
              <w:t>Chris Parker</w:t>
            </w:r>
            <w:r w:rsidR="00F70091" w:rsidRPr="00200B29">
              <w:t xml:space="preserve"> called the meeting to order</w:t>
            </w:r>
            <w:r w:rsidR="00B11683" w:rsidRPr="00200B29">
              <w:t xml:space="preserve"> at </w:t>
            </w:r>
            <w:r w:rsidR="000F099F">
              <w:t>9</w:t>
            </w:r>
            <w:r w:rsidR="001B2F43">
              <w:t>:0</w:t>
            </w:r>
            <w:r w:rsidR="000F099F">
              <w:t>0</w:t>
            </w:r>
            <w:r w:rsidR="00BA3C7C">
              <w:t xml:space="preserve"> A</w:t>
            </w:r>
            <w:r w:rsidR="00B11683" w:rsidRPr="00200B29">
              <w:t xml:space="preserve">M.  </w:t>
            </w:r>
            <w:r w:rsidR="000F099F">
              <w:t>A request was made for a moment of silence fo</w:t>
            </w:r>
            <w:r w:rsidR="00E66A2D">
              <w:t xml:space="preserve">r Mr. Wayne Butler who </w:t>
            </w:r>
            <w:r w:rsidR="000F099F">
              <w:t>passed away</w:t>
            </w:r>
            <w:r w:rsidR="00E66A2D">
              <w:t xml:space="preserve"> recently</w:t>
            </w:r>
            <w:r w:rsidR="000F099F">
              <w:t xml:space="preserve">. </w:t>
            </w:r>
            <w:r w:rsidR="00B11683" w:rsidRPr="00200B29">
              <w:t>T</w:t>
            </w:r>
            <w:r w:rsidR="00F70091" w:rsidRPr="00200B29">
              <w:t xml:space="preserve">he minutes from </w:t>
            </w:r>
            <w:r w:rsidR="000F099F">
              <w:t>Friday</w:t>
            </w:r>
            <w:r w:rsidR="00F70091" w:rsidRPr="00200B29">
              <w:t xml:space="preserve">, </w:t>
            </w:r>
            <w:r w:rsidR="000F099F">
              <w:t>February 2, 2018</w:t>
            </w:r>
            <w:r>
              <w:t xml:space="preserve"> </w:t>
            </w:r>
            <w:r w:rsidR="0031372B">
              <w:t>meeting</w:t>
            </w:r>
            <w:r w:rsidR="000F099F">
              <w:t xml:space="preserve"> were </w:t>
            </w:r>
            <w:r w:rsidR="000C4BA4">
              <w:t>unanimously approved</w:t>
            </w:r>
            <w:r w:rsidR="000F099F">
              <w:t xml:space="preserve"> after review by the committee</w:t>
            </w:r>
            <w:r w:rsidR="00360894">
              <w:t xml:space="preserve">. </w:t>
            </w:r>
          </w:p>
          <w:p w:rsidR="00E03E5F" w:rsidRDefault="00E03E5F" w:rsidP="00477DE4">
            <w:pPr>
              <w:jc w:val="both"/>
            </w:pPr>
          </w:p>
          <w:p w:rsidR="00E468D5" w:rsidRPr="00200B29" w:rsidRDefault="00E468D5" w:rsidP="00477DE4"/>
        </w:tc>
        <w:tc>
          <w:tcPr>
            <w:tcW w:w="2279" w:type="dxa"/>
          </w:tcPr>
          <w:p w:rsidR="00B51B15" w:rsidRPr="000B3C46" w:rsidRDefault="00FE0064" w:rsidP="000F099F">
            <w:pPr>
              <w:rPr>
                <w:b/>
                <w:sz w:val="20"/>
                <w:szCs w:val="20"/>
              </w:rPr>
            </w:pPr>
            <w:r w:rsidRPr="000B3C46">
              <w:rPr>
                <w:b/>
                <w:sz w:val="20"/>
                <w:szCs w:val="20"/>
              </w:rPr>
              <w:t xml:space="preserve">Motion </w:t>
            </w:r>
            <w:r w:rsidR="002343A6">
              <w:rPr>
                <w:b/>
                <w:sz w:val="20"/>
                <w:szCs w:val="20"/>
              </w:rPr>
              <w:t xml:space="preserve">made </w:t>
            </w:r>
            <w:r w:rsidR="004E74F8">
              <w:rPr>
                <w:b/>
                <w:sz w:val="20"/>
                <w:szCs w:val="20"/>
              </w:rPr>
              <w:t xml:space="preserve">by </w:t>
            </w:r>
            <w:r w:rsidR="00F07D77">
              <w:rPr>
                <w:b/>
                <w:sz w:val="20"/>
                <w:szCs w:val="20"/>
              </w:rPr>
              <w:t>Rob Logan</w:t>
            </w:r>
            <w:r w:rsidR="008A7725">
              <w:rPr>
                <w:b/>
                <w:sz w:val="20"/>
                <w:szCs w:val="20"/>
              </w:rPr>
              <w:t xml:space="preserve"> </w:t>
            </w:r>
            <w:r w:rsidR="002343A6">
              <w:rPr>
                <w:b/>
                <w:sz w:val="20"/>
                <w:szCs w:val="20"/>
              </w:rPr>
              <w:t xml:space="preserve">and seconded by </w:t>
            </w:r>
            <w:r w:rsidR="00F07D77">
              <w:rPr>
                <w:b/>
                <w:sz w:val="20"/>
                <w:szCs w:val="20"/>
              </w:rPr>
              <w:t>Ed Rhodes</w:t>
            </w:r>
            <w:r w:rsidR="00E241D8">
              <w:rPr>
                <w:b/>
                <w:sz w:val="20"/>
                <w:szCs w:val="20"/>
              </w:rPr>
              <w:t xml:space="preserve"> </w:t>
            </w:r>
            <w:r w:rsidRPr="000B3C46">
              <w:rPr>
                <w:b/>
                <w:sz w:val="20"/>
                <w:szCs w:val="20"/>
              </w:rPr>
              <w:t xml:space="preserve">to approve the </w:t>
            </w:r>
            <w:r w:rsidR="000F099F">
              <w:rPr>
                <w:b/>
                <w:sz w:val="20"/>
                <w:szCs w:val="20"/>
              </w:rPr>
              <w:t>February 2, 2018</w:t>
            </w:r>
            <w:r w:rsidR="00E241D8">
              <w:rPr>
                <w:b/>
                <w:sz w:val="20"/>
                <w:szCs w:val="20"/>
              </w:rPr>
              <w:t xml:space="preserve"> </w:t>
            </w:r>
            <w:r w:rsidR="002343A6">
              <w:rPr>
                <w:b/>
                <w:sz w:val="20"/>
                <w:szCs w:val="20"/>
              </w:rPr>
              <w:t>meeting minutes</w:t>
            </w:r>
            <w:r w:rsidR="00477DE4">
              <w:rPr>
                <w:b/>
                <w:sz w:val="20"/>
                <w:szCs w:val="20"/>
              </w:rPr>
              <w:t xml:space="preserve">. </w:t>
            </w:r>
            <w:r w:rsidRPr="000B3C46">
              <w:rPr>
                <w:b/>
                <w:sz w:val="20"/>
                <w:szCs w:val="20"/>
              </w:rPr>
              <w:t xml:space="preserve"> The Committee voted unanimously to approve the minutes.</w:t>
            </w:r>
            <w:r w:rsidR="00767A8B">
              <w:rPr>
                <w:b/>
                <w:sz w:val="20"/>
                <w:szCs w:val="20"/>
              </w:rPr>
              <w:t xml:space="preserve">  </w:t>
            </w:r>
          </w:p>
        </w:tc>
      </w:tr>
      <w:tr w:rsidR="00B51B15" w:rsidRPr="000B3C46" w:rsidTr="009176A4">
        <w:tc>
          <w:tcPr>
            <w:tcW w:w="2956" w:type="dxa"/>
          </w:tcPr>
          <w:p w:rsidR="00B51B15" w:rsidRPr="000B3C46" w:rsidRDefault="00C344FA">
            <w:pPr>
              <w:rPr>
                <w:b/>
              </w:rPr>
            </w:pPr>
            <w:r>
              <w:rPr>
                <w:b/>
              </w:rPr>
              <w:t>OEMS UPDATE</w:t>
            </w:r>
          </w:p>
          <w:p w:rsidR="00200B29" w:rsidRPr="000B3C46" w:rsidRDefault="00200B29">
            <w:pPr>
              <w:rPr>
                <w:b/>
              </w:rPr>
            </w:pPr>
          </w:p>
          <w:p w:rsidR="00BA4AB5" w:rsidRPr="000B3C46" w:rsidRDefault="00BA4AB5">
            <w:pPr>
              <w:rPr>
                <w:sz w:val="20"/>
                <w:szCs w:val="20"/>
              </w:rPr>
            </w:pPr>
          </w:p>
          <w:p w:rsidR="00B66A3B" w:rsidRPr="000B3C46" w:rsidRDefault="00B66A3B">
            <w:pPr>
              <w:rPr>
                <w:sz w:val="20"/>
                <w:szCs w:val="20"/>
              </w:rPr>
            </w:pPr>
          </w:p>
        </w:tc>
        <w:tc>
          <w:tcPr>
            <w:tcW w:w="9453" w:type="dxa"/>
          </w:tcPr>
          <w:p w:rsidR="008A7725" w:rsidRDefault="00F20377" w:rsidP="00B77654">
            <w:r>
              <w:t xml:space="preserve">Mr. </w:t>
            </w:r>
            <w:r w:rsidR="00E925E3">
              <w:t>Scott Winston</w:t>
            </w:r>
            <w:r w:rsidR="00521194">
              <w:t xml:space="preserve"> </w:t>
            </w:r>
            <w:r>
              <w:t xml:space="preserve">informed the committee </w:t>
            </w:r>
            <w:r w:rsidR="00B22B73">
              <w:t xml:space="preserve">members </w:t>
            </w:r>
            <w:r w:rsidR="00360894">
              <w:t xml:space="preserve">the OEMS quarterly report to the state EMS Advisory Board </w:t>
            </w:r>
            <w:r w:rsidR="00F07D77">
              <w:t>is</w:t>
            </w:r>
            <w:r w:rsidR="00360894">
              <w:t xml:space="preserve"> posted on the OEMS website.  The report may be viewed at </w:t>
            </w:r>
            <w:hyperlink r:id="rId8" w:history="1">
              <w:r w:rsidR="000F099F" w:rsidRPr="005E4BED">
                <w:rPr>
                  <w:rStyle w:val="Hyperlink"/>
                </w:rPr>
                <w:t>http://www.vdh.virginia.gov/content/uploads/sites/23/2018/04/Quarterly-Report-to-the-State-EMS-Advisory-Board-for-May-4-2018-Complete-with-Appendix.pdf</w:t>
              </w:r>
            </w:hyperlink>
          </w:p>
          <w:p w:rsidR="000F099F" w:rsidRDefault="000F099F" w:rsidP="00B77654"/>
          <w:p w:rsidR="00F94FFA" w:rsidRDefault="00B77654" w:rsidP="00AA09BF">
            <w:r>
              <w:t xml:space="preserve">Mr. </w:t>
            </w:r>
            <w:r w:rsidR="008A7725">
              <w:t>Scott Winston provided the committee members with a</w:t>
            </w:r>
            <w:r w:rsidR="00F07D77">
              <w:t>n</w:t>
            </w:r>
            <w:r w:rsidR="008A7725">
              <w:t xml:space="preserve"> O</w:t>
            </w:r>
            <w:r w:rsidR="000F099F">
              <w:t xml:space="preserve">ffice of EMS personnel update. Mr. Keith Roberts is the </w:t>
            </w:r>
            <w:r w:rsidR="00F07D77">
              <w:t>new H</w:t>
            </w:r>
            <w:r w:rsidR="0072414F">
              <w:t>uman Resources Analyst</w:t>
            </w:r>
            <w:r w:rsidR="00AA09BF">
              <w:t xml:space="preserve">.  </w:t>
            </w:r>
            <w:r w:rsidR="000F099F">
              <w:t xml:space="preserve">Mr. Billy Fritz is the </w:t>
            </w:r>
            <w:r w:rsidR="0072414F">
              <w:t xml:space="preserve">new BLS Training Specialist </w:t>
            </w:r>
            <w:r w:rsidR="000F099F">
              <w:t xml:space="preserve">and began work </w:t>
            </w:r>
            <w:r w:rsidR="00AA09BF">
              <w:t>on Monday, March 12.</w:t>
            </w:r>
            <w:r w:rsidR="0072414F">
              <w:t xml:space="preserve">  </w:t>
            </w:r>
            <w:r w:rsidR="000F099F">
              <w:t>Mr. Tim Perki</w:t>
            </w:r>
            <w:r w:rsidR="00210100">
              <w:t xml:space="preserve">ns has been selected as the new </w:t>
            </w:r>
            <w:r w:rsidR="0072414F">
              <w:t>Community Health and Technical Resources</w:t>
            </w:r>
            <w:r w:rsidR="000F099F">
              <w:t xml:space="preserve"> (CHaTR)</w:t>
            </w:r>
            <w:r w:rsidR="00210100">
              <w:t xml:space="preserve"> Manager</w:t>
            </w:r>
            <w:r w:rsidR="00AA09BF">
              <w:t xml:space="preserve">. </w:t>
            </w:r>
            <w:r w:rsidR="000F099F">
              <w:t xml:space="preserve">The EMS Planner position vacated by Mr. Perkins will be placed in recruitment. Mr. Ron Passmore is the new </w:t>
            </w:r>
            <w:r w:rsidR="000F099F">
              <w:lastRenderedPageBreak/>
              <w:t>Regulation</w:t>
            </w:r>
            <w:r w:rsidR="0072414F">
              <w:t xml:space="preserve"> and Compliance Manager </w:t>
            </w:r>
            <w:r w:rsidR="000F099F">
              <w:t xml:space="preserve">and he began work on April 25.   </w:t>
            </w:r>
            <w:r w:rsidR="00E66A2D">
              <w:t>Winnie Pennington</w:t>
            </w:r>
            <w:r w:rsidR="000F099F">
              <w:t xml:space="preserve">, Planner for Emergency Operations will be retiring June 1, 2018.  Mr. Chuck Faison, </w:t>
            </w:r>
            <w:r w:rsidR="00210100">
              <w:t xml:space="preserve">Training and Development Coordinator has resigned to take a job with Dominion Energy.  Sunny Lessner, </w:t>
            </w:r>
            <w:r w:rsidR="000F099F">
              <w:t xml:space="preserve"> </w:t>
            </w:r>
            <w:r w:rsidR="00CF33B3">
              <w:t xml:space="preserve"> </w:t>
            </w:r>
            <w:r w:rsidR="00210100">
              <w:t xml:space="preserve">Management Lead Analyst has resigned.  Mr. Dwight Crews, Analyst-Statistician has resigned to take a position with FEMA in Gaithersburg, MD. </w:t>
            </w:r>
          </w:p>
          <w:p w:rsidR="00210100" w:rsidRDefault="00210100" w:rsidP="00AA09BF"/>
          <w:p w:rsidR="00210100" w:rsidRDefault="00210100" w:rsidP="00AA09BF">
            <w:r>
              <w:t xml:space="preserve">Mr. Winston briefed the committee on the plans to relocate OEMS staff assigned to work at 1001 Technology Park Drive to office space next to existing space occupied by OEMS at 1041 Technology Park Drive.  Build out, remodeling and the move will occur later this year. </w:t>
            </w:r>
          </w:p>
          <w:p w:rsidR="00223CCB" w:rsidRDefault="00223CCB" w:rsidP="00AA09BF"/>
          <w:p w:rsidR="000A1EFC" w:rsidRPr="00200B29" w:rsidRDefault="000A1EFC" w:rsidP="00096160"/>
        </w:tc>
        <w:tc>
          <w:tcPr>
            <w:tcW w:w="2279" w:type="dxa"/>
          </w:tcPr>
          <w:p w:rsidR="00315DEF" w:rsidRDefault="00315DEF" w:rsidP="00D3531D">
            <w:pPr>
              <w:rPr>
                <w:b/>
                <w:sz w:val="20"/>
                <w:szCs w:val="20"/>
              </w:rPr>
            </w:pPr>
            <w:r>
              <w:rPr>
                <w:b/>
                <w:sz w:val="20"/>
                <w:szCs w:val="20"/>
              </w:rPr>
              <w:lastRenderedPageBreak/>
              <w:t xml:space="preserve">        </w:t>
            </w:r>
          </w:p>
          <w:p w:rsidR="00540E2B" w:rsidRDefault="00540E2B" w:rsidP="0041148F">
            <w:pPr>
              <w:rPr>
                <w:b/>
                <w:sz w:val="20"/>
                <w:szCs w:val="20"/>
              </w:rPr>
            </w:pPr>
          </w:p>
          <w:p w:rsidR="00540E2B" w:rsidRDefault="00540E2B" w:rsidP="0041148F">
            <w:pPr>
              <w:rPr>
                <w:b/>
                <w:sz w:val="20"/>
                <w:szCs w:val="20"/>
              </w:rPr>
            </w:pPr>
          </w:p>
          <w:p w:rsidR="00540E2B" w:rsidRDefault="00540E2B" w:rsidP="0041148F">
            <w:pPr>
              <w:rPr>
                <w:b/>
                <w:sz w:val="20"/>
                <w:szCs w:val="20"/>
              </w:rPr>
            </w:pPr>
          </w:p>
          <w:p w:rsidR="0072596C" w:rsidRPr="000B3C46" w:rsidRDefault="00315DEF" w:rsidP="0041148F">
            <w:pPr>
              <w:rPr>
                <w:b/>
                <w:sz w:val="20"/>
                <w:szCs w:val="20"/>
              </w:rPr>
            </w:pPr>
            <w:r>
              <w:rPr>
                <w:b/>
                <w:sz w:val="20"/>
                <w:szCs w:val="20"/>
              </w:rPr>
              <w:t xml:space="preserve">                         </w:t>
            </w:r>
          </w:p>
        </w:tc>
      </w:tr>
      <w:tr w:rsidR="00AA2173" w:rsidRPr="000B3C46" w:rsidTr="009176A4">
        <w:tc>
          <w:tcPr>
            <w:tcW w:w="2956" w:type="dxa"/>
          </w:tcPr>
          <w:p w:rsidR="00AA2173" w:rsidRDefault="009176A4">
            <w:pPr>
              <w:rPr>
                <w:b/>
              </w:rPr>
            </w:pPr>
            <w:r>
              <w:rPr>
                <w:b/>
              </w:rPr>
              <w:t>STATE EMS PLAN</w:t>
            </w:r>
          </w:p>
        </w:tc>
        <w:tc>
          <w:tcPr>
            <w:tcW w:w="9453" w:type="dxa"/>
          </w:tcPr>
          <w:p w:rsidR="00210100" w:rsidRDefault="00210100" w:rsidP="00210100">
            <w:r>
              <w:t>Mr. Tim Perkins reported t</w:t>
            </w:r>
            <w:r w:rsidR="00F94FFA">
              <w:t xml:space="preserve">he state EMS Advisory Board </w:t>
            </w:r>
            <w:r>
              <w:t>approved the</w:t>
            </w:r>
            <w:r w:rsidR="00F94FFA">
              <w:t xml:space="preserve"> state EMS Plan at the</w:t>
            </w:r>
            <w:r>
              <w:t>ir</w:t>
            </w:r>
            <w:r w:rsidR="00F94FFA">
              <w:t xml:space="preserve"> November 9</w:t>
            </w:r>
            <w:r w:rsidR="0072414F">
              <w:t>, 2016</w:t>
            </w:r>
            <w:r w:rsidR="00F94FFA">
              <w:t xml:space="preserve"> Board meeting. T</w:t>
            </w:r>
            <w:r w:rsidR="00E03ED0">
              <w:t>he</w:t>
            </w:r>
            <w:r w:rsidR="00F94FFA">
              <w:t xml:space="preserve"> </w:t>
            </w:r>
            <w:r w:rsidR="00096160">
              <w:t>Board of Health at their March 16, 2017 meeting unanimously approved the plan</w:t>
            </w:r>
            <w:r w:rsidR="000E4706">
              <w:t xml:space="preserve">. </w:t>
            </w:r>
            <w:r>
              <w:t xml:space="preserve">The plan will next be presented to the Board of Health in 2020.  Mr. Perkins reported each committee of the state EMS Advisory Board will be requested to provide input and suggested </w:t>
            </w:r>
            <w:r w:rsidR="00096160">
              <w:t xml:space="preserve">revisions to the state plan in the coming year. </w:t>
            </w:r>
          </w:p>
          <w:p w:rsidR="00210100" w:rsidRDefault="00210100" w:rsidP="00210100"/>
          <w:p w:rsidR="00096160" w:rsidRDefault="00E03ED0" w:rsidP="00210100">
            <w:r>
              <w:t xml:space="preserve">Biannual updates </w:t>
            </w:r>
            <w:r w:rsidR="0072414F">
              <w:t>reporting</w:t>
            </w:r>
            <w:r>
              <w:t xml:space="preserve"> </w:t>
            </w:r>
            <w:r w:rsidR="00FA4E2D">
              <w:t xml:space="preserve">progress in </w:t>
            </w:r>
            <w:r>
              <w:t xml:space="preserve">meeting the objectives of the state plan will be provided to the state EMS Advisory Board and annual updates to the Board of Health. </w:t>
            </w:r>
            <w:r w:rsidR="001303C0">
              <w:t xml:space="preserve"> </w:t>
            </w:r>
          </w:p>
          <w:p w:rsidR="00096160" w:rsidRDefault="00096160" w:rsidP="00210100"/>
          <w:p w:rsidR="00096160" w:rsidRPr="00096160" w:rsidRDefault="00096160" w:rsidP="00096160">
            <w:pPr>
              <w:pStyle w:val="NormalWeb"/>
              <w:shd w:val="clear" w:color="auto" w:fill="FFFFFF"/>
              <w:spacing w:before="0" w:beforeAutospacing="0" w:after="300" w:afterAutospacing="0"/>
              <w:rPr>
                <w:rFonts w:eastAsia="Times New Roman"/>
              </w:rPr>
            </w:pPr>
            <w:r>
              <w:t xml:space="preserve">Mr. Perkins reminded the committee about the EMS Agenda 2050 project sponsored by NHTSA Office of EMS, EMSC Program at HRSA, Office of the Assistant Secretary for Preparedness and Response (ASPR) at the Department of Health and Human Services (DHHS), and the Department of Homeland Security Office of Health Affairs.  </w:t>
            </w:r>
            <w:r w:rsidRPr="00096160">
              <w:rPr>
                <w:rFonts w:eastAsia="Times New Roman"/>
              </w:rPr>
              <w:t>For more than a year, the EMS Agenda 2050 </w:t>
            </w:r>
            <w:hyperlink r:id="rId9" w:tgtFrame="_blank" w:history="1">
              <w:r w:rsidRPr="00096160">
                <w:rPr>
                  <w:rFonts w:eastAsia="Times New Roman"/>
                  <w:b/>
                  <w:bCs/>
                  <w:u w:val="single"/>
                </w:rPr>
                <w:t>Technical Expert Panel</w:t>
              </w:r>
            </w:hyperlink>
            <w:r w:rsidRPr="00096160">
              <w:rPr>
                <w:rFonts w:eastAsia="Times New Roman"/>
              </w:rPr>
              <w:t xml:space="preserve"> has solicited input from the EMS community and the public to </w:t>
            </w:r>
            <w:r w:rsidR="00E66A2D" w:rsidRPr="00096160">
              <w:rPr>
                <w:rFonts w:eastAsia="Times New Roman"/>
              </w:rPr>
              <w:t>create</w:t>
            </w:r>
            <w:r w:rsidRPr="00096160">
              <w:rPr>
                <w:rFonts w:eastAsia="Times New Roman"/>
              </w:rPr>
              <w:t xml:space="preserve"> a vision for the future of EMS. </w:t>
            </w:r>
            <w:r w:rsidR="00E66A2D" w:rsidRPr="00096160">
              <w:rPr>
                <w:rFonts w:eastAsia="Times New Roman"/>
              </w:rPr>
              <w:t>Now</w:t>
            </w:r>
            <w:r w:rsidRPr="00096160">
              <w:rPr>
                <w:rFonts w:eastAsia="Times New Roman"/>
              </w:rPr>
              <w:t>, they have developed and released the first draft of the </w:t>
            </w:r>
            <w:hyperlink r:id="rId10" w:tgtFrame="_blank" w:history="1">
              <w:r w:rsidRPr="00096160">
                <w:rPr>
                  <w:rFonts w:eastAsia="Times New Roman"/>
                  <w:b/>
                  <w:bCs/>
                  <w:u w:val="single"/>
                </w:rPr>
                <w:t>EMS Agenda 2050 document</w:t>
              </w:r>
            </w:hyperlink>
            <w:r w:rsidRPr="00096160">
              <w:rPr>
                <w:rFonts w:eastAsia="Times New Roman"/>
              </w:rPr>
              <w:t> for public comment open through May 31st.</w:t>
            </w:r>
          </w:p>
          <w:p w:rsidR="00540E2B" w:rsidRDefault="00096160" w:rsidP="00096160">
            <w:pPr>
              <w:shd w:val="clear" w:color="auto" w:fill="FFFFFF"/>
              <w:spacing w:after="300"/>
            </w:pPr>
            <w:r w:rsidRPr="00096160">
              <w:rPr>
                <w:b/>
                <w:bCs/>
              </w:rPr>
              <w:t>This is your final opportunity to be heard and provide feedback before the final version of EMS Agenda 2050 is unveiled.  </w:t>
            </w:r>
            <w:r w:rsidRPr="00096160">
              <w:t>Submit your comments by submitting a </w:t>
            </w:r>
            <w:hyperlink r:id="rId11" w:tgtFrame="_blank" w:history="1">
              <w:r w:rsidRPr="00096160">
                <w:rPr>
                  <w:b/>
                  <w:bCs/>
                  <w:u w:val="single"/>
                </w:rPr>
                <w:t>Word Doc</w:t>
              </w:r>
            </w:hyperlink>
            <w:r w:rsidRPr="00096160">
              <w:t> version via email to </w:t>
            </w:r>
            <w:hyperlink r:id="rId12" w:history="1">
              <w:r w:rsidRPr="00096160">
                <w:rPr>
                  <w:b/>
                  <w:bCs/>
                  <w:u w:val="single"/>
                </w:rPr>
                <w:t>EMSAgenda2050@redhorsecorp.com</w:t>
              </w:r>
            </w:hyperlink>
            <w:r w:rsidRPr="00096160">
              <w:t>.</w:t>
            </w:r>
            <w:r>
              <w:t xml:space="preserve">  In August </w:t>
            </w:r>
            <w:r w:rsidR="00E66A2D">
              <w:t>2018,</w:t>
            </w:r>
            <w:r>
              <w:t xml:space="preserve"> the final EMS Agenda </w:t>
            </w:r>
            <w:r>
              <w:lastRenderedPageBreak/>
              <w:t>20150 document will be released.  A national Implementation Forum will be held in Washington, DC in September 2018.</w:t>
            </w:r>
          </w:p>
          <w:p w:rsidR="00DA129D" w:rsidRPr="00AA2173" w:rsidRDefault="00DA129D" w:rsidP="008B685D">
            <w:r>
              <w:t>Mr. Perkins briefed the committee about the new Community Health and Technical Resources (CHaTR) Division within the Office of EMS.  The Division will be responsible for fostering connections and collaboration between EMS agencies, local health districts, VDH Office of Health Equity (OHE), organizations, health professional, jurisdictions, etc. to advance population-based initiatives that will improve health outcomes in Virginia’s localities.   The position will also help EMS agencies develop resiliency and be more sustainable by implementing new service lines focusing on mobile integrated healthcare/community paramedicine programs, post-hospital follow-up, chronic disease management, and use of alternative transportation, referral to community health or social resources and preventative healthcare services to improve outcomes in patient well-being.  The division will continue to provide technical assistance and resources to EMS agencies, local governments, etc., perform EMS assessments, participate in Fire and EMS studies with the Virginia Department of Fire Programs/Virginia Fire Service Council</w:t>
            </w:r>
            <w:r w:rsidR="008B685D">
              <w:t xml:space="preserve">, manage Regional EMS Council contracts and maintain the state EMS Plan. </w:t>
            </w:r>
          </w:p>
        </w:tc>
        <w:tc>
          <w:tcPr>
            <w:tcW w:w="2279" w:type="dxa"/>
          </w:tcPr>
          <w:p w:rsidR="00AA2173" w:rsidRDefault="00AA2173" w:rsidP="00D3531D">
            <w:pPr>
              <w:rPr>
                <w:b/>
                <w:sz w:val="20"/>
                <w:szCs w:val="20"/>
              </w:rPr>
            </w:pPr>
          </w:p>
          <w:p w:rsidR="0080368E" w:rsidRDefault="0080368E" w:rsidP="00D3531D">
            <w:pPr>
              <w:rPr>
                <w:b/>
                <w:sz w:val="20"/>
                <w:szCs w:val="20"/>
              </w:rPr>
            </w:pPr>
          </w:p>
          <w:bookmarkStart w:id="1" w:name="_MON_1537354513"/>
          <w:bookmarkEnd w:id="1"/>
          <w:p w:rsidR="00E54E09" w:rsidRDefault="00E54E09" w:rsidP="00D3531D">
            <w:pPr>
              <w:rPr>
                <w:b/>
                <w:sz w:val="20"/>
                <w:szCs w:val="20"/>
              </w:rPr>
            </w:pPr>
            <w:r>
              <w:rPr>
                <w:b/>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55pt" o:ole="">
                  <v:imagedata r:id="rId13" o:title=""/>
                </v:shape>
                <o:OLEObject Type="Embed" ProgID="Word.Document.12" ShapeID="_x0000_i1025" DrawAspect="Icon" ObjectID="_1588166276" r:id="rId14">
                  <o:FieldCodes>\s</o:FieldCodes>
                </o:OLEObject>
              </w:object>
            </w:r>
          </w:p>
          <w:p w:rsidR="007602A8" w:rsidRDefault="007602A8" w:rsidP="00D3531D">
            <w:pPr>
              <w:rPr>
                <w:b/>
                <w:sz w:val="20"/>
                <w:szCs w:val="20"/>
              </w:rPr>
            </w:pPr>
          </w:p>
          <w:p w:rsidR="009C7218" w:rsidRDefault="009C7218" w:rsidP="0080368E">
            <w:pPr>
              <w:rPr>
                <w:b/>
                <w:sz w:val="20"/>
                <w:szCs w:val="20"/>
              </w:rPr>
            </w:pPr>
          </w:p>
        </w:tc>
      </w:tr>
      <w:tr w:rsidR="0080368E" w:rsidRPr="000B3C46" w:rsidTr="009176A4">
        <w:tc>
          <w:tcPr>
            <w:tcW w:w="2956" w:type="dxa"/>
          </w:tcPr>
          <w:p w:rsidR="0080368E" w:rsidRDefault="0080368E" w:rsidP="00B46818">
            <w:pPr>
              <w:rPr>
                <w:b/>
              </w:rPr>
            </w:pPr>
            <w:r>
              <w:rPr>
                <w:b/>
              </w:rPr>
              <w:t>REGULATORY UPDATE</w:t>
            </w:r>
          </w:p>
        </w:tc>
        <w:tc>
          <w:tcPr>
            <w:tcW w:w="9453" w:type="dxa"/>
          </w:tcPr>
          <w:p w:rsidR="00576200" w:rsidRPr="006625CF" w:rsidRDefault="00576200" w:rsidP="00576200">
            <w:pPr>
              <w:autoSpaceDE w:val="0"/>
              <w:autoSpaceDN w:val="0"/>
              <w:adjustRightInd w:val="0"/>
              <w:rPr>
                <w:b/>
                <w:u w:val="single"/>
              </w:rPr>
            </w:pPr>
            <w:r w:rsidRPr="006625CF">
              <w:rPr>
                <w:b/>
                <w:u w:val="single"/>
              </w:rPr>
              <w:t>Chapter 31: Virginia Emergency Medical Services Regulations</w:t>
            </w:r>
            <w:r w:rsidR="008B685D">
              <w:rPr>
                <w:b/>
                <w:u w:val="single"/>
              </w:rPr>
              <w:t xml:space="preserve"> to be repealed</w:t>
            </w:r>
          </w:p>
          <w:p w:rsidR="00576200" w:rsidRDefault="00576200" w:rsidP="00576200">
            <w:pPr>
              <w:autoSpaceDE w:val="0"/>
              <w:autoSpaceDN w:val="0"/>
              <w:adjustRightInd w:val="0"/>
            </w:pPr>
          </w:p>
          <w:p w:rsidR="00576200" w:rsidRDefault="00576200" w:rsidP="00576200">
            <w:pPr>
              <w:autoSpaceDE w:val="0"/>
              <w:autoSpaceDN w:val="0"/>
              <w:adjustRightInd w:val="0"/>
            </w:pPr>
            <w:r>
              <w:t>OEMS is required to conduct a periodic review of the EMS Regulations (12VAC5-31) every four (4) years</w:t>
            </w:r>
            <w:r w:rsidR="00FA4E2D">
              <w:t>.  The</w:t>
            </w:r>
            <w:r w:rsidR="001F3371">
              <w:t xml:space="preserve"> Rules and Regulations committee has</w:t>
            </w:r>
            <w:r>
              <w:t xml:space="preserve"> initiate</w:t>
            </w:r>
            <w:r w:rsidR="001F3371">
              <w:t>d</w:t>
            </w:r>
            <w:r>
              <w:t xml:space="preserve"> a periodic review of the Virginia EMS Regulations</w:t>
            </w:r>
            <w:r w:rsidR="004E74F8">
              <w:t xml:space="preserve"> (12VAC5-31)</w:t>
            </w:r>
            <w:r>
              <w:t xml:space="preserve">.  </w:t>
            </w:r>
          </w:p>
          <w:p w:rsidR="00576200" w:rsidRDefault="00576200" w:rsidP="00576200">
            <w:pPr>
              <w:autoSpaceDE w:val="0"/>
              <w:autoSpaceDN w:val="0"/>
              <w:adjustRightInd w:val="0"/>
            </w:pPr>
          </w:p>
          <w:p w:rsidR="00576200" w:rsidRDefault="00576200" w:rsidP="004C37C0">
            <w:pPr>
              <w:autoSpaceDE w:val="0"/>
              <w:autoSpaceDN w:val="0"/>
              <w:adjustRightInd w:val="0"/>
            </w:pPr>
            <w:r>
              <w:t xml:space="preserve">A Notice of Intended Regulatory Action (NOIRA) </w:t>
            </w:r>
            <w:r w:rsidR="0072414F">
              <w:t>was</w:t>
            </w:r>
            <w:r>
              <w:t xml:space="preserve"> </w:t>
            </w:r>
            <w:r w:rsidR="004C37C0">
              <w:t>approved by the</w:t>
            </w:r>
            <w:r>
              <w:t xml:space="preserve"> </w:t>
            </w:r>
            <w:r w:rsidR="004C37C0">
              <w:t xml:space="preserve">Commissioner on behalf </w:t>
            </w:r>
            <w:r w:rsidR="008C024F">
              <w:t>of the Board of Health</w:t>
            </w:r>
            <w:r>
              <w:t xml:space="preserve">.   </w:t>
            </w:r>
            <w:r w:rsidR="0072414F">
              <w:t>Th</w:t>
            </w:r>
            <w:r>
              <w:t xml:space="preserve">e </w:t>
            </w:r>
            <w:r w:rsidR="004C37C0">
              <w:t xml:space="preserve">public comment </w:t>
            </w:r>
            <w:r w:rsidR="00FA4E2D">
              <w:t>period f</w:t>
            </w:r>
            <w:r w:rsidR="004C37C0">
              <w:t xml:space="preserve">or the NOIRA </w:t>
            </w:r>
            <w:r w:rsidR="0072414F">
              <w:t>was held</w:t>
            </w:r>
            <w:r w:rsidR="004C37C0">
              <w:t xml:space="preserve"> May 15 – June 14, 2017.  </w:t>
            </w:r>
            <w:r w:rsidR="0072414F">
              <w:t>OEMS did not receive any public comments related to the NOIRA.</w:t>
            </w:r>
          </w:p>
          <w:p w:rsidR="004904F8" w:rsidRDefault="004904F8" w:rsidP="004C37C0">
            <w:pPr>
              <w:autoSpaceDE w:val="0"/>
              <w:autoSpaceDN w:val="0"/>
              <w:adjustRightInd w:val="0"/>
            </w:pPr>
          </w:p>
          <w:p w:rsidR="00257E76" w:rsidRDefault="004904F8" w:rsidP="008B685D">
            <w:pPr>
              <w:autoSpaceDE w:val="0"/>
              <w:autoSpaceDN w:val="0"/>
              <w:adjustRightInd w:val="0"/>
            </w:pPr>
            <w:r w:rsidRPr="004904F8">
              <w:rPr>
                <w:color w:val="000000"/>
              </w:rPr>
              <w:t xml:space="preserve">OEMS staff </w:t>
            </w:r>
            <w:r w:rsidR="008B685D">
              <w:rPr>
                <w:color w:val="000000"/>
              </w:rPr>
              <w:t xml:space="preserve">are </w:t>
            </w:r>
            <w:r w:rsidRPr="004904F8">
              <w:rPr>
                <w:color w:val="000000"/>
              </w:rPr>
              <w:t>work</w:t>
            </w:r>
            <w:r w:rsidR="008B685D">
              <w:rPr>
                <w:color w:val="000000"/>
              </w:rPr>
              <w:t>ing</w:t>
            </w:r>
            <w:r w:rsidRPr="004904F8">
              <w:rPr>
                <w:color w:val="000000"/>
              </w:rPr>
              <w:t xml:space="preserve"> with key EMS stakeholder groups to review suggested revisions to sections of the current EMS Regulations (12VAC5-31). Once completed, these recommended changes will be sent to the Rules and Regulations Committee of the state EMS Advisory Board for review and then submitted as a regulatory review packet.  A work session of the Rules and Regulations Committee was held on October 25 in Waynesboro, VA</w:t>
            </w:r>
            <w:r w:rsidR="008B685D">
              <w:rPr>
                <w:color w:val="000000"/>
              </w:rPr>
              <w:t>.  A second work session  was held</w:t>
            </w:r>
            <w:r w:rsidR="00AA09BF">
              <w:rPr>
                <w:color w:val="000000"/>
              </w:rPr>
              <w:t xml:space="preserve"> on April 3 in Charlottesville</w:t>
            </w:r>
            <w:r w:rsidR="008B685D">
              <w:rPr>
                <w:color w:val="000000"/>
              </w:rPr>
              <w:t>.  A work session of the Rules and Regulations Committee is scheduled to meet on June 19 in Charlottesville</w:t>
            </w:r>
            <w:r w:rsidR="00AA09BF">
              <w:rPr>
                <w:color w:val="000000"/>
              </w:rPr>
              <w:t xml:space="preserve"> to continue work on the p</w:t>
            </w:r>
            <w:r w:rsidRPr="004904F8">
              <w:rPr>
                <w:color w:val="000000"/>
              </w:rPr>
              <w:t>roposed EMS Regulations (</w:t>
            </w:r>
            <w:r w:rsidR="00AA09BF">
              <w:rPr>
                <w:color w:val="000000"/>
              </w:rPr>
              <w:t>12VAC5-</w:t>
            </w:r>
            <w:r w:rsidRPr="004904F8">
              <w:rPr>
                <w:color w:val="000000"/>
              </w:rPr>
              <w:t>32).</w:t>
            </w:r>
            <w:r w:rsidR="008B685D">
              <w:rPr>
                <w:color w:val="000000"/>
              </w:rPr>
              <w:t xml:space="preserve"> </w:t>
            </w:r>
          </w:p>
        </w:tc>
        <w:tc>
          <w:tcPr>
            <w:tcW w:w="2279" w:type="dxa"/>
          </w:tcPr>
          <w:p w:rsidR="0080368E" w:rsidRPr="000B3C46" w:rsidRDefault="0080368E">
            <w:pPr>
              <w:rPr>
                <w:b/>
                <w:sz w:val="20"/>
                <w:szCs w:val="20"/>
              </w:rPr>
            </w:pPr>
          </w:p>
        </w:tc>
      </w:tr>
      <w:tr w:rsidR="001F3371" w:rsidRPr="000B3C46" w:rsidTr="009176A4">
        <w:tc>
          <w:tcPr>
            <w:tcW w:w="2956" w:type="dxa"/>
          </w:tcPr>
          <w:p w:rsidR="001F3371" w:rsidRDefault="004904F8" w:rsidP="00B46818">
            <w:pPr>
              <w:rPr>
                <w:b/>
              </w:rPr>
            </w:pPr>
            <w:r>
              <w:rPr>
                <w:b/>
              </w:rPr>
              <w:t xml:space="preserve">2018 </w:t>
            </w:r>
            <w:r w:rsidR="001F3371">
              <w:rPr>
                <w:b/>
              </w:rPr>
              <w:t>VIRGINIA GENERAL ASSEMBLY</w:t>
            </w:r>
          </w:p>
        </w:tc>
        <w:tc>
          <w:tcPr>
            <w:tcW w:w="9453" w:type="dxa"/>
          </w:tcPr>
          <w:p w:rsidR="0027668C" w:rsidRDefault="008B685D" w:rsidP="001D043C">
            <w:pPr>
              <w:autoSpaceDE w:val="0"/>
              <w:autoSpaceDN w:val="0"/>
              <w:adjustRightInd w:val="0"/>
            </w:pPr>
            <w:r>
              <w:t xml:space="preserve">The committee discussed </w:t>
            </w:r>
            <w:r w:rsidR="008B1C20" w:rsidRPr="008B1C20">
              <w:t xml:space="preserve">HB 777, dealing with Air Medical Services – Concern over the high cost of Air Medical Transportation.  </w:t>
            </w:r>
            <w:r>
              <w:t>The b</w:t>
            </w:r>
            <w:r w:rsidR="008B1C20" w:rsidRPr="008B1C20">
              <w:t>ill</w:t>
            </w:r>
            <w:r>
              <w:t xml:space="preserve">, if passed, </w:t>
            </w:r>
            <w:r w:rsidR="008B1C20" w:rsidRPr="008B1C20">
              <w:t xml:space="preserve">will require an EMS provider to obtain written consent prior to initiating air medical transport services.  It also requires the development of a separate consent form for EMS personnel that the patient must receive and sign before they can be transported by air medical services. The Bill asks for development of statewide EMS Air Medical Dispatch Transport protocols.  A group of individuals </w:t>
            </w:r>
            <w:r w:rsidR="008B1C20">
              <w:t>met</w:t>
            </w:r>
            <w:r w:rsidR="008B1C20" w:rsidRPr="008B1C20">
              <w:t xml:space="preserve"> with the primary patron </w:t>
            </w:r>
            <w:r w:rsidR="008B1C20">
              <w:t xml:space="preserve">(Margaret Ransone) on Thursday, Feb. 1 </w:t>
            </w:r>
            <w:r w:rsidR="008B1C20" w:rsidRPr="008B1C20">
              <w:t xml:space="preserve">at the General Assembly Building. </w:t>
            </w:r>
            <w:r>
              <w:t xml:space="preserve">HB777 was left in the House, Welfare and Institutions (HWI) committee and if action is taken by the committee the measure could come back up for the 2019 session of the General Assembly. </w:t>
            </w:r>
            <w:r w:rsidR="008B1C20" w:rsidRPr="008B1C20">
              <w:t xml:space="preserve">  </w:t>
            </w:r>
          </w:p>
          <w:p w:rsidR="00EC0176" w:rsidRDefault="00EC0176" w:rsidP="001D043C">
            <w:pPr>
              <w:autoSpaceDE w:val="0"/>
              <w:autoSpaceDN w:val="0"/>
              <w:adjustRightInd w:val="0"/>
              <w:rPr>
                <w:rStyle w:val="Emphasis"/>
                <w:color w:val="000000"/>
                <w:bdr w:val="none" w:sz="0" w:space="0" w:color="auto" w:frame="1"/>
                <w:shd w:val="clear" w:color="auto" w:fill="FFFFFF"/>
              </w:rPr>
            </w:pPr>
          </w:p>
          <w:p w:rsidR="008B1C20" w:rsidRDefault="008B1C20" w:rsidP="008B1C20">
            <w:pPr>
              <w:tabs>
                <w:tab w:val="left" w:pos="376"/>
              </w:tabs>
            </w:pPr>
            <w:r w:rsidRPr="008B1C20">
              <w:t xml:space="preserve">SB663 &amp; HB778 </w:t>
            </w:r>
            <w:r w:rsidR="002E542E">
              <w:t xml:space="preserve">are identical bills and </w:t>
            </w:r>
            <w:r w:rsidR="008B685D">
              <w:t>were approved</w:t>
            </w:r>
            <w:r w:rsidR="002E542E">
              <w:t xml:space="preserve"> by the Governor</w:t>
            </w:r>
            <w:r w:rsidR="008B685D">
              <w:t xml:space="preserve"> on March 30, </w:t>
            </w:r>
            <w:r w:rsidR="002E542E">
              <w:t>20</w:t>
            </w:r>
            <w:r w:rsidR="008B685D">
              <w:t>18</w:t>
            </w:r>
            <w:r w:rsidR="002E542E">
              <w:t xml:space="preserve"> and March 9, 2018 respectively.  Section 32.1-127</w:t>
            </w:r>
            <w:r w:rsidRPr="008B1C20">
              <w:t xml:space="preserve"> of the Health Code related to the inspection of medical facilities </w:t>
            </w:r>
            <w:r w:rsidR="002E542E">
              <w:t xml:space="preserve">was amended </w:t>
            </w:r>
            <w:r w:rsidRPr="008B1C20">
              <w:t>and require</w:t>
            </w:r>
            <w:r w:rsidR="002E542E">
              <w:t>s</w:t>
            </w:r>
            <w:r w:rsidRPr="008B1C20">
              <w:t xml:space="preserve"> when going thru their licensure inspection to demonstrate a policy is in place to inform the patient of the consequences of air medical transport. </w:t>
            </w:r>
            <w:r w:rsidR="002E542E">
              <w:t>Each hospital must provide written or electronic notice</w:t>
            </w:r>
            <w:r w:rsidR="006A2541">
              <w:t xml:space="preserve"> to the patient or his authorized representative</w:t>
            </w:r>
            <w:r w:rsidR="002E542E">
              <w:t xml:space="preserve"> that </w:t>
            </w:r>
            <w:r w:rsidRPr="008B1C20">
              <w:t>should they go by air there is the potential the air medical provider that arrives to transport them may not be within their health care provider insurance network, resulting in a large out of pocket expense.  This would be required prior to the patient is tra</w:t>
            </w:r>
            <w:r w:rsidR="002E542E">
              <w:t xml:space="preserve">nsferred. </w:t>
            </w:r>
          </w:p>
          <w:p w:rsidR="002E542E" w:rsidRDefault="002E542E" w:rsidP="008B1C20">
            <w:pPr>
              <w:tabs>
                <w:tab w:val="left" w:pos="376"/>
              </w:tabs>
            </w:pPr>
          </w:p>
          <w:p w:rsidR="002E542E" w:rsidRDefault="002E542E" w:rsidP="008B1C20">
            <w:pPr>
              <w:tabs>
                <w:tab w:val="left" w:pos="376"/>
              </w:tabs>
            </w:pPr>
            <w:r>
              <w:t>Language from SB663</w:t>
            </w:r>
            <w:r w:rsidR="006A2541">
              <w:t xml:space="preserve"> and HB778</w:t>
            </w:r>
          </w:p>
          <w:p w:rsidR="002E542E" w:rsidRDefault="002E542E" w:rsidP="008B1C20">
            <w:pPr>
              <w:tabs>
                <w:tab w:val="left" w:pos="376"/>
              </w:tabs>
            </w:pPr>
          </w:p>
          <w:p w:rsidR="002E542E" w:rsidRDefault="002E542E" w:rsidP="002E542E">
            <w:pPr>
              <w:autoSpaceDE w:val="0"/>
              <w:autoSpaceDN w:val="0"/>
              <w:adjustRightInd w:val="0"/>
              <w:rPr>
                <w:i/>
                <w:iCs/>
                <w:sz w:val="22"/>
                <w:szCs w:val="22"/>
              </w:rPr>
            </w:pPr>
            <w:r>
              <w:rPr>
                <w:i/>
                <w:iCs/>
                <w:sz w:val="22"/>
                <w:szCs w:val="22"/>
              </w:rPr>
              <w:t>Shall require that each hospital establish a protocol requiring that, before a health care provider</w:t>
            </w:r>
          </w:p>
          <w:p w:rsidR="002E542E" w:rsidRDefault="002E542E" w:rsidP="002E542E">
            <w:pPr>
              <w:autoSpaceDE w:val="0"/>
              <w:autoSpaceDN w:val="0"/>
              <w:adjustRightInd w:val="0"/>
              <w:rPr>
                <w:i/>
                <w:iCs/>
                <w:sz w:val="22"/>
                <w:szCs w:val="22"/>
              </w:rPr>
            </w:pPr>
            <w:r>
              <w:rPr>
                <w:i/>
                <w:iCs/>
                <w:sz w:val="22"/>
                <w:szCs w:val="22"/>
              </w:rPr>
              <w:t>arranges for air medical transportation services for a patient who does not have an emergency medical</w:t>
            </w:r>
          </w:p>
          <w:p w:rsidR="002E542E" w:rsidRDefault="002E542E" w:rsidP="002E542E">
            <w:pPr>
              <w:autoSpaceDE w:val="0"/>
              <w:autoSpaceDN w:val="0"/>
              <w:adjustRightInd w:val="0"/>
              <w:rPr>
                <w:i/>
                <w:iCs/>
                <w:sz w:val="22"/>
                <w:szCs w:val="22"/>
              </w:rPr>
            </w:pPr>
            <w:r>
              <w:rPr>
                <w:i/>
                <w:iCs/>
                <w:sz w:val="22"/>
                <w:szCs w:val="22"/>
              </w:rPr>
              <w:t>condition as defined in 42 U.S.C. § 1395dd(e)(1), the hospital shall provide the patient or his authorized</w:t>
            </w:r>
          </w:p>
          <w:p w:rsidR="002E542E" w:rsidRDefault="002E542E" w:rsidP="002E542E">
            <w:pPr>
              <w:autoSpaceDE w:val="0"/>
              <w:autoSpaceDN w:val="0"/>
              <w:adjustRightInd w:val="0"/>
              <w:rPr>
                <w:i/>
                <w:iCs/>
                <w:sz w:val="22"/>
                <w:szCs w:val="22"/>
              </w:rPr>
            </w:pPr>
            <w:r>
              <w:rPr>
                <w:i/>
                <w:iCs/>
                <w:sz w:val="22"/>
                <w:szCs w:val="22"/>
              </w:rPr>
              <w:t>representative with written or electronic notice that the patient (i) may have a choice of transportation</w:t>
            </w:r>
          </w:p>
          <w:p w:rsidR="002E542E" w:rsidRDefault="002E542E" w:rsidP="002E542E">
            <w:pPr>
              <w:autoSpaceDE w:val="0"/>
              <w:autoSpaceDN w:val="0"/>
              <w:adjustRightInd w:val="0"/>
              <w:rPr>
                <w:i/>
                <w:iCs/>
                <w:sz w:val="22"/>
                <w:szCs w:val="22"/>
              </w:rPr>
            </w:pPr>
            <w:r>
              <w:rPr>
                <w:i/>
                <w:iCs/>
                <w:sz w:val="22"/>
                <w:szCs w:val="22"/>
              </w:rPr>
              <w:t>by an air medical transportation provider or medically appropriate ground transportation by an</w:t>
            </w:r>
          </w:p>
          <w:p w:rsidR="002E542E" w:rsidRDefault="002E542E" w:rsidP="002E542E">
            <w:pPr>
              <w:autoSpaceDE w:val="0"/>
              <w:autoSpaceDN w:val="0"/>
              <w:adjustRightInd w:val="0"/>
              <w:rPr>
                <w:i/>
                <w:iCs/>
                <w:sz w:val="22"/>
                <w:szCs w:val="22"/>
              </w:rPr>
            </w:pPr>
            <w:r>
              <w:rPr>
                <w:i/>
                <w:iCs/>
                <w:sz w:val="22"/>
                <w:szCs w:val="22"/>
              </w:rPr>
              <w:t>emergency medical services provider and (ii) will be responsible for charges incurred for such</w:t>
            </w:r>
          </w:p>
          <w:p w:rsidR="002E542E" w:rsidRDefault="002E542E" w:rsidP="002E542E">
            <w:pPr>
              <w:autoSpaceDE w:val="0"/>
              <w:autoSpaceDN w:val="0"/>
              <w:adjustRightInd w:val="0"/>
              <w:rPr>
                <w:i/>
                <w:iCs/>
                <w:sz w:val="22"/>
                <w:szCs w:val="22"/>
              </w:rPr>
            </w:pPr>
            <w:r>
              <w:rPr>
                <w:i/>
                <w:iCs/>
                <w:sz w:val="22"/>
                <w:szCs w:val="22"/>
              </w:rPr>
              <w:t>transportation in the event that the provider is not a contracted network provider of the patient's health</w:t>
            </w:r>
          </w:p>
          <w:p w:rsidR="002E542E" w:rsidRDefault="002E542E" w:rsidP="002E542E">
            <w:pPr>
              <w:autoSpaceDE w:val="0"/>
              <w:autoSpaceDN w:val="0"/>
              <w:adjustRightInd w:val="0"/>
              <w:rPr>
                <w:i/>
                <w:iCs/>
                <w:sz w:val="22"/>
                <w:szCs w:val="22"/>
              </w:rPr>
            </w:pPr>
            <w:r>
              <w:rPr>
                <w:i/>
                <w:iCs/>
                <w:sz w:val="22"/>
                <w:szCs w:val="22"/>
              </w:rPr>
              <w:t>insurance carrier or such charges are not otherwise covered in full or in part by the patient's health</w:t>
            </w:r>
          </w:p>
          <w:p w:rsidR="002E542E" w:rsidRDefault="002E542E" w:rsidP="002E542E">
            <w:pPr>
              <w:tabs>
                <w:tab w:val="left" w:pos="376"/>
              </w:tabs>
            </w:pPr>
            <w:r>
              <w:rPr>
                <w:i/>
                <w:iCs/>
                <w:sz w:val="22"/>
                <w:szCs w:val="22"/>
              </w:rPr>
              <w:t>insurance plan</w:t>
            </w:r>
            <w:r>
              <w:rPr>
                <w:sz w:val="22"/>
                <w:szCs w:val="22"/>
              </w:rPr>
              <w:t>.</w:t>
            </w:r>
          </w:p>
          <w:p w:rsidR="002E542E" w:rsidRDefault="002E542E" w:rsidP="002E542E">
            <w:pPr>
              <w:autoSpaceDE w:val="0"/>
              <w:autoSpaceDN w:val="0"/>
              <w:adjustRightInd w:val="0"/>
              <w:rPr>
                <w:b/>
                <w:bCs/>
                <w:sz w:val="22"/>
                <w:szCs w:val="22"/>
              </w:rPr>
            </w:pPr>
            <w:r>
              <w:rPr>
                <w:b/>
                <w:bCs/>
                <w:sz w:val="22"/>
                <w:szCs w:val="22"/>
              </w:rPr>
              <w:t>2. That the provisions of the first enactment of this act shall become effective on March 1, 2019.</w:t>
            </w:r>
          </w:p>
          <w:p w:rsidR="002E542E" w:rsidRDefault="002E542E" w:rsidP="002E542E">
            <w:pPr>
              <w:autoSpaceDE w:val="0"/>
              <w:autoSpaceDN w:val="0"/>
              <w:adjustRightInd w:val="0"/>
              <w:rPr>
                <w:b/>
                <w:bCs/>
                <w:sz w:val="22"/>
                <w:szCs w:val="22"/>
              </w:rPr>
            </w:pPr>
            <w:r>
              <w:rPr>
                <w:b/>
                <w:bCs/>
                <w:sz w:val="22"/>
                <w:szCs w:val="22"/>
              </w:rPr>
              <w:t>3. That the Office of Emergency Medical Services shall, as soon as possible and no later than</w:t>
            </w:r>
          </w:p>
          <w:p w:rsidR="002E542E" w:rsidRDefault="002E542E" w:rsidP="002E542E">
            <w:pPr>
              <w:autoSpaceDE w:val="0"/>
              <w:autoSpaceDN w:val="0"/>
              <w:adjustRightInd w:val="0"/>
              <w:rPr>
                <w:b/>
                <w:bCs/>
                <w:sz w:val="22"/>
                <w:szCs w:val="22"/>
              </w:rPr>
            </w:pPr>
            <w:r>
              <w:rPr>
                <w:b/>
                <w:bCs/>
                <w:sz w:val="22"/>
                <w:szCs w:val="22"/>
              </w:rPr>
              <w:t>January 1, 2019, develop a mechanism by which to disclose to the patient, prior to services</w:t>
            </w:r>
          </w:p>
          <w:p w:rsidR="002E542E" w:rsidRDefault="002E542E" w:rsidP="002E542E">
            <w:pPr>
              <w:autoSpaceDE w:val="0"/>
              <w:autoSpaceDN w:val="0"/>
              <w:adjustRightInd w:val="0"/>
              <w:rPr>
                <w:b/>
                <w:bCs/>
                <w:sz w:val="22"/>
                <w:szCs w:val="22"/>
              </w:rPr>
            </w:pPr>
            <w:r>
              <w:rPr>
                <w:b/>
                <w:bCs/>
                <w:sz w:val="22"/>
                <w:szCs w:val="22"/>
              </w:rPr>
              <w:t>provided by an out of network air transport provider, a good faith estimate of the range of typical</w:t>
            </w:r>
          </w:p>
          <w:p w:rsidR="00D97678" w:rsidRDefault="002E542E" w:rsidP="002E542E">
            <w:pPr>
              <w:tabs>
                <w:tab w:val="left" w:pos="376"/>
              </w:tabs>
            </w:pPr>
            <w:r>
              <w:rPr>
                <w:b/>
                <w:bCs/>
                <w:sz w:val="22"/>
                <w:szCs w:val="22"/>
              </w:rPr>
              <w:t>charges for out of network air transport services provided in that geographic area.</w:t>
            </w:r>
          </w:p>
          <w:p w:rsidR="00504698" w:rsidRDefault="00504698" w:rsidP="007B1658">
            <w:pPr>
              <w:autoSpaceDE w:val="0"/>
              <w:autoSpaceDN w:val="0"/>
              <w:adjustRightInd w:val="0"/>
              <w:rPr>
                <w:iCs/>
              </w:rPr>
            </w:pPr>
          </w:p>
          <w:p w:rsidR="00EC0176" w:rsidRDefault="006A2541" w:rsidP="00EC0176">
            <w:pPr>
              <w:tabs>
                <w:tab w:val="left" w:pos="376"/>
              </w:tabs>
            </w:pPr>
            <w:r w:rsidRPr="00EC0176">
              <w:t>The Governor approved SB703, introduced by Senator Frank Ruff</w:t>
            </w:r>
            <w:r>
              <w:t xml:space="preserve"> on March 5, 2018.  The Track Safety Director at Virginia International Raceway (VIR) located in Halifax and Pittsylvania County requested the bill. VIR is reportedly </w:t>
            </w:r>
            <w:r w:rsidRPr="00EC0176">
              <w:t>struggling</w:t>
            </w:r>
            <w:r w:rsidR="00EC0176" w:rsidRPr="00EC0176">
              <w:t xml:space="preserve"> to provide EMS staff for large events.  Event organizer</w:t>
            </w:r>
            <w:r>
              <w:t>s</w:t>
            </w:r>
            <w:r w:rsidR="00EC0176" w:rsidRPr="00EC0176">
              <w:t xml:space="preserve"> </w:t>
            </w:r>
            <w:r>
              <w:t>are</w:t>
            </w:r>
            <w:r w:rsidR="00EC0176" w:rsidRPr="00EC0176">
              <w:t xml:space="preserve"> required to notify OEMS 10 days prior to the event, the names of individuals in order to verify these individuals hold valid credentials and have no disciplinary actions against them. Discrepancies exist between NC and VA certification levels. NC is not a REPLICA state.  The Bill does recognize that REPLICA exists and the provisions in REPLICA must be followed. Limited to states that border Virginia.</w:t>
            </w:r>
          </w:p>
          <w:p w:rsidR="00361EC8" w:rsidRPr="001F3371" w:rsidRDefault="00361EC8" w:rsidP="006A2541">
            <w:pPr>
              <w:tabs>
                <w:tab w:val="left" w:pos="376"/>
              </w:tabs>
            </w:pPr>
          </w:p>
        </w:tc>
        <w:tc>
          <w:tcPr>
            <w:tcW w:w="2279" w:type="dxa"/>
          </w:tcPr>
          <w:p w:rsidR="001F3371" w:rsidRPr="000B3C46" w:rsidRDefault="001F3371">
            <w:pPr>
              <w:rPr>
                <w:b/>
                <w:sz w:val="20"/>
                <w:szCs w:val="20"/>
              </w:rPr>
            </w:pPr>
          </w:p>
        </w:tc>
      </w:tr>
      <w:tr w:rsidR="00231C57" w:rsidRPr="000B3C46" w:rsidTr="009176A4">
        <w:tc>
          <w:tcPr>
            <w:tcW w:w="2956" w:type="dxa"/>
          </w:tcPr>
          <w:p w:rsidR="00231C57" w:rsidRDefault="00231C57" w:rsidP="00B46818">
            <w:pPr>
              <w:rPr>
                <w:b/>
              </w:rPr>
            </w:pPr>
            <w:r>
              <w:rPr>
                <w:b/>
              </w:rPr>
              <w:t>UNFINISHED BUSINESS</w:t>
            </w:r>
          </w:p>
        </w:tc>
        <w:tc>
          <w:tcPr>
            <w:tcW w:w="9453" w:type="dxa"/>
          </w:tcPr>
          <w:p w:rsidR="0051572F" w:rsidRDefault="0051572F" w:rsidP="0051572F">
            <w:pPr>
              <w:autoSpaceDE w:val="0"/>
              <w:autoSpaceDN w:val="0"/>
              <w:adjustRightInd w:val="0"/>
            </w:pPr>
            <w:r>
              <w:rPr>
                <w:shd w:val="clear" w:color="auto" w:fill="FAFAFA"/>
              </w:rPr>
              <w:t xml:space="preserve"> </w:t>
            </w:r>
            <w:r w:rsidR="00CA25A8">
              <w:rPr>
                <w:shd w:val="clear" w:color="auto" w:fill="FAFAFA"/>
              </w:rPr>
              <w:t xml:space="preserve">No unfinished business. </w:t>
            </w:r>
          </w:p>
        </w:tc>
        <w:tc>
          <w:tcPr>
            <w:tcW w:w="2279" w:type="dxa"/>
          </w:tcPr>
          <w:p w:rsidR="00231C57" w:rsidRPr="000B3C46" w:rsidRDefault="00231C57">
            <w:pPr>
              <w:rPr>
                <w:b/>
                <w:sz w:val="20"/>
                <w:szCs w:val="20"/>
              </w:rPr>
            </w:pPr>
          </w:p>
        </w:tc>
      </w:tr>
      <w:tr w:rsidR="00231C57" w:rsidRPr="000B3C46" w:rsidTr="009176A4">
        <w:tc>
          <w:tcPr>
            <w:tcW w:w="2956" w:type="dxa"/>
          </w:tcPr>
          <w:p w:rsidR="00231C57" w:rsidRDefault="00231C57" w:rsidP="00B46818">
            <w:pPr>
              <w:rPr>
                <w:b/>
              </w:rPr>
            </w:pPr>
            <w:r>
              <w:rPr>
                <w:b/>
              </w:rPr>
              <w:t>NEW BUSINESS</w:t>
            </w:r>
          </w:p>
        </w:tc>
        <w:tc>
          <w:tcPr>
            <w:tcW w:w="9453" w:type="dxa"/>
          </w:tcPr>
          <w:p w:rsidR="009F243C" w:rsidRDefault="00D97678" w:rsidP="00D97678">
            <w:pPr>
              <w:shd w:val="clear" w:color="auto" w:fill="FFFFFF"/>
              <w:spacing w:after="360"/>
            </w:pPr>
            <w:r>
              <w:t>The V</w:t>
            </w:r>
            <w:r w:rsidR="006A2541">
              <w:t>AGEMSA</w:t>
            </w:r>
            <w:r>
              <w:t xml:space="preserve"> seat </w:t>
            </w:r>
            <w:r w:rsidR="003A0159">
              <w:t xml:space="preserve">on the L&amp;P Committee formerly held by Rob Lawrence </w:t>
            </w:r>
            <w:r>
              <w:t xml:space="preserve">is now vacant.  </w:t>
            </w:r>
            <w:r w:rsidR="003A0159">
              <w:t xml:space="preserve">Rob has accepted a job with Paramedics Plus in Alameda, CA as their new Chief Operating Officer. </w:t>
            </w:r>
            <w:r w:rsidR="00E11EEE">
              <w:t xml:space="preserve">The </w:t>
            </w:r>
            <w:r>
              <w:t>VHHA representative on the EMS Advisory Board</w:t>
            </w:r>
            <w:r w:rsidR="00CC0622">
              <w:t>, Charlotte Tyson</w:t>
            </w:r>
            <w:r w:rsidR="00E11EEE">
              <w:t xml:space="preserve"> who agreed to serve on this committee is no longer on the state EMS Advisory Board.  She has been replaced by Dr. Jake O’Shay, M.D. (CMO for CJW Medical Center).  </w:t>
            </w:r>
          </w:p>
          <w:p w:rsidR="00CC0622" w:rsidRDefault="00E11EEE" w:rsidP="00F83B7F">
            <w:pPr>
              <w:shd w:val="clear" w:color="auto" w:fill="FFFFFF"/>
              <w:spacing w:after="360"/>
            </w:pPr>
            <w:r>
              <w:t xml:space="preserve">Mr. Winston agreed to contact VAGEMSA and VHHA </w:t>
            </w:r>
            <w:r w:rsidR="00F83B7F">
              <w:t xml:space="preserve">and request representation from their respective organizations on the Legislative and Planning Committee. </w:t>
            </w:r>
          </w:p>
          <w:p w:rsidR="00F83B7F" w:rsidRPr="00E66A2D" w:rsidRDefault="00F83B7F" w:rsidP="00F83B7F">
            <w:r w:rsidRPr="00E66A2D">
              <w:t>Ron Passmore briefed the committee on a policy that is under development at OEMS to create a pathway for EMS providers with an impairment (alcohol, drug, dependency/addiction) to return to practice.  The Virginia Office of Emergency Medical Services (OEMS) recognizes the need to establish guidelines for the reinstatement of EMS certification following enforcement action because of a chemical-dependence impairment.</w:t>
            </w:r>
          </w:p>
          <w:p w:rsidR="00F83B7F" w:rsidRPr="00E66A2D" w:rsidRDefault="00F83B7F" w:rsidP="00F83B7F">
            <w:pPr>
              <w:pStyle w:val="ListParagraph"/>
              <w:ind w:left="1080"/>
            </w:pPr>
          </w:p>
          <w:p w:rsidR="00F83B7F" w:rsidRPr="00E66A2D" w:rsidRDefault="00F83B7F" w:rsidP="00F83B7F">
            <w:r w:rsidRPr="00E66A2D">
              <w:t>This guideline exists to provide a consistent process for OEMS staff to utilize when considering a request for reinstatement of EMS certification; to ensure balanced accountability and patient safety; to encourage EMS providers to report the issues and seek treatment; and provide an opportunity for competent EMS providers to regain their EMS certification under certain conditions.</w:t>
            </w:r>
          </w:p>
          <w:p w:rsidR="00F83B7F" w:rsidRDefault="00F83B7F" w:rsidP="00F83B7F">
            <w:pPr>
              <w:shd w:val="clear" w:color="auto" w:fill="FFFFFF"/>
              <w:spacing w:after="360"/>
            </w:pPr>
            <w:r>
              <w:t xml:space="preserve">We must change the culture within EMS to encourage </w:t>
            </w:r>
            <w:r w:rsidR="00E66A2D">
              <w:t>self-reporting</w:t>
            </w:r>
            <w:r>
              <w:t xml:space="preserve"> by the provider without fear of disciplinary action or losing their job.    </w:t>
            </w:r>
          </w:p>
        </w:tc>
        <w:tc>
          <w:tcPr>
            <w:tcW w:w="2279" w:type="dxa"/>
          </w:tcPr>
          <w:p w:rsidR="00231C57" w:rsidRDefault="00F83B7F">
            <w:pPr>
              <w:rPr>
                <w:b/>
                <w:sz w:val="20"/>
                <w:szCs w:val="20"/>
              </w:rPr>
            </w:pPr>
            <w:r>
              <w:rPr>
                <w:b/>
                <w:sz w:val="20"/>
                <w:szCs w:val="20"/>
              </w:rPr>
              <w:t xml:space="preserve">Mr. Winston will contact VAGEMSA and VHHA to request representation from </w:t>
            </w:r>
            <w:r w:rsidR="00E66A2D">
              <w:rPr>
                <w:b/>
                <w:sz w:val="20"/>
                <w:szCs w:val="20"/>
              </w:rPr>
              <w:t>their respective</w:t>
            </w:r>
            <w:r>
              <w:rPr>
                <w:b/>
                <w:sz w:val="20"/>
                <w:szCs w:val="20"/>
              </w:rPr>
              <w:t xml:space="preserve"> organizations on the L&amp;P Committee. </w:t>
            </w:r>
          </w:p>
        </w:tc>
      </w:tr>
      <w:tr w:rsidR="00231C57" w:rsidRPr="000B3C46" w:rsidTr="009176A4">
        <w:tc>
          <w:tcPr>
            <w:tcW w:w="2956" w:type="dxa"/>
          </w:tcPr>
          <w:p w:rsidR="00231C57" w:rsidRDefault="00231C57" w:rsidP="00B46818">
            <w:pPr>
              <w:rPr>
                <w:b/>
              </w:rPr>
            </w:pPr>
            <w:r>
              <w:rPr>
                <w:b/>
              </w:rPr>
              <w:t>PUBLIC COMMENT</w:t>
            </w:r>
          </w:p>
        </w:tc>
        <w:tc>
          <w:tcPr>
            <w:tcW w:w="9453" w:type="dxa"/>
          </w:tcPr>
          <w:p w:rsidR="00231C57" w:rsidRDefault="00231C57" w:rsidP="00B46818">
            <w:r>
              <w:t>There is no public comment.</w:t>
            </w:r>
          </w:p>
        </w:tc>
        <w:tc>
          <w:tcPr>
            <w:tcW w:w="2279" w:type="dxa"/>
          </w:tcPr>
          <w:p w:rsidR="00231C57" w:rsidRDefault="00231C57">
            <w:pPr>
              <w:rPr>
                <w:b/>
                <w:sz w:val="20"/>
                <w:szCs w:val="20"/>
              </w:rPr>
            </w:pPr>
          </w:p>
        </w:tc>
      </w:tr>
      <w:tr w:rsidR="00231C57" w:rsidRPr="000B3C46" w:rsidTr="009176A4">
        <w:tc>
          <w:tcPr>
            <w:tcW w:w="2956" w:type="dxa"/>
          </w:tcPr>
          <w:p w:rsidR="00231C57" w:rsidRDefault="00231C57" w:rsidP="00B46818">
            <w:pPr>
              <w:rPr>
                <w:b/>
              </w:rPr>
            </w:pPr>
            <w:r>
              <w:rPr>
                <w:b/>
              </w:rPr>
              <w:t>NEXT MEETING DATE</w:t>
            </w:r>
          </w:p>
        </w:tc>
        <w:tc>
          <w:tcPr>
            <w:tcW w:w="9453" w:type="dxa"/>
          </w:tcPr>
          <w:p w:rsidR="00F7684F" w:rsidRDefault="001B2F43" w:rsidP="00DE2DFF">
            <w:r>
              <w:t>Remaining meeting date</w:t>
            </w:r>
            <w:r w:rsidR="00DE2DFF">
              <w:t>s</w:t>
            </w:r>
            <w:r>
              <w:t xml:space="preserve"> for 201</w:t>
            </w:r>
            <w:r w:rsidR="00504698">
              <w:t>8</w:t>
            </w:r>
            <w:r>
              <w:t xml:space="preserve"> </w:t>
            </w:r>
            <w:r w:rsidR="00E66A2D">
              <w:t>are</w:t>
            </w:r>
            <w:r w:rsidR="000B7FE6">
              <w:t xml:space="preserve"> </w:t>
            </w:r>
            <w:r w:rsidR="00CA25A8">
              <w:t>Friday, August 3</w:t>
            </w:r>
            <w:r w:rsidR="00504698">
              <w:t>,</w:t>
            </w:r>
            <w:r w:rsidR="00CA25A8">
              <w:t xml:space="preserve"> and </w:t>
            </w:r>
            <w:r w:rsidR="000B7FE6">
              <w:t xml:space="preserve">November </w:t>
            </w:r>
            <w:r w:rsidR="00504698">
              <w:t>7</w:t>
            </w:r>
            <w:r w:rsidR="008C024F">
              <w:t xml:space="preserve"> at </w:t>
            </w:r>
            <w:r w:rsidR="00DE2DFF">
              <w:t xml:space="preserve">the </w:t>
            </w:r>
            <w:r w:rsidR="008C024F">
              <w:t>Norfolk Marriott Waterside</w:t>
            </w:r>
            <w:r w:rsidR="000B7FE6">
              <w:t>.</w:t>
            </w:r>
            <w:r w:rsidR="00CA25A8">
              <w:t xml:space="preserve">  All meetings are held at 9 AM except the meeting held in November which begins at 10 AM. </w:t>
            </w:r>
          </w:p>
        </w:tc>
        <w:tc>
          <w:tcPr>
            <w:tcW w:w="2279" w:type="dxa"/>
          </w:tcPr>
          <w:p w:rsidR="00231C57" w:rsidRDefault="00231C57">
            <w:pPr>
              <w:rPr>
                <w:b/>
                <w:sz w:val="20"/>
                <w:szCs w:val="20"/>
              </w:rPr>
            </w:pPr>
          </w:p>
        </w:tc>
      </w:tr>
      <w:tr w:rsidR="00231C57" w:rsidRPr="000B3C46" w:rsidTr="009176A4">
        <w:tc>
          <w:tcPr>
            <w:tcW w:w="2956" w:type="dxa"/>
          </w:tcPr>
          <w:p w:rsidR="00231C57" w:rsidRPr="000B3C46" w:rsidRDefault="00231C57" w:rsidP="00B46818">
            <w:pPr>
              <w:rPr>
                <w:b/>
              </w:rPr>
            </w:pPr>
            <w:r>
              <w:rPr>
                <w:b/>
              </w:rPr>
              <w:t>ADJOURNMENT</w:t>
            </w:r>
          </w:p>
        </w:tc>
        <w:tc>
          <w:tcPr>
            <w:tcW w:w="9453" w:type="dxa"/>
          </w:tcPr>
          <w:p w:rsidR="00231C57" w:rsidRDefault="00E66A2D" w:rsidP="00884F9D">
            <w:r>
              <w:t xml:space="preserve">The meeting </w:t>
            </w:r>
            <w:r w:rsidR="00231C57" w:rsidRPr="00200B29">
              <w:t xml:space="preserve">adjourned at </w:t>
            </w:r>
            <w:r w:rsidR="000B7FE6">
              <w:t>1</w:t>
            </w:r>
            <w:r w:rsidR="00DE2DFF">
              <w:t>0</w:t>
            </w:r>
            <w:r w:rsidR="00B22B73">
              <w:t>:</w:t>
            </w:r>
            <w:r w:rsidR="003A0159">
              <w:t>00</w:t>
            </w:r>
            <w:r w:rsidR="00231C57">
              <w:t xml:space="preserve"> </w:t>
            </w:r>
            <w:r w:rsidR="000B7FE6">
              <w:t>A</w:t>
            </w:r>
            <w:r w:rsidR="00231C57">
              <w:t>M</w:t>
            </w:r>
            <w:r w:rsidR="00373C6D">
              <w:t>.</w:t>
            </w:r>
          </w:p>
          <w:p w:rsidR="00373C6D" w:rsidRPr="00200B29" w:rsidRDefault="00373C6D" w:rsidP="00884F9D"/>
        </w:tc>
        <w:tc>
          <w:tcPr>
            <w:tcW w:w="2279" w:type="dxa"/>
          </w:tcPr>
          <w:p w:rsidR="00231C57" w:rsidRPr="001B2F43" w:rsidRDefault="001B2F43">
            <w:pPr>
              <w:rPr>
                <w:b/>
                <w:sz w:val="20"/>
                <w:szCs w:val="20"/>
              </w:rPr>
            </w:pPr>
            <w:r>
              <w:rPr>
                <w:b/>
                <w:sz w:val="20"/>
                <w:szCs w:val="20"/>
              </w:rPr>
              <w:t xml:space="preserve">Motion made </w:t>
            </w:r>
            <w:r w:rsidR="00DE2DFF">
              <w:rPr>
                <w:b/>
                <w:sz w:val="20"/>
                <w:szCs w:val="20"/>
              </w:rPr>
              <w:t xml:space="preserve">to adjourn the meeting </w:t>
            </w:r>
            <w:r>
              <w:rPr>
                <w:b/>
                <w:sz w:val="20"/>
                <w:szCs w:val="20"/>
              </w:rPr>
              <w:t xml:space="preserve">by </w:t>
            </w:r>
            <w:r w:rsidR="00504698">
              <w:rPr>
                <w:b/>
                <w:sz w:val="20"/>
                <w:szCs w:val="20"/>
              </w:rPr>
              <w:t>Gary Samuels</w:t>
            </w:r>
            <w:r>
              <w:rPr>
                <w:b/>
                <w:sz w:val="20"/>
                <w:szCs w:val="20"/>
              </w:rPr>
              <w:t xml:space="preserve">, second by </w:t>
            </w:r>
            <w:r w:rsidR="00504698">
              <w:rPr>
                <w:b/>
                <w:sz w:val="20"/>
                <w:szCs w:val="20"/>
              </w:rPr>
              <w:t>Ed Rhodes</w:t>
            </w:r>
            <w:r>
              <w:rPr>
                <w:b/>
                <w:sz w:val="20"/>
                <w:szCs w:val="20"/>
              </w:rPr>
              <w:t>.</w:t>
            </w:r>
          </w:p>
          <w:p w:rsidR="00231C57" w:rsidRPr="000B3C46" w:rsidRDefault="00231C57">
            <w:pPr>
              <w:rPr>
                <w:b/>
                <w:sz w:val="20"/>
                <w:szCs w:val="20"/>
              </w:rPr>
            </w:pPr>
          </w:p>
        </w:tc>
      </w:tr>
    </w:tbl>
    <w:p w:rsidR="00B51B15" w:rsidRPr="0021419C" w:rsidRDefault="00B51B15" w:rsidP="00373C6D"/>
    <w:sectPr w:rsidR="00B51B15" w:rsidRPr="0021419C" w:rsidSect="00EF6EA2">
      <w:headerReference w:type="even" r:id="rId15"/>
      <w:headerReference w:type="default" r:id="rId16"/>
      <w:footerReference w:type="even" r:id="rId17"/>
      <w:footerReference w:type="default" r:id="rId18"/>
      <w:headerReference w:type="first" r:id="rId19"/>
      <w:type w:val="continuous"/>
      <w:pgSz w:w="15840" w:h="12240" w:orient="landscape"/>
      <w:pgMar w:top="144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98" w:rsidRDefault="00267598">
      <w:r>
        <w:separator/>
      </w:r>
    </w:p>
  </w:endnote>
  <w:endnote w:type="continuationSeparator" w:id="0">
    <w:p w:rsidR="00267598" w:rsidRDefault="0026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490DB5">
    <w:pPr>
      <w:pStyle w:val="Footer"/>
      <w:framePr w:wrap="around" w:vAnchor="text" w:hAnchor="margin" w:xAlign="right" w:y="1"/>
      <w:rPr>
        <w:rStyle w:val="PageNumber"/>
      </w:rPr>
    </w:pPr>
    <w:r>
      <w:rPr>
        <w:rStyle w:val="PageNumber"/>
      </w:rPr>
      <w:fldChar w:fldCharType="begin"/>
    </w:r>
    <w:r w:rsidR="00267598">
      <w:rPr>
        <w:rStyle w:val="PageNumber"/>
      </w:rPr>
      <w:instrText xml:space="preserve">PAGE  </w:instrText>
    </w:r>
    <w:r>
      <w:rPr>
        <w:rStyle w:val="PageNumber"/>
      </w:rPr>
      <w:fldChar w:fldCharType="end"/>
    </w:r>
  </w:p>
  <w:p w:rsidR="00267598" w:rsidRDefault="002675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490DB5">
    <w:pPr>
      <w:pStyle w:val="Footer"/>
      <w:framePr w:wrap="around" w:vAnchor="text" w:hAnchor="margin" w:xAlign="right" w:y="1"/>
      <w:rPr>
        <w:rStyle w:val="PageNumber"/>
      </w:rPr>
    </w:pPr>
    <w:r>
      <w:rPr>
        <w:rStyle w:val="PageNumber"/>
      </w:rPr>
      <w:fldChar w:fldCharType="begin"/>
    </w:r>
    <w:r w:rsidR="00267598">
      <w:rPr>
        <w:rStyle w:val="PageNumber"/>
      </w:rPr>
      <w:instrText xml:space="preserve">PAGE  </w:instrText>
    </w:r>
    <w:r>
      <w:rPr>
        <w:rStyle w:val="PageNumber"/>
      </w:rPr>
      <w:fldChar w:fldCharType="separate"/>
    </w:r>
    <w:r w:rsidR="00500B74">
      <w:rPr>
        <w:rStyle w:val="PageNumber"/>
        <w:noProof/>
      </w:rPr>
      <w:t>1</w:t>
    </w:r>
    <w:r>
      <w:rPr>
        <w:rStyle w:val="PageNumber"/>
      </w:rPr>
      <w:fldChar w:fldCharType="end"/>
    </w:r>
  </w:p>
  <w:p w:rsidR="00267598" w:rsidRDefault="002675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98" w:rsidRDefault="00267598">
      <w:r>
        <w:separator/>
      </w:r>
    </w:p>
  </w:footnote>
  <w:footnote w:type="continuationSeparator" w:id="0">
    <w:p w:rsidR="00267598" w:rsidRDefault="0026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500B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2.05pt;height:208.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Pr="00A15CE9" w:rsidRDefault="00500B74">
    <w:pPr>
      <w:pStyle w:val="Header"/>
      <w:jc w:val="right"/>
      <w:rPr>
        <w:color w:val="FF0000"/>
        <w:sz w:val="2"/>
        <w:szCs w:val="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22.05pt;height:208.8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98" w:rsidRDefault="00500B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2.05pt;height:208.8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8FC"/>
    <w:multiLevelType w:val="hybridMultilevel"/>
    <w:tmpl w:val="FC0A9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158E"/>
    <w:multiLevelType w:val="hybridMultilevel"/>
    <w:tmpl w:val="19A4E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F44DB8"/>
    <w:multiLevelType w:val="hybridMultilevel"/>
    <w:tmpl w:val="89B44E1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427DED"/>
    <w:multiLevelType w:val="hybridMultilevel"/>
    <w:tmpl w:val="9D764176"/>
    <w:lvl w:ilvl="0" w:tplc="0409000B">
      <w:start w:val="1"/>
      <w:numFmt w:val="bullet"/>
      <w:lvlText w:val=""/>
      <w:lvlJc w:val="left"/>
      <w:pPr>
        <w:tabs>
          <w:tab w:val="num" w:pos="765"/>
        </w:tabs>
        <w:ind w:left="765" w:hanging="360"/>
      </w:pPr>
      <w:rPr>
        <w:rFonts w:ascii="Wingdings" w:hAnsi="Wingdings"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2979482B"/>
    <w:multiLevelType w:val="hybridMultilevel"/>
    <w:tmpl w:val="CE8C89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C7E56"/>
    <w:multiLevelType w:val="hybridMultilevel"/>
    <w:tmpl w:val="1D3C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E5AF1"/>
    <w:multiLevelType w:val="hybridMultilevel"/>
    <w:tmpl w:val="3D1E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E1625"/>
    <w:multiLevelType w:val="hybridMultilevel"/>
    <w:tmpl w:val="13644550"/>
    <w:lvl w:ilvl="0" w:tplc="CB5406C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4B750550"/>
    <w:multiLevelType w:val="hybridMultilevel"/>
    <w:tmpl w:val="FC2E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F5896"/>
    <w:multiLevelType w:val="hybridMultilevel"/>
    <w:tmpl w:val="A12EC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3171A"/>
    <w:multiLevelType w:val="hybridMultilevel"/>
    <w:tmpl w:val="8ACE64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281026"/>
    <w:multiLevelType w:val="hybridMultilevel"/>
    <w:tmpl w:val="582E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30F97"/>
    <w:multiLevelType w:val="hybridMultilevel"/>
    <w:tmpl w:val="373073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C87608"/>
    <w:multiLevelType w:val="hybridMultilevel"/>
    <w:tmpl w:val="B96E38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B95B04"/>
    <w:multiLevelType w:val="hybridMultilevel"/>
    <w:tmpl w:val="FBF0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3"/>
  </w:num>
  <w:num w:numId="5">
    <w:abstractNumId w:val="12"/>
  </w:num>
  <w:num w:numId="6">
    <w:abstractNumId w:val="7"/>
  </w:num>
  <w:num w:numId="7">
    <w:abstractNumId w:val="0"/>
  </w:num>
  <w:num w:numId="8">
    <w:abstractNumId w:val="4"/>
  </w:num>
  <w:num w:numId="9">
    <w:abstractNumId w:val="9"/>
  </w:num>
  <w:num w:numId="10">
    <w:abstractNumId w:val="8"/>
  </w:num>
  <w:num w:numId="11">
    <w:abstractNumId w:val="6"/>
  </w:num>
  <w:num w:numId="12">
    <w:abstractNumId w:val="5"/>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6B"/>
    <w:rsid w:val="00000419"/>
    <w:rsid w:val="00002B7B"/>
    <w:rsid w:val="000074F6"/>
    <w:rsid w:val="000117F3"/>
    <w:rsid w:val="00012E74"/>
    <w:rsid w:val="0001453C"/>
    <w:rsid w:val="0001485A"/>
    <w:rsid w:val="00015628"/>
    <w:rsid w:val="0001574C"/>
    <w:rsid w:val="000160FE"/>
    <w:rsid w:val="00016CAB"/>
    <w:rsid w:val="0002023A"/>
    <w:rsid w:val="000233A0"/>
    <w:rsid w:val="00030AA6"/>
    <w:rsid w:val="00031903"/>
    <w:rsid w:val="0003238D"/>
    <w:rsid w:val="00035ACE"/>
    <w:rsid w:val="00036133"/>
    <w:rsid w:val="00037150"/>
    <w:rsid w:val="000425FA"/>
    <w:rsid w:val="0006370E"/>
    <w:rsid w:val="000651C5"/>
    <w:rsid w:val="0006587C"/>
    <w:rsid w:val="0006779D"/>
    <w:rsid w:val="00071E0F"/>
    <w:rsid w:val="00075C91"/>
    <w:rsid w:val="00077502"/>
    <w:rsid w:val="00087E9D"/>
    <w:rsid w:val="00095332"/>
    <w:rsid w:val="00096160"/>
    <w:rsid w:val="000A1EFC"/>
    <w:rsid w:val="000A4C13"/>
    <w:rsid w:val="000B160A"/>
    <w:rsid w:val="000B3C46"/>
    <w:rsid w:val="000B3E80"/>
    <w:rsid w:val="000B4009"/>
    <w:rsid w:val="000B7FE6"/>
    <w:rsid w:val="000C1F83"/>
    <w:rsid w:val="000C2D9A"/>
    <w:rsid w:val="000C35F0"/>
    <w:rsid w:val="000C4BA4"/>
    <w:rsid w:val="000D2B10"/>
    <w:rsid w:val="000D3F9F"/>
    <w:rsid w:val="000D4E74"/>
    <w:rsid w:val="000D5BA9"/>
    <w:rsid w:val="000E4706"/>
    <w:rsid w:val="000E56F2"/>
    <w:rsid w:val="000E5D97"/>
    <w:rsid w:val="000F099F"/>
    <w:rsid w:val="000F71A7"/>
    <w:rsid w:val="000F74FF"/>
    <w:rsid w:val="001039D6"/>
    <w:rsid w:val="00106151"/>
    <w:rsid w:val="001105A0"/>
    <w:rsid w:val="00111965"/>
    <w:rsid w:val="00113C4E"/>
    <w:rsid w:val="00121E32"/>
    <w:rsid w:val="00125CF7"/>
    <w:rsid w:val="001303C0"/>
    <w:rsid w:val="0014071C"/>
    <w:rsid w:val="00141E7B"/>
    <w:rsid w:val="001427F3"/>
    <w:rsid w:val="0014383D"/>
    <w:rsid w:val="001502B7"/>
    <w:rsid w:val="00150C04"/>
    <w:rsid w:val="00153D7D"/>
    <w:rsid w:val="00153DF6"/>
    <w:rsid w:val="001567DD"/>
    <w:rsid w:val="00166610"/>
    <w:rsid w:val="00170E33"/>
    <w:rsid w:val="00172607"/>
    <w:rsid w:val="001809FE"/>
    <w:rsid w:val="00185917"/>
    <w:rsid w:val="00186DA0"/>
    <w:rsid w:val="00190446"/>
    <w:rsid w:val="001908D8"/>
    <w:rsid w:val="001A31DC"/>
    <w:rsid w:val="001A32B1"/>
    <w:rsid w:val="001A3546"/>
    <w:rsid w:val="001A47AA"/>
    <w:rsid w:val="001A6EA1"/>
    <w:rsid w:val="001B2CFC"/>
    <w:rsid w:val="001B2F43"/>
    <w:rsid w:val="001B53A0"/>
    <w:rsid w:val="001C1E76"/>
    <w:rsid w:val="001C5FB3"/>
    <w:rsid w:val="001C6063"/>
    <w:rsid w:val="001D043C"/>
    <w:rsid w:val="001D0A26"/>
    <w:rsid w:val="001D3C28"/>
    <w:rsid w:val="001D7D5D"/>
    <w:rsid w:val="001E35BE"/>
    <w:rsid w:val="001E400E"/>
    <w:rsid w:val="001E5035"/>
    <w:rsid w:val="001E7FE9"/>
    <w:rsid w:val="001F09DB"/>
    <w:rsid w:val="001F3371"/>
    <w:rsid w:val="002004F5"/>
    <w:rsid w:val="00200B29"/>
    <w:rsid w:val="00202A28"/>
    <w:rsid w:val="00204556"/>
    <w:rsid w:val="00210100"/>
    <w:rsid w:val="0021419C"/>
    <w:rsid w:val="00214867"/>
    <w:rsid w:val="00216DA7"/>
    <w:rsid w:val="002209E8"/>
    <w:rsid w:val="00223CCB"/>
    <w:rsid w:val="00230F98"/>
    <w:rsid w:val="00231C57"/>
    <w:rsid w:val="002336C0"/>
    <w:rsid w:val="002343A6"/>
    <w:rsid w:val="0023608B"/>
    <w:rsid w:val="00243A8D"/>
    <w:rsid w:val="00244B22"/>
    <w:rsid w:val="00246978"/>
    <w:rsid w:val="0025069D"/>
    <w:rsid w:val="00252540"/>
    <w:rsid w:val="00253612"/>
    <w:rsid w:val="00254BDD"/>
    <w:rsid w:val="00257E76"/>
    <w:rsid w:val="00262DCA"/>
    <w:rsid w:val="00264A9B"/>
    <w:rsid w:val="002651B4"/>
    <w:rsid w:val="002667CE"/>
    <w:rsid w:val="00267598"/>
    <w:rsid w:val="00272029"/>
    <w:rsid w:val="00272EA0"/>
    <w:rsid w:val="002731AA"/>
    <w:rsid w:val="0027668C"/>
    <w:rsid w:val="00294C2B"/>
    <w:rsid w:val="00297F96"/>
    <w:rsid w:val="002B10A3"/>
    <w:rsid w:val="002B147C"/>
    <w:rsid w:val="002B5DA3"/>
    <w:rsid w:val="002B6834"/>
    <w:rsid w:val="002C0C45"/>
    <w:rsid w:val="002C0CEE"/>
    <w:rsid w:val="002C3405"/>
    <w:rsid w:val="002C5BE7"/>
    <w:rsid w:val="002C6984"/>
    <w:rsid w:val="002C7B97"/>
    <w:rsid w:val="002D27E3"/>
    <w:rsid w:val="002D38CC"/>
    <w:rsid w:val="002D509C"/>
    <w:rsid w:val="002D6C01"/>
    <w:rsid w:val="002E069D"/>
    <w:rsid w:val="002E08A1"/>
    <w:rsid w:val="002E1CF7"/>
    <w:rsid w:val="002E542E"/>
    <w:rsid w:val="002E588A"/>
    <w:rsid w:val="002E5F2D"/>
    <w:rsid w:val="002E70FD"/>
    <w:rsid w:val="002F057C"/>
    <w:rsid w:val="002F31D7"/>
    <w:rsid w:val="002F6F11"/>
    <w:rsid w:val="003024EB"/>
    <w:rsid w:val="00305A13"/>
    <w:rsid w:val="00306779"/>
    <w:rsid w:val="00310B07"/>
    <w:rsid w:val="0031128B"/>
    <w:rsid w:val="0031372B"/>
    <w:rsid w:val="00314350"/>
    <w:rsid w:val="00315DEF"/>
    <w:rsid w:val="00321B37"/>
    <w:rsid w:val="00324F3C"/>
    <w:rsid w:val="00325569"/>
    <w:rsid w:val="00325D33"/>
    <w:rsid w:val="00325E8D"/>
    <w:rsid w:val="00325FE0"/>
    <w:rsid w:val="0032610D"/>
    <w:rsid w:val="00331EF4"/>
    <w:rsid w:val="0033315B"/>
    <w:rsid w:val="00336CE2"/>
    <w:rsid w:val="00341110"/>
    <w:rsid w:val="00342DC3"/>
    <w:rsid w:val="003430EE"/>
    <w:rsid w:val="00346B7A"/>
    <w:rsid w:val="00347F11"/>
    <w:rsid w:val="003527D2"/>
    <w:rsid w:val="003553A7"/>
    <w:rsid w:val="003559F9"/>
    <w:rsid w:val="00360894"/>
    <w:rsid w:val="00361EC8"/>
    <w:rsid w:val="00362778"/>
    <w:rsid w:val="0036448B"/>
    <w:rsid w:val="003705EF"/>
    <w:rsid w:val="003730BB"/>
    <w:rsid w:val="00373671"/>
    <w:rsid w:val="00373C6D"/>
    <w:rsid w:val="00373DA6"/>
    <w:rsid w:val="00376A94"/>
    <w:rsid w:val="00377599"/>
    <w:rsid w:val="00380F3F"/>
    <w:rsid w:val="00390D90"/>
    <w:rsid w:val="00394D5F"/>
    <w:rsid w:val="003958F4"/>
    <w:rsid w:val="00397C11"/>
    <w:rsid w:val="003A0159"/>
    <w:rsid w:val="003C0A20"/>
    <w:rsid w:val="003C190D"/>
    <w:rsid w:val="003C3B60"/>
    <w:rsid w:val="003C6EB3"/>
    <w:rsid w:val="003D344F"/>
    <w:rsid w:val="003D34AE"/>
    <w:rsid w:val="003D3514"/>
    <w:rsid w:val="003D3AB3"/>
    <w:rsid w:val="003D4782"/>
    <w:rsid w:val="003D5513"/>
    <w:rsid w:val="003D69D4"/>
    <w:rsid w:val="003E5A25"/>
    <w:rsid w:val="003E61B9"/>
    <w:rsid w:val="003F142C"/>
    <w:rsid w:val="003F57DB"/>
    <w:rsid w:val="00404956"/>
    <w:rsid w:val="0041148F"/>
    <w:rsid w:val="00415ACC"/>
    <w:rsid w:val="00420784"/>
    <w:rsid w:val="004221D4"/>
    <w:rsid w:val="00435734"/>
    <w:rsid w:val="004364D3"/>
    <w:rsid w:val="00441959"/>
    <w:rsid w:val="004460A7"/>
    <w:rsid w:val="00447D69"/>
    <w:rsid w:val="00457E84"/>
    <w:rsid w:val="004727F1"/>
    <w:rsid w:val="00475824"/>
    <w:rsid w:val="00477DE4"/>
    <w:rsid w:val="00480B55"/>
    <w:rsid w:val="004860DD"/>
    <w:rsid w:val="004904F8"/>
    <w:rsid w:val="00490DB5"/>
    <w:rsid w:val="00492159"/>
    <w:rsid w:val="0049336D"/>
    <w:rsid w:val="00493B11"/>
    <w:rsid w:val="0049513D"/>
    <w:rsid w:val="00496443"/>
    <w:rsid w:val="004A199E"/>
    <w:rsid w:val="004A4476"/>
    <w:rsid w:val="004A4F74"/>
    <w:rsid w:val="004A5C04"/>
    <w:rsid w:val="004B0A7B"/>
    <w:rsid w:val="004B2185"/>
    <w:rsid w:val="004C37C0"/>
    <w:rsid w:val="004C7A0C"/>
    <w:rsid w:val="004D2579"/>
    <w:rsid w:val="004D2BDE"/>
    <w:rsid w:val="004D340D"/>
    <w:rsid w:val="004D5A0C"/>
    <w:rsid w:val="004D68F3"/>
    <w:rsid w:val="004D6946"/>
    <w:rsid w:val="004E14BA"/>
    <w:rsid w:val="004E74F8"/>
    <w:rsid w:val="004F2DA2"/>
    <w:rsid w:val="004F709E"/>
    <w:rsid w:val="004F70C5"/>
    <w:rsid w:val="00500B74"/>
    <w:rsid w:val="00504698"/>
    <w:rsid w:val="00507799"/>
    <w:rsid w:val="00512F92"/>
    <w:rsid w:val="005137EA"/>
    <w:rsid w:val="0051572F"/>
    <w:rsid w:val="00515762"/>
    <w:rsid w:val="00521194"/>
    <w:rsid w:val="00535130"/>
    <w:rsid w:val="0053518B"/>
    <w:rsid w:val="00537BC8"/>
    <w:rsid w:val="00540E2B"/>
    <w:rsid w:val="00546184"/>
    <w:rsid w:val="00550E7D"/>
    <w:rsid w:val="00550F49"/>
    <w:rsid w:val="005533EE"/>
    <w:rsid w:val="00553645"/>
    <w:rsid w:val="005676A2"/>
    <w:rsid w:val="00570D59"/>
    <w:rsid w:val="005711BA"/>
    <w:rsid w:val="00576200"/>
    <w:rsid w:val="00581892"/>
    <w:rsid w:val="00582366"/>
    <w:rsid w:val="005831C5"/>
    <w:rsid w:val="00587807"/>
    <w:rsid w:val="005923EB"/>
    <w:rsid w:val="0059313C"/>
    <w:rsid w:val="00596500"/>
    <w:rsid w:val="00596E20"/>
    <w:rsid w:val="005A061C"/>
    <w:rsid w:val="005A1B1C"/>
    <w:rsid w:val="005A5140"/>
    <w:rsid w:val="005A67FB"/>
    <w:rsid w:val="005B267D"/>
    <w:rsid w:val="005B3E29"/>
    <w:rsid w:val="005B754C"/>
    <w:rsid w:val="005B7E34"/>
    <w:rsid w:val="005C23B8"/>
    <w:rsid w:val="005C3013"/>
    <w:rsid w:val="005C5BEF"/>
    <w:rsid w:val="005D1C31"/>
    <w:rsid w:val="005D361A"/>
    <w:rsid w:val="005D4B61"/>
    <w:rsid w:val="005D5BF4"/>
    <w:rsid w:val="005E36A4"/>
    <w:rsid w:val="005E3D98"/>
    <w:rsid w:val="005E4B98"/>
    <w:rsid w:val="005E5662"/>
    <w:rsid w:val="005F1093"/>
    <w:rsid w:val="005F2140"/>
    <w:rsid w:val="005F2149"/>
    <w:rsid w:val="005F5958"/>
    <w:rsid w:val="006014DB"/>
    <w:rsid w:val="00603E94"/>
    <w:rsid w:val="0060453F"/>
    <w:rsid w:val="00610ED4"/>
    <w:rsid w:val="00613F56"/>
    <w:rsid w:val="0061739C"/>
    <w:rsid w:val="0062053D"/>
    <w:rsid w:val="006206BA"/>
    <w:rsid w:val="00620A69"/>
    <w:rsid w:val="006211E6"/>
    <w:rsid w:val="006222F4"/>
    <w:rsid w:val="00634763"/>
    <w:rsid w:val="00636D24"/>
    <w:rsid w:val="006440E2"/>
    <w:rsid w:val="00645D49"/>
    <w:rsid w:val="00647859"/>
    <w:rsid w:val="00647A16"/>
    <w:rsid w:val="00651BD3"/>
    <w:rsid w:val="006527AF"/>
    <w:rsid w:val="00653E07"/>
    <w:rsid w:val="00662495"/>
    <w:rsid w:val="006625CF"/>
    <w:rsid w:val="00662FD4"/>
    <w:rsid w:val="00667DE8"/>
    <w:rsid w:val="00670116"/>
    <w:rsid w:val="00670577"/>
    <w:rsid w:val="00671177"/>
    <w:rsid w:val="00676347"/>
    <w:rsid w:val="006764D8"/>
    <w:rsid w:val="006955E2"/>
    <w:rsid w:val="006957FF"/>
    <w:rsid w:val="00697A12"/>
    <w:rsid w:val="006A2541"/>
    <w:rsid w:val="006B0CB5"/>
    <w:rsid w:val="006B40B1"/>
    <w:rsid w:val="006B534F"/>
    <w:rsid w:val="006C1371"/>
    <w:rsid w:val="006C2713"/>
    <w:rsid w:val="006D13AF"/>
    <w:rsid w:val="006D24A6"/>
    <w:rsid w:val="006D371C"/>
    <w:rsid w:val="006E2721"/>
    <w:rsid w:val="006E3D87"/>
    <w:rsid w:val="006F25B7"/>
    <w:rsid w:val="006F377F"/>
    <w:rsid w:val="006F3A48"/>
    <w:rsid w:val="00707B87"/>
    <w:rsid w:val="00711F1E"/>
    <w:rsid w:val="0071274A"/>
    <w:rsid w:val="007129AB"/>
    <w:rsid w:val="007133BF"/>
    <w:rsid w:val="00716B31"/>
    <w:rsid w:val="00717846"/>
    <w:rsid w:val="00722EE1"/>
    <w:rsid w:val="007232B3"/>
    <w:rsid w:val="0072414F"/>
    <w:rsid w:val="0072596C"/>
    <w:rsid w:val="00727426"/>
    <w:rsid w:val="00730E14"/>
    <w:rsid w:val="00733D74"/>
    <w:rsid w:val="00754B09"/>
    <w:rsid w:val="00755830"/>
    <w:rsid w:val="00755C1A"/>
    <w:rsid w:val="007602A8"/>
    <w:rsid w:val="00761897"/>
    <w:rsid w:val="00762A80"/>
    <w:rsid w:val="007654A3"/>
    <w:rsid w:val="007664D5"/>
    <w:rsid w:val="00767A8B"/>
    <w:rsid w:val="00772F55"/>
    <w:rsid w:val="00775A1E"/>
    <w:rsid w:val="00775E6F"/>
    <w:rsid w:val="00776CF4"/>
    <w:rsid w:val="00780748"/>
    <w:rsid w:val="007844AC"/>
    <w:rsid w:val="00784E89"/>
    <w:rsid w:val="007857F0"/>
    <w:rsid w:val="00791EFF"/>
    <w:rsid w:val="00792895"/>
    <w:rsid w:val="00796776"/>
    <w:rsid w:val="00797BE1"/>
    <w:rsid w:val="007A10A8"/>
    <w:rsid w:val="007A1F20"/>
    <w:rsid w:val="007A438D"/>
    <w:rsid w:val="007A665A"/>
    <w:rsid w:val="007B0B90"/>
    <w:rsid w:val="007B1658"/>
    <w:rsid w:val="007B3138"/>
    <w:rsid w:val="007B586F"/>
    <w:rsid w:val="007B5B0C"/>
    <w:rsid w:val="007B667D"/>
    <w:rsid w:val="007C1992"/>
    <w:rsid w:val="007C4616"/>
    <w:rsid w:val="007D3B5C"/>
    <w:rsid w:val="007E11DD"/>
    <w:rsid w:val="007E148F"/>
    <w:rsid w:val="007F1F21"/>
    <w:rsid w:val="007F4C0F"/>
    <w:rsid w:val="007F525F"/>
    <w:rsid w:val="00802396"/>
    <w:rsid w:val="0080368E"/>
    <w:rsid w:val="008064D6"/>
    <w:rsid w:val="00807FDC"/>
    <w:rsid w:val="0081703A"/>
    <w:rsid w:val="00820032"/>
    <w:rsid w:val="00824FBC"/>
    <w:rsid w:val="008401A5"/>
    <w:rsid w:val="008401B5"/>
    <w:rsid w:val="00841131"/>
    <w:rsid w:val="00841D58"/>
    <w:rsid w:val="008458C0"/>
    <w:rsid w:val="00854289"/>
    <w:rsid w:val="008550BD"/>
    <w:rsid w:val="0085797D"/>
    <w:rsid w:val="00861428"/>
    <w:rsid w:val="00862641"/>
    <w:rsid w:val="008633A6"/>
    <w:rsid w:val="00884F9D"/>
    <w:rsid w:val="00891695"/>
    <w:rsid w:val="00895F53"/>
    <w:rsid w:val="00897894"/>
    <w:rsid w:val="008A0D39"/>
    <w:rsid w:val="008A32ED"/>
    <w:rsid w:val="008A499C"/>
    <w:rsid w:val="008A4D1D"/>
    <w:rsid w:val="008A7725"/>
    <w:rsid w:val="008B187A"/>
    <w:rsid w:val="008B1C20"/>
    <w:rsid w:val="008B2CED"/>
    <w:rsid w:val="008B685D"/>
    <w:rsid w:val="008C024F"/>
    <w:rsid w:val="008C03F7"/>
    <w:rsid w:val="008C05B8"/>
    <w:rsid w:val="008C6261"/>
    <w:rsid w:val="008D21BF"/>
    <w:rsid w:val="008D2E37"/>
    <w:rsid w:val="008D5694"/>
    <w:rsid w:val="009033EA"/>
    <w:rsid w:val="009064E8"/>
    <w:rsid w:val="00911FCC"/>
    <w:rsid w:val="00916DBA"/>
    <w:rsid w:val="009176A4"/>
    <w:rsid w:val="00923C84"/>
    <w:rsid w:val="0092475B"/>
    <w:rsid w:val="009254D7"/>
    <w:rsid w:val="009276CD"/>
    <w:rsid w:val="00935CD0"/>
    <w:rsid w:val="009370DA"/>
    <w:rsid w:val="00937470"/>
    <w:rsid w:val="0093793A"/>
    <w:rsid w:val="00940935"/>
    <w:rsid w:val="00945246"/>
    <w:rsid w:val="00953EE8"/>
    <w:rsid w:val="009558A3"/>
    <w:rsid w:val="009606F8"/>
    <w:rsid w:val="00961BCF"/>
    <w:rsid w:val="0096579B"/>
    <w:rsid w:val="00966DC2"/>
    <w:rsid w:val="0097241F"/>
    <w:rsid w:val="00976800"/>
    <w:rsid w:val="00980F6A"/>
    <w:rsid w:val="009867C0"/>
    <w:rsid w:val="00992151"/>
    <w:rsid w:val="00993AED"/>
    <w:rsid w:val="009943BC"/>
    <w:rsid w:val="00995E24"/>
    <w:rsid w:val="009A1B43"/>
    <w:rsid w:val="009A4803"/>
    <w:rsid w:val="009A564B"/>
    <w:rsid w:val="009A73FF"/>
    <w:rsid w:val="009B1334"/>
    <w:rsid w:val="009B1803"/>
    <w:rsid w:val="009B6F6B"/>
    <w:rsid w:val="009B70D5"/>
    <w:rsid w:val="009C7091"/>
    <w:rsid w:val="009C7218"/>
    <w:rsid w:val="009C73B3"/>
    <w:rsid w:val="009C74FD"/>
    <w:rsid w:val="009D2587"/>
    <w:rsid w:val="009D2F68"/>
    <w:rsid w:val="009D4837"/>
    <w:rsid w:val="009E1D09"/>
    <w:rsid w:val="009E21D6"/>
    <w:rsid w:val="009E7A7A"/>
    <w:rsid w:val="009F1603"/>
    <w:rsid w:val="009F243C"/>
    <w:rsid w:val="009F5817"/>
    <w:rsid w:val="009F5D78"/>
    <w:rsid w:val="00A01441"/>
    <w:rsid w:val="00A02B05"/>
    <w:rsid w:val="00A03A9D"/>
    <w:rsid w:val="00A1587C"/>
    <w:rsid w:val="00A15CE9"/>
    <w:rsid w:val="00A1605D"/>
    <w:rsid w:val="00A21D82"/>
    <w:rsid w:val="00A41E2D"/>
    <w:rsid w:val="00A42695"/>
    <w:rsid w:val="00A43DF3"/>
    <w:rsid w:val="00A451DD"/>
    <w:rsid w:val="00A524E8"/>
    <w:rsid w:val="00A67DDB"/>
    <w:rsid w:val="00A7029A"/>
    <w:rsid w:val="00A75EE3"/>
    <w:rsid w:val="00A804C9"/>
    <w:rsid w:val="00A81363"/>
    <w:rsid w:val="00A8230A"/>
    <w:rsid w:val="00A82654"/>
    <w:rsid w:val="00A8731B"/>
    <w:rsid w:val="00A87D74"/>
    <w:rsid w:val="00A90FC2"/>
    <w:rsid w:val="00AA09BF"/>
    <w:rsid w:val="00AA2173"/>
    <w:rsid w:val="00AA28CE"/>
    <w:rsid w:val="00AA64E8"/>
    <w:rsid w:val="00AA72D2"/>
    <w:rsid w:val="00AB166D"/>
    <w:rsid w:val="00AC078C"/>
    <w:rsid w:val="00AD10FA"/>
    <w:rsid w:val="00AE2A30"/>
    <w:rsid w:val="00AE718E"/>
    <w:rsid w:val="00AF773D"/>
    <w:rsid w:val="00B0256A"/>
    <w:rsid w:val="00B07553"/>
    <w:rsid w:val="00B10AA2"/>
    <w:rsid w:val="00B11683"/>
    <w:rsid w:val="00B1341D"/>
    <w:rsid w:val="00B17ECF"/>
    <w:rsid w:val="00B22B73"/>
    <w:rsid w:val="00B23752"/>
    <w:rsid w:val="00B27E33"/>
    <w:rsid w:val="00B3452D"/>
    <w:rsid w:val="00B44E3D"/>
    <w:rsid w:val="00B46818"/>
    <w:rsid w:val="00B51A1E"/>
    <w:rsid w:val="00B51B15"/>
    <w:rsid w:val="00B60709"/>
    <w:rsid w:val="00B65AEB"/>
    <w:rsid w:val="00B66A3B"/>
    <w:rsid w:val="00B679BB"/>
    <w:rsid w:val="00B732C8"/>
    <w:rsid w:val="00B76F1A"/>
    <w:rsid w:val="00B77654"/>
    <w:rsid w:val="00B8044E"/>
    <w:rsid w:val="00B852AF"/>
    <w:rsid w:val="00B93BCE"/>
    <w:rsid w:val="00BA0609"/>
    <w:rsid w:val="00BA1C5A"/>
    <w:rsid w:val="00BA3C7C"/>
    <w:rsid w:val="00BA4AB5"/>
    <w:rsid w:val="00BA57E6"/>
    <w:rsid w:val="00BA6FFE"/>
    <w:rsid w:val="00BA763C"/>
    <w:rsid w:val="00BA770A"/>
    <w:rsid w:val="00BB0A78"/>
    <w:rsid w:val="00BB3B16"/>
    <w:rsid w:val="00BC2319"/>
    <w:rsid w:val="00BC2403"/>
    <w:rsid w:val="00BC2A1C"/>
    <w:rsid w:val="00BC2FE8"/>
    <w:rsid w:val="00BC3393"/>
    <w:rsid w:val="00BC4637"/>
    <w:rsid w:val="00BD152D"/>
    <w:rsid w:val="00BD4D99"/>
    <w:rsid w:val="00BE0CF5"/>
    <w:rsid w:val="00BE295A"/>
    <w:rsid w:val="00BE48E2"/>
    <w:rsid w:val="00BF24B9"/>
    <w:rsid w:val="00BF4339"/>
    <w:rsid w:val="00BF4D3C"/>
    <w:rsid w:val="00BF59D4"/>
    <w:rsid w:val="00C042C5"/>
    <w:rsid w:val="00C06087"/>
    <w:rsid w:val="00C11FE8"/>
    <w:rsid w:val="00C136AF"/>
    <w:rsid w:val="00C1436B"/>
    <w:rsid w:val="00C14523"/>
    <w:rsid w:val="00C1481F"/>
    <w:rsid w:val="00C154CF"/>
    <w:rsid w:val="00C27388"/>
    <w:rsid w:val="00C30BB7"/>
    <w:rsid w:val="00C323C1"/>
    <w:rsid w:val="00C32AF3"/>
    <w:rsid w:val="00C344FA"/>
    <w:rsid w:val="00C360C3"/>
    <w:rsid w:val="00C511B9"/>
    <w:rsid w:val="00C51DE9"/>
    <w:rsid w:val="00C57DB6"/>
    <w:rsid w:val="00C61D95"/>
    <w:rsid w:val="00C65AD9"/>
    <w:rsid w:val="00C71A17"/>
    <w:rsid w:val="00C733FB"/>
    <w:rsid w:val="00C74656"/>
    <w:rsid w:val="00C75815"/>
    <w:rsid w:val="00C778E4"/>
    <w:rsid w:val="00C80CCA"/>
    <w:rsid w:val="00C8407C"/>
    <w:rsid w:val="00C939E6"/>
    <w:rsid w:val="00C95C00"/>
    <w:rsid w:val="00CA0FEC"/>
    <w:rsid w:val="00CA25A8"/>
    <w:rsid w:val="00CA35B0"/>
    <w:rsid w:val="00CA6763"/>
    <w:rsid w:val="00CB0DBE"/>
    <w:rsid w:val="00CC0622"/>
    <w:rsid w:val="00CC2B28"/>
    <w:rsid w:val="00CD1C43"/>
    <w:rsid w:val="00CD2C78"/>
    <w:rsid w:val="00CD53F5"/>
    <w:rsid w:val="00CE0462"/>
    <w:rsid w:val="00CE19B9"/>
    <w:rsid w:val="00CE1E04"/>
    <w:rsid w:val="00CE3803"/>
    <w:rsid w:val="00CE4003"/>
    <w:rsid w:val="00CE6B6B"/>
    <w:rsid w:val="00CF0479"/>
    <w:rsid w:val="00CF33B3"/>
    <w:rsid w:val="00D0154F"/>
    <w:rsid w:val="00D070DE"/>
    <w:rsid w:val="00D14A1A"/>
    <w:rsid w:val="00D17BCA"/>
    <w:rsid w:val="00D20AFF"/>
    <w:rsid w:val="00D25238"/>
    <w:rsid w:val="00D3010D"/>
    <w:rsid w:val="00D31022"/>
    <w:rsid w:val="00D33BE2"/>
    <w:rsid w:val="00D349A1"/>
    <w:rsid w:val="00D3531D"/>
    <w:rsid w:val="00D36DC4"/>
    <w:rsid w:val="00D41EAA"/>
    <w:rsid w:val="00D457CB"/>
    <w:rsid w:val="00D4641A"/>
    <w:rsid w:val="00D46C2C"/>
    <w:rsid w:val="00D65663"/>
    <w:rsid w:val="00D66F71"/>
    <w:rsid w:val="00D752D3"/>
    <w:rsid w:val="00D8173E"/>
    <w:rsid w:val="00D8335F"/>
    <w:rsid w:val="00D83EF7"/>
    <w:rsid w:val="00D845FA"/>
    <w:rsid w:val="00D84C59"/>
    <w:rsid w:val="00D85D4A"/>
    <w:rsid w:val="00D911DA"/>
    <w:rsid w:val="00D960E0"/>
    <w:rsid w:val="00D97678"/>
    <w:rsid w:val="00DA05A3"/>
    <w:rsid w:val="00DA129D"/>
    <w:rsid w:val="00DA61AC"/>
    <w:rsid w:val="00DA6AFD"/>
    <w:rsid w:val="00DA7B04"/>
    <w:rsid w:val="00DB0460"/>
    <w:rsid w:val="00DB4FFD"/>
    <w:rsid w:val="00DB5D97"/>
    <w:rsid w:val="00DC086A"/>
    <w:rsid w:val="00DC1A4D"/>
    <w:rsid w:val="00DC2349"/>
    <w:rsid w:val="00DD1DEF"/>
    <w:rsid w:val="00DD2105"/>
    <w:rsid w:val="00DD443B"/>
    <w:rsid w:val="00DE2DFF"/>
    <w:rsid w:val="00DE6D09"/>
    <w:rsid w:val="00DF1CE3"/>
    <w:rsid w:val="00DF2D1E"/>
    <w:rsid w:val="00E0064E"/>
    <w:rsid w:val="00E014EF"/>
    <w:rsid w:val="00E03E5F"/>
    <w:rsid w:val="00E03ED0"/>
    <w:rsid w:val="00E051F5"/>
    <w:rsid w:val="00E11EEE"/>
    <w:rsid w:val="00E15660"/>
    <w:rsid w:val="00E1675A"/>
    <w:rsid w:val="00E241D8"/>
    <w:rsid w:val="00E32812"/>
    <w:rsid w:val="00E358A9"/>
    <w:rsid w:val="00E37747"/>
    <w:rsid w:val="00E423E0"/>
    <w:rsid w:val="00E4483E"/>
    <w:rsid w:val="00E4581B"/>
    <w:rsid w:val="00E468D5"/>
    <w:rsid w:val="00E47922"/>
    <w:rsid w:val="00E517D0"/>
    <w:rsid w:val="00E5226B"/>
    <w:rsid w:val="00E534F2"/>
    <w:rsid w:val="00E54E09"/>
    <w:rsid w:val="00E55215"/>
    <w:rsid w:val="00E57140"/>
    <w:rsid w:val="00E66A2D"/>
    <w:rsid w:val="00E7228A"/>
    <w:rsid w:val="00E75C69"/>
    <w:rsid w:val="00E82C1C"/>
    <w:rsid w:val="00E86B66"/>
    <w:rsid w:val="00E86DC0"/>
    <w:rsid w:val="00E92190"/>
    <w:rsid w:val="00E925E3"/>
    <w:rsid w:val="00E93314"/>
    <w:rsid w:val="00E95367"/>
    <w:rsid w:val="00E95D91"/>
    <w:rsid w:val="00E97263"/>
    <w:rsid w:val="00E97939"/>
    <w:rsid w:val="00EA7A49"/>
    <w:rsid w:val="00EB636E"/>
    <w:rsid w:val="00EC0176"/>
    <w:rsid w:val="00ED03FC"/>
    <w:rsid w:val="00ED128E"/>
    <w:rsid w:val="00ED596E"/>
    <w:rsid w:val="00ED77A2"/>
    <w:rsid w:val="00EE185D"/>
    <w:rsid w:val="00EF4271"/>
    <w:rsid w:val="00EF6EA2"/>
    <w:rsid w:val="00F046C8"/>
    <w:rsid w:val="00F05737"/>
    <w:rsid w:val="00F07D77"/>
    <w:rsid w:val="00F11E49"/>
    <w:rsid w:val="00F12DAA"/>
    <w:rsid w:val="00F12DB8"/>
    <w:rsid w:val="00F1539A"/>
    <w:rsid w:val="00F157FC"/>
    <w:rsid w:val="00F16E94"/>
    <w:rsid w:val="00F20377"/>
    <w:rsid w:val="00F240E4"/>
    <w:rsid w:val="00F27379"/>
    <w:rsid w:val="00F37F66"/>
    <w:rsid w:val="00F547CA"/>
    <w:rsid w:val="00F566BB"/>
    <w:rsid w:val="00F64B6D"/>
    <w:rsid w:val="00F65B06"/>
    <w:rsid w:val="00F66FF0"/>
    <w:rsid w:val="00F70091"/>
    <w:rsid w:val="00F73552"/>
    <w:rsid w:val="00F7684F"/>
    <w:rsid w:val="00F77628"/>
    <w:rsid w:val="00F83B7F"/>
    <w:rsid w:val="00F8617A"/>
    <w:rsid w:val="00F900D5"/>
    <w:rsid w:val="00F9140A"/>
    <w:rsid w:val="00F94FFA"/>
    <w:rsid w:val="00FA25E7"/>
    <w:rsid w:val="00FA295B"/>
    <w:rsid w:val="00FA4E2D"/>
    <w:rsid w:val="00FA76EF"/>
    <w:rsid w:val="00FB02EB"/>
    <w:rsid w:val="00FB3E08"/>
    <w:rsid w:val="00FB45D1"/>
    <w:rsid w:val="00FB7288"/>
    <w:rsid w:val="00FC1410"/>
    <w:rsid w:val="00FC1B5B"/>
    <w:rsid w:val="00FD1A49"/>
    <w:rsid w:val="00FD1C85"/>
    <w:rsid w:val="00FD2BD2"/>
    <w:rsid w:val="00FD34F0"/>
    <w:rsid w:val="00FD5D12"/>
    <w:rsid w:val="00FD64A4"/>
    <w:rsid w:val="00FE0064"/>
    <w:rsid w:val="00FE67CA"/>
    <w:rsid w:val="00FE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D9934ACC-FA38-4D65-A666-313B20F4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6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6EA2"/>
    <w:rPr>
      <w:rFonts w:ascii="Tahoma" w:hAnsi="Tahoma" w:cs="Tahoma"/>
      <w:sz w:val="16"/>
      <w:szCs w:val="16"/>
    </w:rPr>
  </w:style>
  <w:style w:type="paragraph" w:styleId="Footer">
    <w:name w:val="footer"/>
    <w:basedOn w:val="Normal"/>
    <w:rsid w:val="00EF6EA2"/>
    <w:pPr>
      <w:tabs>
        <w:tab w:val="center" w:pos="4320"/>
        <w:tab w:val="right" w:pos="8640"/>
      </w:tabs>
    </w:pPr>
  </w:style>
  <w:style w:type="character" w:styleId="PageNumber">
    <w:name w:val="page number"/>
    <w:basedOn w:val="DefaultParagraphFont"/>
    <w:rsid w:val="00EF6EA2"/>
  </w:style>
  <w:style w:type="paragraph" w:styleId="Header">
    <w:name w:val="header"/>
    <w:basedOn w:val="Normal"/>
    <w:rsid w:val="00EF6EA2"/>
    <w:pPr>
      <w:tabs>
        <w:tab w:val="center" w:pos="4320"/>
        <w:tab w:val="right" w:pos="8640"/>
      </w:tabs>
    </w:pPr>
  </w:style>
  <w:style w:type="character" w:styleId="CommentReference">
    <w:name w:val="annotation reference"/>
    <w:basedOn w:val="DefaultParagraphFont"/>
    <w:semiHidden/>
    <w:rsid w:val="00EF6EA2"/>
    <w:rPr>
      <w:sz w:val="16"/>
      <w:szCs w:val="16"/>
    </w:rPr>
  </w:style>
  <w:style w:type="paragraph" w:styleId="CommentText">
    <w:name w:val="annotation text"/>
    <w:basedOn w:val="Normal"/>
    <w:semiHidden/>
    <w:rsid w:val="00EF6EA2"/>
    <w:rPr>
      <w:sz w:val="20"/>
      <w:szCs w:val="20"/>
    </w:rPr>
  </w:style>
  <w:style w:type="paragraph" w:styleId="CommentSubject">
    <w:name w:val="annotation subject"/>
    <w:basedOn w:val="CommentText"/>
    <w:next w:val="CommentText"/>
    <w:semiHidden/>
    <w:rsid w:val="00EF6EA2"/>
    <w:rPr>
      <w:b/>
      <w:bCs/>
    </w:rPr>
  </w:style>
  <w:style w:type="paragraph" w:styleId="ListParagraph">
    <w:name w:val="List Paragraph"/>
    <w:basedOn w:val="Normal"/>
    <w:uiPriority w:val="34"/>
    <w:qFormat/>
    <w:rsid w:val="00BE0CF5"/>
    <w:pPr>
      <w:ind w:left="720"/>
      <w:contextualSpacing/>
    </w:pPr>
  </w:style>
  <w:style w:type="character" w:styleId="Hyperlink">
    <w:name w:val="Hyperlink"/>
    <w:basedOn w:val="DefaultParagraphFont"/>
    <w:uiPriority w:val="99"/>
    <w:rsid w:val="000117F3"/>
    <w:rPr>
      <w:color w:val="0000FF" w:themeColor="hyperlink"/>
      <w:u w:val="single"/>
    </w:rPr>
  </w:style>
  <w:style w:type="paragraph" w:styleId="NormalWeb">
    <w:name w:val="Normal (Web)"/>
    <w:basedOn w:val="Normal"/>
    <w:uiPriority w:val="99"/>
    <w:unhideWhenUsed/>
    <w:rsid w:val="00D845FA"/>
    <w:pPr>
      <w:spacing w:before="100" w:beforeAutospacing="1" w:after="100" w:afterAutospacing="1"/>
    </w:pPr>
    <w:rPr>
      <w:rFonts w:eastAsiaTheme="minorHAnsi"/>
    </w:rPr>
  </w:style>
  <w:style w:type="character" w:styleId="FollowedHyperlink">
    <w:name w:val="FollowedHyperlink"/>
    <w:basedOn w:val="DefaultParagraphFont"/>
    <w:rsid w:val="00B44E3D"/>
    <w:rPr>
      <w:color w:val="800080" w:themeColor="followedHyperlink"/>
      <w:u w:val="single"/>
    </w:rPr>
  </w:style>
  <w:style w:type="paragraph" w:styleId="NoSpacing">
    <w:name w:val="No Spacing"/>
    <w:uiPriority w:val="1"/>
    <w:qFormat/>
    <w:rsid w:val="001C5FB3"/>
    <w:rPr>
      <w:rFonts w:asciiTheme="minorHAnsi" w:eastAsiaTheme="minorHAnsi" w:hAnsiTheme="minorHAnsi" w:cstheme="minorBidi"/>
      <w:sz w:val="22"/>
      <w:szCs w:val="22"/>
    </w:rPr>
  </w:style>
  <w:style w:type="character" w:styleId="Strong">
    <w:name w:val="Strong"/>
    <w:basedOn w:val="DefaultParagraphFont"/>
    <w:uiPriority w:val="22"/>
    <w:qFormat/>
    <w:rsid w:val="00B17ECF"/>
    <w:rPr>
      <w:b/>
      <w:bCs/>
    </w:rPr>
  </w:style>
  <w:style w:type="paragraph" w:customStyle="1" w:styleId="Default">
    <w:name w:val="Default"/>
    <w:rsid w:val="005D361A"/>
    <w:pPr>
      <w:autoSpaceDE w:val="0"/>
      <w:autoSpaceDN w:val="0"/>
      <w:adjustRightInd w:val="0"/>
    </w:pPr>
    <w:rPr>
      <w:color w:val="000000"/>
      <w:sz w:val="24"/>
      <w:szCs w:val="24"/>
    </w:rPr>
  </w:style>
  <w:style w:type="character" w:customStyle="1" w:styleId="apple-converted-space">
    <w:name w:val="apple-converted-space"/>
    <w:basedOn w:val="DefaultParagraphFont"/>
    <w:rsid w:val="00F05737"/>
  </w:style>
  <w:style w:type="character" w:styleId="Emphasis">
    <w:name w:val="Emphasis"/>
    <w:basedOn w:val="DefaultParagraphFont"/>
    <w:uiPriority w:val="20"/>
    <w:qFormat/>
    <w:rsid w:val="008B1C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932">
      <w:bodyDiv w:val="1"/>
      <w:marLeft w:val="0"/>
      <w:marRight w:val="0"/>
      <w:marTop w:val="0"/>
      <w:marBottom w:val="0"/>
      <w:divBdr>
        <w:top w:val="none" w:sz="0" w:space="0" w:color="auto"/>
        <w:left w:val="none" w:sz="0" w:space="0" w:color="auto"/>
        <w:bottom w:val="none" w:sz="0" w:space="0" w:color="auto"/>
        <w:right w:val="none" w:sz="0" w:space="0" w:color="auto"/>
      </w:divBdr>
    </w:div>
    <w:div w:id="239487893">
      <w:bodyDiv w:val="1"/>
      <w:marLeft w:val="0"/>
      <w:marRight w:val="0"/>
      <w:marTop w:val="0"/>
      <w:marBottom w:val="0"/>
      <w:divBdr>
        <w:top w:val="none" w:sz="0" w:space="0" w:color="auto"/>
        <w:left w:val="none" w:sz="0" w:space="0" w:color="auto"/>
        <w:bottom w:val="none" w:sz="0" w:space="0" w:color="auto"/>
        <w:right w:val="none" w:sz="0" w:space="0" w:color="auto"/>
      </w:divBdr>
    </w:div>
    <w:div w:id="315181951">
      <w:bodyDiv w:val="1"/>
      <w:marLeft w:val="0"/>
      <w:marRight w:val="0"/>
      <w:marTop w:val="0"/>
      <w:marBottom w:val="0"/>
      <w:divBdr>
        <w:top w:val="none" w:sz="0" w:space="0" w:color="auto"/>
        <w:left w:val="none" w:sz="0" w:space="0" w:color="auto"/>
        <w:bottom w:val="none" w:sz="0" w:space="0" w:color="auto"/>
        <w:right w:val="none" w:sz="0" w:space="0" w:color="auto"/>
      </w:divBdr>
    </w:div>
    <w:div w:id="395511658">
      <w:bodyDiv w:val="1"/>
      <w:marLeft w:val="0"/>
      <w:marRight w:val="0"/>
      <w:marTop w:val="0"/>
      <w:marBottom w:val="0"/>
      <w:divBdr>
        <w:top w:val="none" w:sz="0" w:space="0" w:color="auto"/>
        <w:left w:val="none" w:sz="0" w:space="0" w:color="auto"/>
        <w:bottom w:val="none" w:sz="0" w:space="0" w:color="auto"/>
        <w:right w:val="none" w:sz="0" w:space="0" w:color="auto"/>
      </w:divBdr>
      <w:divsChild>
        <w:div w:id="1573155672">
          <w:marLeft w:val="0"/>
          <w:marRight w:val="0"/>
          <w:marTop w:val="0"/>
          <w:marBottom w:val="0"/>
          <w:divBdr>
            <w:top w:val="none" w:sz="0" w:space="0" w:color="auto"/>
            <w:left w:val="single" w:sz="6" w:space="0" w:color="BEB9A8"/>
            <w:bottom w:val="none" w:sz="0" w:space="0" w:color="auto"/>
            <w:right w:val="single" w:sz="6" w:space="0" w:color="BEB9A8"/>
          </w:divBdr>
          <w:divsChild>
            <w:div w:id="605499751">
              <w:marLeft w:val="0"/>
              <w:marRight w:val="0"/>
              <w:marTop w:val="0"/>
              <w:marBottom w:val="0"/>
              <w:divBdr>
                <w:top w:val="none" w:sz="0" w:space="0" w:color="auto"/>
                <w:left w:val="none" w:sz="0" w:space="0" w:color="auto"/>
                <w:bottom w:val="none" w:sz="0" w:space="0" w:color="auto"/>
                <w:right w:val="none" w:sz="0" w:space="0" w:color="auto"/>
              </w:divBdr>
              <w:divsChild>
                <w:div w:id="13943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38982">
      <w:bodyDiv w:val="1"/>
      <w:marLeft w:val="0"/>
      <w:marRight w:val="0"/>
      <w:marTop w:val="0"/>
      <w:marBottom w:val="0"/>
      <w:divBdr>
        <w:top w:val="none" w:sz="0" w:space="0" w:color="auto"/>
        <w:left w:val="none" w:sz="0" w:space="0" w:color="auto"/>
        <w:bottom w:val="none" w:sz="0" w:space="0" w:color="auto"/>
        <w:right w:val="none" w:sz="0" w:space="0" w:color="auto"/>
      </w:divBdr>
    </w:div>
    <w:div w:id="773330392">
      <w:bodyDiv w:val="1"/>
      <w:marLeft w:val="0"/>
      <w:marRight w:val="0"/>
      <w:marTop w:val="0"/>
      <w:marBottom w:val="0"/>
      <w:divBdr>
        <w:top w:val="none" w:sz="0" w:space="0" w:color="auto"/>
        <w:left w:val="none" w:sz="0" w:space="0" w:color="auto"/>
        <w:bottom w:val="none" w:sz="0" w:space="0" w:color="auto"/>
        <w:right w:val="none" w:sz="0" w:space="0" w:color="auto"/>
      </w:divBdr>
    </w:div>
    <w:div w:id="778525652">
      <w:bodyDiv w:val="1"/>
      <w:marLeft w:val="0"/>
      <w:marRight w:val="0"/>
      <w:marTop w:val="0"/>
      <w:marBottom w:val="0"/>
      <w:divBdr>
        <w:top w:val="none" w:sz="0" w:space="0" w:color="auto"/>
        <w:left w:val="none" w:sz="0" w:space="0" w:color="auto"/>
        <w:bottom w:val="none" w:sz="0" w:space="0" w:color="auto"/>
        <w:right w:val="none" w:sz="0" w:space="0" w:color="auto"/>
      </w:divBdr>
      <w:divsChild>
        <w:div w:id="684400710">
          <w:marLeft w:val="0"/>
          <w:marRight w:val="0"/>
          <w:marTop w:val="0"/>
          <w:marBottom w:val="0"/>
          <w:divBdr>
            <w:top w:val="none" w:sz="0" w:space="0" w:color="auto"/>
            <w:left w:val="none" w:sz="0" w:space="0" w:color="auto"/>
            <w:bottom w:val="none" w:sz="0" w:space="0" w:color="auto"/>
            <w:right w:val="none" w:sz="0" w:space="0" w:color="auto"/>
          </w:divBdr>
          <w:divsChild>
            <w:div w:id="518544928">
              <w:marLeft w:val="0"/>
              <w:marRight w:val="0"/>
              <w:marTop w:val="0"/>
              <w:marBottom w:val="0"/>
              <w:divBdr>
                <w:top w:val="none" w:sz="0" w:space="0" w:color="auto"/>
                <w:left w:val="none" w:sz="0" w:space="0" w:color="auto"/>
                <w:bottom w:val="none" w:sz="0" w:space="0" w:color="auto"/>
                <w:right w:val="none" w:sz="0" w:space="0" w:color="auto"/>
              </w:divBdr>
              <w:divsChild>
                <w:div w:id="1155681513">
                  <w:marLeft w:val="150"/>
                  <w:marRight w:val="150"/>
                  <w:marTop w:val="0"/>
                  <w:marBottom w:val="0"/>
                  <w:divBdr>
                    <w:top w:val="none" w:sz="0" w:space="0" w:color="auto"/>
                    <w:left w:val="none" w:sz="0" w:space="0" w:color="auto"/>
                    <w:bottom w:val="none" w:sz="0" w:space="0" w:color="auto"/>
                    <w:right w:val="none" w:sz="0" w:space="0" w:color="auto"/>
                  </w:divBdr>
                  <w:divsChild>
                    <w:div w:id="1404832110">
                      <w:marLeft w:val="0"/>
                      <w:marRight w:val="0"/>
                      <w:marTop w:val="0"/>
                      <w:marBottom w:val="0"/>
                      <w:divBdr>
                        <w:top w:val="none" w:sz="0" w:space="0" w:color="auto"/>
                        <w:left w:val="none" w:sz="0" w:space="0" w:color="auto"/>
                        <w:bottom w:val="none" w:sz="0" w:space="0" w:color="auto"/>
                        <w:right w:val="none" w:sz="0" w:space="0" w:color="auto"/>
                      </w:divBdr>
                      <w:divsChild>
                        <w:div w:id="60059541">
                          <w:marLeft w:val="0"/>
                          <w:marRight w:val="0"/>
                          <w:marTop w:val="0"/>
                          <w:marBottom w:val="0"/>
                          <w:divBdr>
                            <w:top w:val="none" w:sz="0" w:space="0" w:color="auto"/>
                            <w:left w:val="none" w:sz="0" w:space="0" w:color="auto"/>
                            <w:bottom w:val="none" w:sz="0" w:space="0" w:color="auto"/>
                            <w:right w:val="none" w:sz="0" w:space="0" w:color="auto"/>
                          </w:divBdr>
                          <w:divsChild>
                            <w:div w:id="1767536625">
                              <w:marLeft w:val="0"/>
                              <w:marRight w:val="0"/>
                              <w:marTop w:val="0"/>
                              <w:marBottom w:val="0"/>
                              <w:divBdr>
                                <w:top w:val="none" w:sz="0" w:space="0" w:color="auto"/>
                                <w:left w:val="none" w:sz="0" w:space="0" w:color="auto"/>
                                <w:bottom w:val="none" w:sz="0" w:space="0" w:color="auto"/>
                                <w:right w:val="none" w:sz="0" w:space="0" w:color="auto"/>
                              </w:divBdr>
                              <w:divsChild>
                                <w:div w:id="1032733129">
                                  <w:marLeft w:val="0"/>
                                  <w:marRight w:val="0"/>
                                  <w:marTop w:val="0"/>
                                  <w:marBottom w:val="0"/>
                                  <w:divBdr>
                                    <w:top w:val="none" w:sz="0" w:space="0" w:color="auto"/>
                                    <w:left w:val="none" w:sz="0" w:space="0" w:color="auto"/>
                                    <w:bottom w:val="none" w:sz="0" w:space="0" w:color="auto"/>
                                    <w:right w:val="none" w:sz="0" w:space="0" w:color="auto"/>
                                  </w:divBdr>
                                  <w:divsChild>
                                    <w:div w:id="12259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637324">
      <w:bodyDiv w:val="1"/>
      <w:marLeft w:val="0"/>
      <w:marRight w:val="0"/>
      <w:marTop w:val="0"/>
      <w:marBottom w:val="0"/>
      <w:divBdr>
        <w:top w:val="none" w:sz="0" w:space="0" w:color="auto"/>
        <w:left w:val="none" w:sz="0" w:space="0" w:color="auto"/>
        <w:bottom w:val="none" w:sz="0" w:space="0" w:color="auto"/>
        <w:right w:val="none" w:sz="0" w:space="0" w:color="auto"/>
      </w:divBdr>
    </w:div>
    <w:div w:id="1516072638">
      <w:bodyDiv w:val="1"/>
      <w:marLeft w:val="0"/>
      <w:marRight w:val="0"/>
      <w:marTop w:val="0"/>
      <w:marBottom w:val="0"/>
      <w:divBdr>
        <w:top w:val="none" w:sz="0" w:space="0" w:color="auto"/>
        <w:left w:val="none" w:sz="0" w:space="0" w:color="auto"/>
        <w:bottom w:val="none" w:sz="0" w:space="0" w:color="auto"/>
        <w:right w:val="none" w:sz="0" w:space="0" w:color="auto"/>
      </w:divBdr>
    </w:div>
    <w:div w:id="1542551063">
      <w:bodyDiv w:val="1"/>
      <w:marLeft w:val="0"/>
      <w:marRight w:val="0"/>
      <w:marTop w:val="0"/>
      <w:marBottom w:val="0"/>
      <w:divBdr>
        <w:top w:val="none" w:sz="0" w:space="0" w:color="auto"/>
        <w:left w:val="none" w:sz="0" w:space="0" w:color="auto"/>
        <w:bottom w:val="none" w:sz="0" w:space="0" w:color="auto"/>
        <w:right w:val="none" w:sz="0" w:space="0" w:color="auto"/>
      </w:divBdr>
    </w:div>
    <w:div w:id="1552302362">
      <w:bodyDiv w:val="1"/>
      <w:marLeft w:val="0"/>
      <w:marRight w:val="0"/>
      <w:marTop w:val="0"/>
      <w:marBottom w:val="0"/>
      <w:divBdr>
        <w:top w:val="none" w:sz="0" w:space="0" w:color="auto"/>
        <w:left w:val="none" w:sz="0" w:space="0" w:color="auto"/>
        <w:bottom w:val="none" w:sz="0" w:space="0" w:color="auto"/>
        <w:right w:val="none" w:sz="0" w:space="0" w:color="auto"/>
      </w:divBdr>
    </w:div>
    <w:div w:id="1860000029">
      <w:bodyDiv w:val="1"/>
      <w:marLeft w:val="0"/>
      <w:marRight w:val="0"/>
      <w:marTop w:val="0"/>
      <w:marBottom w:val="0"/>
      <w:divBdr>
        <w:top w:val="none" w:sz="0" w:space="0" w:color="auto"/>
        <w:left w:val="none" w:sz="0" w:space="0" w:color="auto"/>
        <w:bottom w:val="none" w:sz="0" w:space="0" w:color="auto"/>
        <w:right w:val="none" w:sz="0" w:space="0" w:color="auto"/>
      </w:divBdr>
    </w:div>
    <w:div w:id="198142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content/uploads/sites/23/2018/04/Quarterly-Report-to-the-State-EMS-Advisory-Board-for-May-4-2018-Complete-with-Appendix.pdf"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MSAgenda2050@redhorsecor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msagenda2050.org/wp-content/uploads/2018/05/EMS-Agenda-2050-Draft-Feedback-Form-For-Public-Comment-.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msagenda2050.org/wp-content/uploads/2018/05/EMS-Agenda-2050-Draft-for-Public-Comment.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msagenda2050.org/whosinvolved/?utm_source=EMS+Agenda+2050+News+%26+Updates&amp;utm_campaign=bd5b016304-EMAIL_CAMPAIGN_2017_01_10&amp;utm_medium=email&amp;utm_term=0_78f01a40dd-bd5b016304-" TargetMode="Externa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7FE0-27E8-45ED-9D36-A4146AB2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1892</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creator>Irene Hamilton</dc:creator>
  <cp:lastModifiedBy>Hunter, Marian (VDH)</cp:lastModifiedBy>
  <cp:revision>2</cp:revision>
  <cp:lastPrinted>2016-08-09T14:30:00Z</cp:lastPrinted>
  <dcterms:created xsi:type="dcterms:W3CDTF">2018-05-18T20:32:00Z</dcterms:created>
  <dcterms:modified xsi:type="dcterms:W3CDTF">2018-05-18T20:32:00Z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