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565ED0" w:rsidRPr="00565ED0" w:rsidTr="00565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5ED0" w:rsidRPr="00565ED0" w:rsidRDefault="00565ED0" w:rsidP="00565ED0">
            <w:pPr>
              <w:shd w:val="clear" w:color="auto" w:fill="FFFFFF"/>
              <w:spacing w:after="0" w:line="0" w:lineRule="auto"/>
              <w:textAlignment w:val="baseline"/>
              <w:rPr>
                <w:rFonts w:ascii="inherit" w:eastAsia="Times New Roman" w:hAnsi="inherit" w:cs="Arial"/>
                <w:color w:val="4C5156"/>
                <w:sz w:val="23"/>
                <w:szCs w:val="23"/>
              </w:rPr>
            </w:pPr>
            <w:r w:rsidRPr="00565ED0">
              <w:rPr>
                <w:rFonts w:ascii="inherit" w:eastAsia="Times New Roman" w:hAnsi="inherit" w:cs="Arial"/>
                <w:noProof/>
                <w:color w:val="4C5156"/>
                <w:sz w:val="23"/>
                <w:szCs w:val="23"/>
              </w:rPr>
              <w:drawing>
                <wp:inline distT="0" distB="0" distL="0" distR="0" wp14:anchorId="33E6BEF4" wp14:editId="4A1E8B86">
                  <wp:extent cx="570865" cy="570865"/>
                  <wp:effectExtent l="0" t="0" r="635" b="635"/>
                  <wp:docPr id="1" name="Picture 1" descr="http://oemssupport.kayako.com/Base/StaffProfile/DisplayAvatar/1/d41d8cd98f00b204e9800998ecf8427e/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emssupport.kayako.com/Base/StaffProfile/DisplayAvatar/1/d41d8cd98f00b204e9800998ecf8427e/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65" cy="570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65ED0" w:rsidRPr="00565ED0" w:rsidRDefault="00565ED0" w:rsidP="00565ED0">
            <w:pPr>
              <w:spacing w:after="135" w:line="240" w:lineRule="auto"/>
              <w:textAlignment w:val="baseline"/>
              <w:rPr>
                <w:rFonts w:ascii="inherit" w:eastAsia="Times New Roman" w:hAnsi="inherit" w:cs="Arial"/>
                <w:color w:val="4C5156"/>
                <w:sz w:val="45"/>
                <w:szCs w:val="45"/>
              </w:rPr>
            </w:pPr>
            <w:r w:rsidRPr="00565ED0">
              <w:rPr>
                <w:rFonts w:ascii="inherit" w:eastAsia="Times New Roman" w:hAnsi="inherit" w:cs="Arial"/>
                <w:color w:val="4C5156"/>
                <w:sz w:val="45"/>
                <w:szCs w:val="45"/>
                <w:bdr w:val="none" w:sz="0" w:space="0" w:color="auto" w:frame="1"/>
              </w:rPr>
              <w:t>VSTR Reporting Requirements</w:t>
            </w:r>
          </w:p>
          <w:p w:rsidR="00565ED0" w:rsidRPr="00565ED0" w:rsidRDefault="00565ED0" w:rsidP="00565ED0">
            <w:pPr>
              <w:spacing w:line="240" w:lineRule="auto"/>
              <w:textAlignment w:val="baseline"/>
              <w:rPr>
                <w:rFonts w:ascii="inherit" w:eastAsia="Times New Roman" w:hAnsi="inherit" w:cs="Arial"/>
                <w:color w:val="92969B"/>
                <w:sz w:val="20"/>
                <w:szCs w:val="20"/>
              </w:rPr>
            </w:pPr>
            <w:r w:rsidRPr="00565ED0">
              <w:rPr>
                <w:rFonts w:ascii="inherit" w:eastAsia="Times New Roman" w:hAnsi="inherit" w:cs="Arial"/>
                <w:color w:val="92969B"/>
                <w:sz w:val="20"/>
                <w:szCs w:val="20"/>
              </w:rPr>
              <w:t>Posted by , Last modified by Karen Rice on 24 February 2016 01:10 PM</w:t>
            </w:r>
          </w:p>
        </w:tc>
      </w:tr>
      <w:tr w:rsidR="00565ED0" w:rsidRPr="00565ED0" w:rsidTr="00565ED0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565ED0" w:rsidRPr="00565ED0" w:rsidRDefault="00565ED0" w:rsidP="00565ED0">
            <w:pPr>
              <w:spacing w:after="180" w:line="240" w:lineRule="auto"/>
              <w:textAlignment w:val="baseline"/>
              <w:rPr>
                <w:rFonts w:ascii="inherit" w:eastAsia="Times New Roman" w:hAnsi="inherit" w:cs="Arial"/>
                <w:color w:val="4C5156"/>
                <w:sz w:val="23"/>
                <w:szCs w:val="23"/>
              </w:rPr>
            </w:pPr>
            <w:r w:rsidRPr="00565ED0">
              <w:rPr>
                <w:rFonts w:ascii="inherit" w:eastAsia="Times New Roman" w:hAnsi="inherit" w:cs="Arial"/>
                <w:color w:val="4C5156"/>
                <w:sz w:val="23"/>
                <w:szCs w:val="23"/>
              </w:rPr>
              <w:t>This diagram illustrates which patients must be submitted by all Virginia hospitals providing emergency services.  Greater detail can be found in the following documents:  VSTRv3 list of elements, VSTRv3 list of elements and fields, and the full VSTRv3 Data Dictionary.</w:t>
            </w:r>
          </w:p>
          <w:p w:rsidR="00565ED0" w:rsidRPr="00565ED0" w:rsidRDefault="00565ED0" w:rsidP="00565ED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C5156"/>
                <w:sz w:val="23"/>
                <w:szCs w:val="23"/>
              </w:rPr>
            </w:pPr>
            <w:r w:rsidRPr="00565ED0">
              <w:rPr>
                <w:rFonts w:ascii="inherit" w:eastAsia="Times New Roman" w:hAnsi="inherit" w:cs="Arial"/>
                <w:b/>
                <w:bCs/>
                <w:color w:val="4C5156"/>
                <w:sz w:val="23"/>
                <w:szCs w:val="23"/>
                <w:u w:val="single"/>
                <w:bdr w:val="none" w:sz="0" w:space="0" w:color="auto" w:frame="1"/>
              </w:rPr>
              <w:t>Submission Timelines</w:t>
            </w:r>
          </w:p>
          <w:p w:rsidR="00565ED0" w:rsidRPr="00565ED0" w:rsidRDefault="00565ED0" w:rsidP="00565ED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C5156"/>
                <w:sz w:val="23"/>
                <w:szCs w:val="23"/>
              </w:rPr>
            </w:pPr>
            <w:r w:rsidRPr="00565ED0">
              <w:rPr>
                <w:rFonts w:ascii="inherit" w:eastAsia="Times New Roman" w:hAnsi="inherit" w:cs="Arial"/>
                <w:b/>
                <w:bCs/>
                <w:color w:val="4C5156"/>
                <w:sz w:val="23"/>
                <w:szCs w:val="23"/>
                <w:bdr w:val="none" w:sz="0" w:space="0" w:color="auto" w:frame="1"/>
              </w:rPr>
              <w:t>Hospitals:</w:t>
            </w:r>
            <w:r w:rsidRPr="00565ED0">
              <w:rPr>
                <w:rFonts w:ascii="inherit" w:eastAsia="Times New Roman" w:hAnsi="inherit" w:cs="Arial"/>
                <w:color w:val="4C5156"/>
                <w:sz w:val="23"/>
                <w:szCs w:val="23"/>
              </w:rPr>
              <w:t> each patient meeting the criteria found in the diagram below are to be reported within 30 days of hospital discharge.</w:t>
            </w:r>
          </w:p>
          <w:p w:rsidR="00565ED0" w:rsidRPr="00565ED0" w:rsidRDefault="00565ED0" w:rsidP="00565ED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C5156"/>
                <w:sz w:val="23"/>
                <w:szCs w:val="23"/>
              </w:rPr>
            </w:pPr>
            <w:r w:rsidRPr="00565ED0">
              <w:rPr>
                <w:rFonts w:ascii="inherit" w:eastAsia="Times New Roman" w:hAnsi="inherit" w:cs="Arial"/>
                <w:b/>
                <w:bCs/>
                <w:color w:val="4C5156"/>
                <w:sz w:val="23"/>
                <w:szCs w:val="23"/>
                <w:bdr w:val="none" w:sz="0" w:space="0" w:color="auto" w:frame="1"/>
              </w:rPr>
              <w:t>Designated Trauma Centers:</w:t>
            </w:r>
            <w:r w:rsidRPr="00565ED0">
              <w:rPr>
                <w:rFonts w:ascii="inherit" w:eastAsia="Times New Roman" w:hAnsi="inherit" w:cs="Arial"/>
                <w:color w:val="4C5156"/>
                <w:sz w:val="23"/>
                <w:szCs w:val="23"/>
              </w:rPr>
              <w:t> quarterly submissions for patients meeting the criteria are to be reported by the below due dates.</w:t>
            </w:r>
          </w:p>
          <w:p w:rsidR="00565ED0" w:rsidRPr="00565ED0" w:rsidRDefault="00565ED0" w:rsidP="00565ED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 w:cs="Arial"/>
                <w:color w:val="4C5156"/>
                <w:sz w:val="21"/>
                <w:szCs w:val="21"/>
              </w:rPr>
            </w:pP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January 1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 thru March 31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 – due on May 31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</w:p>
          <w:p w:rsidR="00565ED0" w:rsidRPr="00565ED0" w:rsidRDefault="00565ED0" w:rsidP="00565ED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 w:cs="Arial"/>
                <w:color w:val="4C5156"/>
                <w:sz w:val="21"/>
                <w:szCs w:val="21"/>
              </w:rPr>
            </w:pP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April 1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 thru June 30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th</w:t>
            </w: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 – due on August 31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</w:p>
          <w:p w:rsidR="00565ED0" w:rsidRPr="00565ED0" w:rsidRDefault="00565ED0" w:rsidP="00565ED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 w:cs="Arial"/>
                <w:color w:val="4C5156"/>
                <w:sz w:val="21"/>
                <w:szCs w:val="21"/>
              </w:rPr>
            </w:pP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July 1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. thru September 30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th</w:t>
            </w: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 – due on November 30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th</w:t>
            </w:r>
          </w:p>
          <w:p w:rsidR="00565ED0" w:rsidRPr="00565ED0" w:rsidRDefault="00565ED0" w:rsidP="00565ED0">
            <w:pPr>
              <w:numPr>
                <w:ilvl w:val="0"/>
                <w:numId w:val="1"/>
              </w:numPr>
              <w:spacing w:after="0" w:line="240" w:lineRule="auto"/>
              <w:ind w:left="360"/>
              <w:textAlignment w:val="baseline"/>
              <w:rPr>
                <w:rFonts w:ascii="inherit" w:eastAsia="Times New Roman" w:hAnsi="inherit" w:cs="Arial"/>
                <w:color w:val="4C5156"/>
                <w:sz w:val="21"/>
                <w:szCs w:val="21"/>
              </w:rPr>
            </w:pP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October 1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 thru December 31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st</w:t>
            </w:r>
            <w:r w:rsidRPr="00565ED0">
              <w:rPr>
                <w:rFonts w:ascii="inherit" w:eastAsia="Times New Roman" w:hAnsi="inherit" w:cs="Arial"/>
                <w:color w:val="4C5156"/>
                <w:sz w:val="21"/>
                <w:szCs w:val="21"/>
              </w:rPr>
              <w:t> – due on February 28/29</w:t>
            </w:r>
            <w:r w:rsidRPr="00565ED0">
              <w:rPr>
                <w:rFonts w:ascii="inherit" w:eastAsia="Times New Roman" w:hAnsi="inherit" w:cs="Arial"/>
                <w:color w:val="4C5156"/>
                <w:sz w:val="16"/>
                <w:szCs w:val="16"/>
                <w:bdr w:val="none" w:sz="0" w:space="0" w:color="auto" w:frame="1"/>
                <w:vertAlign w:val="superscript"/>
              </w:rPr>
              <w:t>th</w:t>
            </w:r>
          </w:p>
          <w:p w:rsidR="00565ED0" w:rsidRPr="00565ED0" w:rsidRDefault="00565ED0" w:rsidP="00565ED0">
            <w:pPr>
              <w:spacing w:after="0" w:line="240" w:lineRule="auto"/>
              <w:textAlignment w:val="baseline"/>
              <w:rPr>
                <w:rFonts w:ascii="inherit" w:eastAsia="Times New Roman" w:hAnsi="inherit" w:cs="Arial"/>
                <w:color w:val="4C5156"/>
                <w:sz w:val="23"/>
                <w:szCs w:val="23"/>
              </w:rPr>
            </w:pPr>
            <w:r w:rsidRPr="00565ED0">
              <w:rPr>
                <w:rFonts w:ascii="inherit" w:eastAsia="Times New Roman" w:hAnsi="inherit" w:cs="Arial"/>
                <w:color w:val="4C5156"/>
                <w:sz w:val="23"/>
                <w:szCs w:val="23"/>
              </w:rPr>
              <w:t>     </w:t>
            </w:r>
            <w:r w:rsidRPr="00565ED0">
              <w:rPr>
                <w:rFonts w:ascii="inherit" w:eastAsia="Times New Roman" w:hAnsi="inherit" w:cs="Arial"/>
                <w:b/>
                <w:bCs/>
                <w:color w:val="4C5156"/>
                <w:sz w:val="23"/>
                <w:szCs w:val="23"/>
                <w:bdr w:val="none" w:sz="0" w:space="0" w:color="auto" w:frame="1"/>
              </w:rPr>
              <w:t>Note:</w:t>
            </w:r>
            <w:r w:rsidRPr="00565ED0">
              <w:rPr>
                <w:rFonts w:ascii="inherit" w:eastAsia="Times New Roman" w:hAnsi="inherit" w:cs="Arial"/>
                <w:color w:val="4C5156"/>
                <w:sz w:val="23"/>
                <w:szCs w:val="23"/>
              </w:rPr>
              <w:t> If the due date falls on a weekend or state holiday, you can submit on the next regular state business day.</w:t>
            </w:r>
          </w:p>
          <w:p w:rsidR="00565ED0" w:rsidRPr="00565ED0" w:rsidRDefault="00565ED0" w:rsidP="00565ED0">
            <w:pPr>
              <w:spacing w:after="180" w:line="240" w:lineRule="auto"/>
              <w:textAlignment w:val="baseline"/>
              <w:rPr>
                <w:rFonts w:ascii="inherit" w:eastAsia="Times New Roman" w:hAnsi="inherit" w:cs="Arial"/>
                <w:color w:val="4C5156"/>
                <w:sz w:val="23"/>
                <w:szCs w:val="23"/>
              </w:rPr>
            </w:pPr>
            <w:r w:rsidRPr="00565ED0">
              <w:rPr>
                <w:rFonts w:ascii="inherit" w:eastAsia="Times New Roman" w:hAnsi="inherit" w:cs="Arial"/>
                <w:color w:val="4C5156"/>
                <w:sz w:val="23"/>
                <w:szCs w:val="23"/>
              </w:rPr>
              <w:t> </w:t>
            </w:r>
          </w:p>
          <w:p w:rsidR="00565ED0" w:rsidRPr="00565ED0" w:rsidRDefault="00565ED0" w:rsidP="00565ED0">
            <w:pPr>
              <w:spacing w:after="180" w:line="240" w:lineRule="auto"/>
              <w:jc w:val="center"/>
              <w:textAlignment w:val="baseline"/>
              <w:rPr>
                <w:rFonts w:ascii="inherit" w:eastAsia="Times New Roman" w:hAnsi="inherit" w:cs="Arial"/>
                <w:color w:val="4C5156"/>
                <w:sz w:val="23"/>
                <w:szCs w:val="23"/>
              </w:rPr>
            </w:pPr>
            <w:bookmarkStart w:id="0" w:name="_GoBack"/>
            <w:r w:rsidRPr="00565ED0">
              <w:rPr>
                <w:rFonts w:ascii="inherit" w:eastAsia="Times New Roman" w:hAnsi="inherit" w:cs="Arial"/>
                <w:noProof/>
                <w:color w:val="4C5156"/>
                <w:sz w:val="23"/>
                <w:szCs w:val="23"/>
              </w:rPr>
              <w:lastRenderedPageBreak/>
              <w:drawing>
                <wp:inline distT="0" distB="0" distL="0" distR="0" wp14:anchorId="363865EA" wp14:editId="7ED14521">
                  <wp:extent cx="5697797" cy="7373620"/>
                  <wp:effectExtent l="0" t="0" r="0" b="0"/>
                  <wp:docPr id="2" name="Picture 2" descr="VSTR Reporting Requiremen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VSTR Reporting Requiremen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08907" cy="7387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:rsidR="001F3BB8" w:rsidRDefault="00565ED0"/>
    <w:sectPr w:rsidR="001F3B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0AB"/>
    <w:multiLevelType w:val="multilevel"/>
    <w:tmpl w:val="7D221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ED0"/>
    <w:rsid w:val="00565ED0"/>
    <w:rsid w:val="006E13D8"/>
    <w:rsid w:val="00D9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8580D0-1A8A-499B-80C3-46C8FB8AA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00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661945">
          <w:marLeft w:val="0"/>
          <w:marRight w:val="0"/>
          <w:marTop w:val="0"/>
          <w:marBottom w:val="13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6816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Mayo, Virgie (VDH)</dc:creator>
  <cp:keywords/>
  <dc:description/>
  <cp:lastModifiedBy>Mayo, Virgie (VDH)</cp:lastModifiedBy>
  <cp:revision>1</cp:revision>
  <dcterms:created xsi:type="dcterms:W3CDTF">2019-01-14T19:44:00Z</dcterms:created>
  <dcterms:modified xsi:type="dcterms:W3CDTF">2019-01-14T19:47:00Z</dcterms:modified>
</cp:coreProperties>
</file>