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B54634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B7349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 w:rsidR="005B147B">
        <w:rPr>
          <w:b/>
          <w:sz w:val="28"/>
          <w:szCs w:val="28"/>
        </w:rPr>
        <w:t>, 2017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E82C0A">
        <w:rPr>
          <w:b/>
          <w:sz w:val="28"/>
          <w:szCs w:val="28"/>
        </w:rPr>
        <w:t>3</w:t>
      </w:r>
      <w:r w:rsidRPr="008A7E1C">
        <w:rPr>
          <w:b/>
          <w:sz w:val="28"/>
          <w:szCs w:val="28"/>
        </w:rPr>
        <w:t>:00 p.m.</w:t>
      </w:r>
    </w:p>
    <w:p w:rsidR="00B35912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B864E3">
        <w:rPr>
          <w:rFonts w:ascii="Times New Roman" w:hAnsi="Times New Roman"/>
          <w:sz w:val="22"/>
          <w:szCs w:val="22"/>
        </w:rPr>
        <w:t>AGENDA</w:t>
      </w:r>
    </w:p>
    <w:p w:rsidR="00B73499" w:rsidRPr="00B73499" w:rsidRDefault="00B73499" w:rsidP="00B73499">
      <w:pPr>
        <w:pStyle w:val="BodyText"/>
      </w:pPr>
    </w:p>
    <w:p w:rsidR="00B35912" w:rsidRPr="00B864E3" w:rsidRDefault="009465CE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Welcome and Review of Agenda</w:t>
      </w:r>
    </w:p>
    <w:p w:rsidR="00B35912" w:rsidRPr="00B864E3" w:rsidRDefault="00B35912" w:rsidP="00B35912">
      <w:pPr>
        <w:ind w:left="180"/>
        <w:rPr>
          <w:sz w:val="22"/>
          <w:szCs w:val="22"/>
        </w:rPr>
      </w:pPr>
      <w:bookmarkStart w:id="0" w:name="_GoBack"/>
      <w:bookmarkEnd w:id="0"/>
    </w:p>
    <w:p w:rsidR="00B35912" w:rsidRPr="00B864E3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Business</w:t>
      </w:r>
    </w:p>
    <w:p w:rsidR="005B59CD" w:rsidRPr="00B864E3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Approval of </w:t>
      </w:r>
      <w:r w:rsidR="00B54634">
        <w:rPr>
          <w:sz w:val="22"/>
          <w:szCs w:val="22"/>
        </w:rPr>
        <w:t>May</w:t>
      </w:r>
      <w:r w:rsidR="005B147B">
        <w:rPr>
          <w:sz w:val="22"/>
          <w:szCs w:val="22"/>
        </w:rPr>
        <w:t xml:space="preserve"> 1</w:t>
      </w:r>
      <w:r w:rsidR="00B54634">
        <w:rPr>
          <w:sz w:val="22"/>
          <w:szCs w:val="22"/>
        </w:rPr>
        <w:t>2</w:t>
      </w:r>
      <w:r w:rsidR="005B147B">
        <w:rPr>
          <w:sz w:val="22"/>
          <w:szCs w:val="22"/>
        </w:rPr>
        <w:t>, 2017</w:t>
      </w:r>
      <w:r w:rsidR="007834F6" w:rsidRPr="00B864E3">
        <w:rPr>
          <w:sz w:val="22"/>
          <w:szCs w:val="22"/>
        </w:rPr>
        <w:t xml:space="preserve"> </w:t>
      </w:r>
      <w:r w:rsidRPr="00B864E3">
        <w:rPr>
          <w:sz w:val="22"/>
          <w:szCs w:val="22"/>
        </w:rPr>
        <w:t>minutes</w:t>
      </w:r>
    </w:p>
    <w:p w:rsidR="006511BA" w:rsidRPr="00B864E3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>Announcements</w:t>
      </w:r>
    </w:p>
    <w:p w:rsidR="006511BA" w:rsidRPr="00B864E3" w:rsidRDefault="006511BA" w:rsidP="006511BA">
      <w:pPr>
        <w:ind w:left="900"/>
        <w:rPr>
          <w:sz w:val="22"/>
          <w:szCs w:val="22"/>
        </w:rPr>
      </w:pPr>
    </w:p>
    <w:p w:rsidR="00401686" w:rsidRPr="00B864E3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Child Protective Services Update:  </w:t>
      </w:r>
      <w:r w:rsidR="005B147B">
        <w:rPr>
          <w:sz w:val="22"/>
          <w:szCs w:val="22"/>
        </w:rPr>
        <w:t>Christopher Spain</w:t>
      </w:r>
      <w:r w:rsidR="0002281F" w:rsidRPr="00B864E3">
        <w:rPr>
          <w:sz w:val="22"/>
          <w:szCs w:val="22"/>
        </w:rPr>
        <w:t xml:space="preserve">, Child Protective Services </w:t>
      </w:r>
      <w:r w:rsidR="005B147B">
        <w:rPr>
          <w:sz w:val="22"/>
          <w:szCs w:val="22"/>
        </w:rPr>
        <w:t>Program Manager</w:t>
      </w:r>
      <w:r w:rsidR="0002281F" w:rsidRPr="00B864E3">
        <w:rPr>
          <w:sz w:val="22"/>
          <w:szCs w:val="22"/>
        </w:rPr>
        <w:t>, Division of Family Services</w:t>
      </w:r>
    </w:p>
    <w:p w:rsidR="00E82C0A" w:rsidRPr="00B864E3" w:rsidRDefault="00E82C0A" w:rsidP="00FD1229">
      <w:pPr>
        <w:rPr>
          <w:sz w:val="22"/>
          <w:szCs w:val="22"/>
        </w:rPr>
      </w:pPr>
    </w:p>
    <w:p w:rsidR="008D02D3" w:rsidRDefault="00E82C0A" w:rsidP="008D02D3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Confidential Case Review:  Drowning </w:t>
      </w:r>
      <w:r w:rsidR="00094797" w:rsidRPr="00B864E3">
        <w:rPr>
          <w:sz w:val="22"/>
          <w:szCs w:val="22"/>
        </w:rPr>
        <w:t>D</w:t>
      </w:r>
      <w:r w:rsidRPr="00B864E3">
        <w:rPr>
          <w:sz w:val="22"/>
          <w:szCs w:val="22"/>
        </w:rPr>
        <w:t>eath</w:t>
      </w:r>
      <w:r w:rsidR="00094797" w:rsidRPr="00B864E3">
        <w:rPr>
          <w:sz w:val="22"/>
          <w:szCs w:val="22"/>
        </w:rPr>
        <w:t>s</w:t>
      </w:r>
    </w:p>
    <w:p w:rsidR="008D02D3" w:rsidRDefault="008D02D3" w:rsidP="008D02D3">
      <w:pPr>
        <w:pStyle w:val="ListParagraph"/>
        <w:rPr>
          <w:sz w:val="22"/>
          <w:szCs w:val="22"/>
        </w:rPr>
      </w:pPr>
    </w:p>
    <w:p w:rsidR="00FD1229" w:rsidRPr="008D02D3" w:rsidRDefault="008D02D3" w:rsidP="008D02D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21D66" w:rsidRPr="008D02D3">
        <w:rPr>
          <w:sz w:val="22"/>
          <w:szCs w:val="22"/>
        </w:rPr>
        <w:t>Adjournment</w:t>
      </w:r>
    </w:p>
    <w:p w:rsidR="00FD1229" w:rsidRDefault="008D02D3" w:rsidP="00FD1229">
      <w:pPr>
        <w:ind w:left="9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1D664" wp14:editId="272A9C90">
                <wp:simplePos x="0" y="0"/>
                <wp:positionH relativeFrom="column">
                  <wp:posOffset>4248150</wp:posOffset>
                </wp:positionH>
                <wp:positionV relativeFrom="paragraph">
                  <wp:posOffset>80645</wp:posOffset>
                </wp:positionV>
                <wp:extent cx="1828800" cy="1600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CB" w:rsidRPr="00290F97" w:rsidRDefault="00AA35CB" w:rsidP="00B546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2017</w:t>
                            </w:r>
                          </w:p>
                          <w:p w:rsidR="00AA35CB" w:rsidRDefault="00AA35CB" w:rsidP="00AA3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A35CB" w:rsidRPr="005B147B" w:rsidRDefault="005B147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Tuesday</w:t>
                            </w:r>
                            <w:r w:rsidR="00AA35CB"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, January </w:t>
                            </w:r>
                            <w:r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10</w:t>
                            </w:r>
                          </w:p>
                          <w:p w:rsidR="00AA35CB" w:rsidRPr="00B73499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B73499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March 10</w:t>
                            </w:r>
                          </w:p>
                          <w:p w:rsidR="00AA35CB" w:rsidRPr="00B54634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B54634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May 12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11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AA35CB" w:rsidRPr="00EB2B00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14</w:t>
                            </w:r>
                          </w:p>
                          <w:p w:rsidR="00AA35CB" w:rsidRPr="001C50CE" w:rsidRDefault="00AA35CB" w:rsidP="00AA35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6.35pt;width:2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HKQIAAFE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">
                <v:textbox>
                  <w:txbxContent>
                    <w:p w:rsidR="00AA35CB" w:rsidRPr="00290F97" w:rsidRDefault="00AA35CB" w:rsidP="00B546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2017</w:t>
                      </w:r>
                    </w:p>
                    <w:p w:rsidR="00AA35CB" w:rsidRDefault="00AA35CB" w:rsidP="00AA35CB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AA35CB" w:rsidRPr="005B147B" w:rsidRDefault="005B147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B147B">
                        <w:rPr>
                          <w:rFonts w:ascii="Garamond" w:hAnsi="Garamond"/>
                          <w:b/>
                          <w:strike/>
                        </w:rPr>
                        <w:t>Tuesday</w:t>
                      </w:r>
                      <w:r w:rsidR="00AA35CB" w:rsidRPr="005B147B">
                        <w:rPr>
                          <w:rFonts w:ascii="Garamond" w:hAnsi="Garamond"/>
                          <w:b/>
                          <w:strike/>
                        </w:rPr>
                        <w:t xml:space="preserve">, January </w:t>
                      </w:r>
                      <w:r w:rsidRPr="005B147B">
                        <w:rPr>
                          <w:rFonts w:ascii="Garamond" w:hAnsi="Garamond"/>
                          <w:b/>
                          <w:strike/>
                        </w:rPr>
                        <w:t>10</w:t>
                      </w:r>
                    </w:p>
                    <w:p w:rsidR="00AA35CB" w:rsidRPr="00B73499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B73499">
                        <w:rPr>
                          <w:rFonts w:ascii="Garamond" w:hAnsi="Garamond"/>
                          <w:b/>
                          <w:strike/>
                        </w:rPr>
                        <w:t>Friday, March 10</w:t>
                      </w:r>
                    </w:p>
                    <w:p w:rsidR="00AA35CB" w:rsidRPr="00B54634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B54634">
                        <w:rPr>
                          <w:rFonts w:ascii="Garamond" w:hAnsi="Garamond"/>
                          <w:b/>
                          <w:strike/>
                        </w:rPr>
                        <w:t>Friday, May 12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>
                        <w:rPr>
                          <w:rFonts w:ascii="Garamond" w:hAnsi="Garamond"/>
                          <w:b/>
                        </w:rPr>
                        <w:t>11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AA35CB" w:rsidRPr="00EB2B00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14</w:t>
                      </w:r>
                    </w:p>
                    <w:p w:rsidR="00AA35CB" w:rsidRPr="001C50CE" w:rsidRDefault="00AA35CB" w:rsidP="00AA35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229" w:rsidRPr="0077741B" w:rsidRDefault="00FD1229" w:rsidP="00FD1229">
      <w:pPr>
        <w:ind w:left="900"/>
        <w:rPr>
          <w:sz w:val="22"/>
          <w:szCs w:val="22"/>
        </w:rPr>
      </w:pPr>
    </w:p>
    <w:sectPr w:rsidR="00FD1229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CC" w:rsidRDefault="006C36CC">
      <w:r>
        <w:separator/>
      </w:r>
    </w:p>
  </w:endnote>
  <w:endnote w:type="continuationSeparator" w:id="0">
    <w:p w:rsidR="006C36CC" w:rsidRDefault="006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CC" w:rsidRDefault="006C36CC">
      <w:r>
        <w:separator/>
      </w:r>
    </w:p>
  </w:footnote>
  <w:footnote w:type="continuationSeparator" w:id="0">
    <w:p w:rsidR="006C36CC" w:rsidRDefault="006C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2281F"/>
    <w:rsid w:val="00035392"/>
    <w:rsid w:val="00042B81"/>
    <w:rsid w:val="00060CAF"/>
    <w:rsid w:val="00060D42"/>
    <w:rsid w:val="000649A7"/>
    <w:rsid w:val="00087714"/>
    <w:rsid w:val="0009375C"/>
    <w:rsid w:val="00094797"/>
    <w:rsid w:val="00094959"/>
    <w:rsid w:val="000A2A33"/>
    <w:rsid w:val="000B5CC8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0674E"/>
    <w:rsid w:val="002125C7"/>
    <w:rsid w:val="002161AA"/>
    <w:rsid w:val="00221C0E"/>
    <w:rsid w:val="00235EF1"/>
    <w:rsid w:val="00242567"/>
    <w:rsid w:val="00253B7A"/>
    <w:rsid w:val="00267737"/>
    <w:rsid w:val="002726D5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408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73FEF"/>
    <w:rsid w:val="005824AD"/>
    <w:rsid w:val="00582E15"/>
    <w:rsid w:val="005836DF"/>
    <w:rsid w:val="00586716"/>
    <w:rsid w:val="00594CD7"/>
    <w:rsid w:val="005967FF"/>
    <w:rsid w:val="005A0E99"/>
    <w:rsid w:val="005A34D5"/>
    <w:rsid w:val="005B147B"/>
    <w:rsid w:val="005B59CD"/>
    <w:rsid w:val="005B5DDE"/>
    <w:rsid w:val="005B7907"/>
    <w:rsid w:val="005C375D"/>
    <w:rsid w:val="005E7939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36CC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1462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84FAE"/>
    <w:rsid w:val="00794CCC"/>
    <w:rsid w:val="007B390B"/>
    <w:rsid w:val="007C0A16"/>
    <w:rsid w:val="007E5B17"/>
    <w:rsid w:val="007F1554"/>
    <w:rsid w:val="008177A5"/>
    <w:rsid w:val="00831713"/>
    <w:rsid w:val="00863B6C"/>
    <w:rsid w:val="008705DC"/>
    <w:rsid w:val="00872197"/>
    <w:rsid w:val="00876338"/>
    <w:rsid w:val="008943AB"/>
    <w:rsid w:val="008A2965"/>
    <w:rsid w:val="008A29C9"/>
    <w:rsid w:val="008B3EEA"/>
    <w:rsid w:val="008B5441"/>
    <w:rsid w:val="008B7CDC"/>
    <w:rsid w:val="008D02D3"/>
    <w:rsid w:val="008D2ECC"/>
    <w:rsid w:val="008E4E7C"/>
    <w:rsid w:val="008E5509"/>
    <w:rsid w:val="008F227D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A7BDA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35CB"/>
    <w:rsid w:val="00AA6D0F"/>
    <w:rsid w:val="00AE620E"/>
    <w:rsid w:val="00AF7E21"/>
    <w:rsid w:val="00B05914"/>
    <w:rsid w:val="00B05923"/>
    <w:rsid w:val="00B205F4"/>
    <w:rsid w:val="00B24733"/>
    <w:rsid w:val="00B35912"/>
    <w:rsid w:val="00B413C1"/>
    <w:rsid w:val="00B5260C"/>
    <w:rsid w:val="00B54634"/>
    <w:rsid w:val="00B6731E"/>
    <w:rsid w:val="00B73499"/>
    <w:rsid w:val="00B864E3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CF2796"/>
    <w:rsid w:val="00CF4978"/>
    <w:rsid w:val="00CF6D57"/>
    <w:rsid w:val="00D02660"/>
    <w:rsid w:val="00D078CB"/>
    <w:rsid w:val="00D23EB2"/>
    <w:rsid w:val="00D26644"/>
    <w:rsid w:val="00D310A6"/>
    <w:rsid w:val="00D4081F"/>
    <w:rsid w:val="00D44C7F"/>
    <w:rsid w:val="00D63EC8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399C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0A"/>
    <w:rsid w:val="00E82C2A"/>
    <w:rsid w:val="00E85F16"/>
    <w:rsid w:val="00E91B62"/>
    <w:rsid w:val="00EB0721"/>
    <w:rsid w:val="00EB2B00"/>
    <w:rsid w:val="00EB3BAC"/>
    <w:rsid w:val="00EC0D02"/>
    <w:rsid w:val="00EC63D7"/>
    <w:rsid w:val="00EC783C"/>
    <w:rsid w:val="00ED1A53"/>
    <w:rsid w:val="00ED3119"/>
    <w:rsid w:val="00ED5782"/>
    <w:rsid w:val="00EE2C95"/>
    <w:rsid w:val="00EE3218"/>
    <w:rsid w:val="00EE646A"/>
    <w:rsid w:val="00EF0A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122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246D-392B-4C48-959A-A1D091AB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490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Ayres, Allison (VDH)</cp:lastModifiedBy>
  <cp:revision>2</cp:revision>
  <cp:lastPrinted>2016-09-12T14:54:00Z</cp:lastPrinted>
  <dcterms:created xsi:type="dcterms:W3CDTF">2017-05-15T16:13:00Z</dcterms:created>
  <dcterms:modified xsi:type="dcterms:W3CDTF">2017-05-15T16:13:00Z</dcterms:modified>
</cp:coreProperties>
</file>