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00F" w:rsidRPr="0086668C" w:rsidRDefault="002D570F" w:rsidP="00F95105">
      <w:pPr>
        <w:spacing w:after="0" w:line="240" w:lineRule="auto"/>
        <w:ind w:left="2880" w:right="2880" w:hanging="2160"/>
        <w:jc w:val="center"/>
        <w:rPr>
          <w:rFonts w:ascii="Baskerville Old Face" w:hAnsi="Baskerville Old Face" w:cs="Arial"/>
          <w:b/>
          <w:sz w:val="28"/>
          <w:szCs w:val="28"/>
        </w:rPr>
      </w:pPr>
      <w:r>
        <w:rPr>
          <w:rFonts w:ascii="Baskerville Old Face" w:hAnsi="Baskerville Old Face" w:cs="Arial"/>
          <w:b/>
          <w:noProof/>
          <w:sz w:val="28"/>
          <w:szCs w:val="28"/>
        </w:rPr>
        <w:drawing>
          <wp:anchor distT="0" distB="0" distL="114300" distR="114300" simplePos="0" relativeHeight="251671552" behindDoc="0" locked="0" layoutInCell="1" allowOverlap="1">
            <wp:simplePos x="0" y="0"/>
            <wp:positionH relativeFrom="column">
              <wp:posOffset>4229100</wp:posOffset>
            </wp:positionH>
            <wp:positionV relativeFrom="paragraph">
              <wp:posOffset>-76200</wp:posOffset>
            </wp:positionV>
            <wp:extent cx="1028700" cy="1038225"/>
            <wp:effectExtent l="19050" t="0" r="0" b="0"/>
            <wp:wrapNone/>
            <wp:docPr id="5" name="Picture 5" descr="Virgini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rginia seal"/>
                    <pic:cNvPicPr>
                      <a:picLocks noChangeAspect="1" noChangeArrowheads="1"/>
                    </pic:cNvPicPr>
                  </pic:nvPicPr>
                  <pic:blipFill>
                    <a:blip r:embed="rId6" cstate="print"/>
                    <a:srcRect/>
                    <a:stretch>
                      <a:fillRect/>
                    </a:stretch>
                  </pic:blipFill>
                  <pic:spPr bwMode="auto">
                    <a:xfrm>
                      <a:off x="0" y="0"/>
                      <a:ext cx="1028700" cy="1038225"/>
                    </a:xfrm>
                    <a:prstGeom prst="rect">
                      <a:avLst/>
                    </a:prstGeom>
                    <a:noFill/>
                  </pic:spPr>
                </pic:pic>
              </a:graphicData>
            </a:graphic>
          </wp:anchor>
        </w:drawing>
      </w:r>
      <w:r>
        <w:rPr>
          <w:rFonts w:ascii="Baskerville Old Face" w:hAnsi="Baskerville Old Face" w:cs="Arial"/>
          <w:b/>
          <w:noProof/>
          <w:sz w:val="28"/>
          <w:szCs w:val="28"/>
        </w:rPr>
        <w:drawing>
          <wp:anchor distT="0" distB="0" distL="114300" distR="114300" simplePos="0" relativeHeight="251672576" behindDoc="0" locked="0" layoutInCell="1" allowOverlap="1">
            <wp:simplePos x="0" y="0"/>
            <wp:positionH relativeFrom="column">
              <wp:posOffset>28575</wp:posOffset>
            </wp:positionH>
            <wp:positionV relativeFrom="paragraph">
              <wp:posOffset>-342900</wp:posOffset>
            </wp:positionV>
            <wp:extent cx="1152525" cy="1371600"/>
            <wp:effectExtent l="19050" t="0" r="9525" b="0"/>
            <wp:wrapSquare wrapText="bothSides"/>
            <wp:docPr id="4" name="Picture 1" descr="C:\Users\fke83556\AppData\Local\Microsoft\Windows\Temporary Internet Files\Content.IE5\YT2UG7AI\cuestionar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ke83556\AppData\Local\Microsoft\Windows\Temporary Internet Files\Content.IE5\YT2UG7AI\cuestionario[1].jpg"/>
                    <pic:cNvPicPr>
                      <a:picLocks noChangeAspect="1" noChangeArrowheads="1"/>
                    </pic:cNvPicPr>
                  </pic:nvPicPr>
                  <pic:blipFill>
                    <a:blip r:embed="rId7" cstate="print"/>
                    <a:srcRect/>
                    <a:stretch>
                      <a:fillRect/>
                    </a:stretch>
                  </pic:blipFill>
                  <pic:spPr bwMode="auto">
                    <a:xfrm>
                      <a:off x="0" y="0"/>
                      <a:ext cx="1152525" cy="1371600"/>
                    </a:xfrm>
                    <a:prstGeom prst="rect">
                      <a:avLst/>
                    </a:prstGeom>
                    <a:noFill/>
                    <a:ln w="9525">
                      <a:noFill/>
                      <a:miter lim="800000"/>
                      <a:headEnd/>
                      <a:tailEnd/>
                    </a:ln>
                  </pic:spPr>
                </pic:pic>
              </a:graphicData>
            </a:graphic>
          </wp:anchor>
        </w:drawing>
      </w:r>
      <w:r w:rsidR="0086668C" w:rsidRPr="0086668C">
        <w:rPr>
          <w:rFonts w:ascii="Baskerville Old Face" w:hAnsi="Baskerville Old Face"/>
          <w:noProof/>
          <w:sz w:val="28"/>
          <w:szCs w:val="28"/>
        </w:rPr>
        <w:t>Virginia Department of Health</w:t>
      </w:r>
    </w:p>
    <w:p w:rsidR="00D34915" w:rsidRPr="0086668C" w:rsidRDefault="0086668C" w:rsidP="00F95105">
      <w:pPr>
        <w:spacing w:after="0" w:line="240" w:lineRule="auto"/>
        <w:ind w:left="2880" w:right="2880"/>
        <w:jc w:val="center"/>
        <w:rPr>
          <w:rFonts w:ascii="Baskerville Old Face" w:hAnsi="Baskerville Old Face"/>
        </w:rPr>
      </w:pPr>
      <w:r w:rsidRPr="0086668C">
        <w:rPr>
          <w:rFonts w:ascii="Baskerville Old Face" w:hAnsi="Baskerville Old Face" w:cs="Arial"/>
          <w:sz w:val="28"/>
          <w:szCs w:val="28"/>
        </w:rPr>
        <w:t>Radioactive Materials Program</w:t>
      </w:r>
    </w:p>
    <w:p w:rsidR="00E702F9" w:rsidRPr="00E702F9" w:rsidRDefault="0086668C" w:rsidP="00F95105">
      <w:pPr>
        <w:spacing w:before="120" w:after="0" w:line="240" w:lineRule="auto"/>
        <w:ind w:left="2880" w:right="2880"/>
        <w:jc w:val="center"/>
        <w:rPr>
          <w:rFonts w:ascii="Arial" w:hAnsi="Arial" w:cs="Arial"/>
          <w:b/>
          <w:color w:val="0070C0"/>
          <w:sz w:val="40"/>
          <w:szCs w:val="40"/>
        </w:rPr>
      </w:pPr>
      <w:r>
        <w:rPr>
          <w:rFonts w:ascii="Arial" w:hAnsi="Arial" w:cs="Arial"/>
          <w:b/>
          <w:color w:val="0070C0"/>
          <w:sz w:val="40"/>
          <w:szCs w:val="40"/>
        </w:rPr>
        <w:t>12VAC5-481-451</w:t>
      </w:r>
    </w:p>
    <w:p w:rsidR="00D34915" w:rsidRDefault="00C57768" w:rsidP="00F95105">
      <w:pPr>
        <w:pBdr>
          <w:bottom w:val="single" w:sz="12" w:space="1" w:color="auto"/>
        </w:pBdr>
        <w:spacing w:after="0" w:line="240" w:lineRule="auto"/>
        <w:ind w:left="2880" w:right="2880"/>
        <w:jc w:val="center"/>
        <w:rPr>
          <w:rFonts w:ascii="Arial" w:hAnsi="Arial" w:cs="Arial"/>
          <w:b/>
          <w:color w:val="0070C0"/>
          <w:sz w:val="40"/>
          <w:szCs w:val="40"/>
        </w:rPr>
      </w:pPr>
      <w:r w:rsidRPr="00E702F9">
        <w:rPr>
          <w:rFonts w:ascii="Arial" w:hAnsi="Arial" w:cs="Arial"/>
          <w:b/>
          <w:color w:val="0070C0"/>
          <w:sz w:val="40"/>
          <w:szCs w:val="40"/>
        </w:rPr>
        <w:t xml:space="preserve">Compliance </w:t>
      </w:r>
      <w:r w:rsidR="00D34915" w:rsidRPr="00E702F9">
        <w:rPr>
          <w:rFonts w:ascii="Arial" w:hAnsi="Arial" w:cs="Arial"/>
          <w:b/>
          <w:color w:val="0070C0"/>
          <w:sz w:val="40"/>
          <w:szCs w:val="40"/>
        </w:rPr>
        <w:t>Checklist</w:t>
      </w:r>
      <w:r w:rsidR="00144A13">
        <w:rPr>
          <w:rFonts w:ascii="Arial" w:hAnsi="Arial" w:cs="Arial"/>
          <w:b/>
          <w:color w:val="0070C0"/>
          <w:sz w:val="40"/>
          <w:szCs w:val="40"/>
        </w:rPr>
        <w:t xml:space="preserve"> # </w:t>
      </w:r>
      <w:r w:rsidR="00BA4A46">
        <w:rPr>
          <w:rFonts w:ascii="Arial" w:hAnsi="Arial" w:cs="Arial"/>
          <w:b/>
          <w:color w:val="0070C0"/>
          <w:sz w:val="40"/>
          <w:szCs w:val="40"/>
        </w:rPr>
        <w:t>4</w:t>
      </w:r>
    </w:p>
    <w:p w:rsidR="009C0E4C" w:rsidRPr="009C0E4C" w:rsidRDefault="009C0E4C" w:rsidP="00C07543">
      <w:pPr>
        <w:pBdr>
          <w:bottom w:val="single" w:sz="12" w:space="1" w:color="auto"/>
        </w:pBdr>
        <w:spacing w:after="0" w:line="240" w:lineRule="auto"/>
        <w:rPr>
          <w:rFonts w:ascii="Arial" w:hAnsi="Arial" w:cs="Arial"/>
          <w:b/>
          <w:color w:val="0070C0"/>
          <w:sz w:val="16"/>
          <w:szCs w:val="16"/>
        </w:rPr>
      </w:pPr>
    </w:p>
    <w:p w:rsidR="009C0E4C" w:rsidRDefault="009C0E4C" w:rsidP="005E6AF0">
      <w:pPr>
        <w:spacing w:before="60" w:after="0" w:line="240" w:lineRule="auto"/>
        <w:rPr>
          <w:rFonts w:ascii="Arial" w:hAnsi="Arial" w:cs="Arial"/>
        </w:rPr>
      </w:pPr>
      <w:r w:rsidRPr="009C0E4C">
        <w:rPr>
          <w:rFonts w:ascii="Arial" w:hAnsi="Arial" w:cs="Arial"/>
        </w:rPr>
        <w:t xml:space="preserve">The </w:t>
      </w:r>
      <w:r w:rsidR="0086668C">
        <w:rPr>
          <w:rFonts w:ascii="Arial" w:hAnsi="Arial" w:cs="Arial"/>
        </w:rPr>
        <w:t>Virginia Department of Health, Radioactive Material Program</w:t>
      </w:r>
      <w:r w:rsidRPr="009C0E4C">
        <w:rPr>
          <w:rFonts w:ascii="Arial" w:hAnsi="Arial" w:cs="Arial"/>
        </w:rPr>
        <w:t xml:space="preserve"> has completed the new rules for the enhanced physical security of radioactive materials, which are found in </w:t>
      </w:r>
      <w:r w:rsidR="0086668C" w:rsidRPr="0086668C">
        <w:rPr>
          <w:rFonts w:ascii="Arial" w:hAnsi="Arial" w:cs="Arial"/>
          <w:b/>
        </w:rPr>
        <w:t>12VAC5-481-451</w:t>
      </w:r>
      <w:r w:rsidRPr="009C0E4C">
        <w:rPr>
          <w:rFonts w:ascii="Arial" w:hAnsi="Arial" w:cs="Arial"/>
        </w:rPr>
        <w:t xml:space="preserve">.  These rules will be effective </w:t>
      </w:r>
      <w:r w:rsidR="00F95105">
        <w:rPr>
          <w:rFonts w:ascii="Arial" w:hAnsi="Arial" w:cs="Arial"/>
        </w:rPr>
        <w:t>January 1, 2015</w:t>
      </w:r>
      <w:r w:rsidR="002D570F">
        <w:rPr>
          <w:rFonts w:ascii="Arial" w:hAnsi="Arial" w:cs="Arial"/>
        </w:rPr>
        <w:t>.</w:t>
      </w:r>
      <w:r w:rsidR="00F50EF6">
        <w:rPr>
          <w:rFonts w:ascii="Arial" w:hAnsi="Arial" w:cs="Arial"/>
        </w:rPr>
        <w:t xml:space="preserve">  </w:t>
      </w:r>
      <w:r w:rsidRPr="009C0E4C">
        <w:rPr>
          <w:rFonts w:ascii="Arial" w:hAnsi="Arial" w:cs="Arial"/>
        </w:rPr>
        <w:t>To assist licensees in preparing for the changes, we will be providing periodic “Part 37 Compliance Checklists” with information on changes between the new rule</w:t>
      </w:r>
      <w:r w:rsidR="00F95105">
        <w:rPr>
          <w:rFonts w:ascii="Arial" w:hAnsi="Arial" w:cs="Arial"/>
        </w:rPr>
        <w:t xml:space="preserve"> and the old rule</w:t>
      </w:r>
      <w:r w:rsidRPr="009C0E4C">
        <w:rPr>
          <w:rFonts w:ascii="Arial" w:hAnsi="Arial" w:cs="Arial"/>
        </w:rPr>
        <w:t>.</w:t>
      </w:r>
      <w:r w:rsidR="00F95105">
        <w:rPr>
          <w:rFonts w:ascii="Arial" w:hAnsi="Arial" w:cs="Arial"/>
        </w:rPr>
        <w:t xml:space="preserve">  </w:t>
      </w:r>
      <w:r w:rsidR="00F95105" w:rsidRPr="009C0E4C">
        <w:rPr>
          <w:rFonts w:ascii="Arial" w:hAnsi="Arial" w:cs="Arial"/>
        </w:rPr>
        <w:t>This checklist focus</w:t>
      </w:r>
      <w:r w:rsidR="00F95105">
        <w:rPr>
          <w:rFonts w:ascii="Arial" w:hAnsi="Arial" w:cs="Arial"/>
        </w:rPr>
        <w:t>es</w:t>
      </w:r>
      <w:r w:rsidR="00F95105" w:rsidRPr="009C0E4C">
        <w:rPr>
          <w:rFonts w:ascii="Arial" w:hAnsi="Arial" w:cs="Arial"/>
        </w:rPr>
        <w:t xml:space="preserve"> on requirements for your</w:t>
      </w:r>
      <w:r w:rsidR="00F95105">
        <w:rPr>
          <w:rFonts w:ascii="Arial" w:hAnsi="Arial" w:cs="Arial"/>
        </w:rPr>
        <w:t xml:space="preserve"> training program.</w:t>
      </w:r>
    </w:p>
    <w:p w:rsidR="00E702F9" w:rsidRDefault="00E702F9" w:rsidP="007F49DC">
      <w:pPr>
        <w:pBdr>
          <w:top w:val="single" w:sz="12" w:space="6" w:color="auto"/>
          <w:bottom w:val="single" w:sz="12" w:space="1" w:color="auto"/>
        </w:pBdr>
        <w:spacing w:before="240" w:after="240" w:line="240" w:lineRule="auto"/>
        <w:jc w:val="center"/>
        <w:rPr>
          <w:rFonts w:ascii="Arial" w:hAnsi="Arial" w:cs="Arial"/>
          <w:b/>
          <w:color w:val="009A46"/>
          <w:sz w:val="40"/>
          <w:szCs w:val="40"/>
        </w:rPr>
      </w:pPr>
      <w:r w:rsidRPr="00144A13">
        <w:rPr>
          <w:rFonts w:ascii="Arial" w:hAnsi="Arial" w:cs="Arial"/>
          <w:b/>
          <w:color w:val="009A46"/>
          <w:sz w:val="40"/>
          <w:szCs w:val="40"/>
        </w:rPr>
        <w:t xml:space="preserve"># </w:t>
      </w:r>
      <w:r w:rsidR="00BA4A46">
        <w:rPr>
          <w:rFonts w:ascii="Arial" w:hAnsi="Arial" w:cs="Arial"/>
          <w:b/>
          <w:color w:val="009A46"/>
          <w:sz w:val="40"/>
          <w:szCs w:val="40"/>
        </w:rPr>
        <w:t>4</w:t>
      </w:r>
      <w:r w:rsidRPr="00144A13">
        <w:rPr>
          <w:rFonts w:ascii="Arial" w:hAnsi="Arial" w:cs="Arial"/>
          <w:b/>
          <w:color w:val="009A46"/>
          <w:sz w:val="40"/>
          <w:szCs w:val="40"/>
        </w:rPr>
        <w:t xml:space="preserve"> </w:t>
      </w:r>
      <w:r w:rsidR="005E6AF0">
        <w:rPr>
          <w:rFonts w:ascii="Arial" w:hAnsi="Arial" w:cs="Arial"/>
          <w:b/>
          <w:color w:val="009A46"/>
          <w:sz w:val="40"/>
          <w:szCs w:val="40"/>
        </w:rPr>
        <w:t>–</w:t>
      </w:r>
      <w:r w:rsidRPr="00144A13">
        <w:rPr>
          <w:rFonts w:ascii="Arial" w:hAnsi="Arial" w:cs="Arial"/>
          <w:b/>
          <w:color w:val="009A46"/>
          <w:sz w:val="40"/>
          <w:szCs w:val="40"/>
        </w:rPr>
        <w:t xml:space="preserve"> </w:t>
      </w:r>
      <w:r w:rsidR="004A5F3F">
        <w:rPr>
          <w:rFonts w:ascii="Arial" w:hAnsi="Arial" w:cs="Arial"/>
          <w:b/>
          <w:color w:val="009A46"/>
          <w:sz w:val="40"/>
          <w:szCs w:val="40"/>
        </w:rPr>
        <w:t>Tra</w:t>
      </w:r>
      <w:r w:rsidR="00BA4A46">
        <w:rPr>
          <w:rFonts w:ascii="Arial" w:hAnsi="Arial" w:cs="Arial"/>
          <w:b/>
          <w:color w:val="009A46"/>
          <w:sz w:val="40"/>
          <w:szCs w:val="40"/>
        </w:rPr>
        <w:t>i</w:t>
      </w:r>
      <w:r w:rsidR="004A5F3F">
        <w:rPr>
          <w:rFonts w:ascii="Arial" w:hAnsi="Arial" w:cs="Arial"/>
          <w:b/>
          <w:color w:val="009A46"/>
          <w:sz w:val="40"/>
          <w:szCs w:val="40"/>
        </w:rPr>
        <w:t>n</w:t>
      </w:r>
      <w:r w:rsidR="00BA4A46">
        <w:rPr>
          <w:rFonts w:ascii="Arial" w:hAnsi="Arial" w:cs="Arial"/>
          <w:b/>
          <w:color w:val="009A46"/>
          <w:sz w:val="40"/>
          <w:szCs w:val="40"/>
        </w:rPr>
        <w:t>ing</w:t>
      </w:r>
    </w:p>
    <w:p w:rsidR="00BA4A46" w:rsidRPr="00CE6EEE" w:rsidRDefault="00F2421F" w:rsidP="00BA4A46">
      <w:pPr>
        <w:pStyle w:val="ListParagraph"/>
        <w:numPr>
          <w:ilvl w:val="0"/>
          <w:numId w:val="2"/>
        </w:numPr>
        <w:spacing w:before="120" w:after="0" w:line="240" w:lineRule="auto"/>
        <w:rPr>
          <w:rFonts w:ascii="Arial" w:hAnsi="Arial" w:cs="Arial"/>
          <w:b/>
          <w:color w:val="C00000"/>
          <w:sz w:val="28"/>
          <w:szCs w:val="28"/>
        </w:rPr>
      </w:pPr>
      <w:r>
        <w:rPr>
          <w:rFonts w:ascii="Arial" w:hAnsi="Arial" w:cs="Arial"/>
          <w:b/>
          <w:noProof/>
          <w:color w:val="C00000"/>
          <w:sz w:val="28"/>
          <w:szCs w:val="28"/>
        </w:rPr>
        <w:pict>
          <v:shape id="Frame 10" o:spid="_x0000_s1036" style="position:absolute;left:0;text-align:left;margin-left:.75pt;margin-top:3.3pt;width:21.75pt;height:21.75pt;z-index:251687936;visibility:visible;v-text-anchor:middle" coordsize="276225,276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" adj="0,,0" path="m,l276225,r,276225l,276225,,xm34528,34528r,207169l241697,241697r,-207169l34528,34528xe" fillcolor="black [3213]" strokecolor="black [3213]">
            <v:stroke joinstyle="round"/>
            <v:formulas/>
            <v:path arrowok="t" o:connecttype="custom" o:connectlocs="0,0;276225,0;276225,276225;0,276225;0,0;34528,34528;34528,241697;241697,241697;241697,34528;34528,34528" o:connectangles="0,0,0,0,0,0,0,0,0,0"/>
          </v:shape>
        </w:pict>
      </w:r>
      <w:r w:rsidR="00BA4A46" w:rsidRPr="00CE6EEE">
        <w:rPr>
          <w:rFonts w:ascii="Arial" w:hAnsi="Arial" w:cs="Arial"/>
          <w:b/>
          <w:noProof/>
          <w:color w:val="C00000"/>
          <w:sz w:val="28"/>
          <w:szCs w:val="28"/>
        </w:rPr>
        <w:t xml:space="preserve">Individuals who have been determined to be trustworthy and reliable shall also complete the security training required </w:t>
      </w:r>
      <w:r w:rsidR="00BA4A46">
        <w:rPr>
          <w:rFonts w:ascii="Arial" w:hAnsi="Arial" w:cs="Arial"/>
          <w:b/>
          <w:noProof/>
          <w:color w:val="C00000"/>
          <w:sz w:val="28"/>
          <w:szCs w:val="28"/>
        </w:rPr>
        <w:t>…</w:t>
      </w:r>
      <w:r w:rsidR="00BA4A46" w:rsidRPr="00CE6EEE">
        <w:rPr>
          <w:rFonts w:ascii="Arial" w:hAnsi="Arial" w:cs="Arial"/>
          <w:b/>
          <w:noProof/>
          <w:color w:val="C00000"/>
          <w:sz w:val="28"/>
          <w:szCs w:val="28"/>
        </w:rPr>
        <w:t xml:space="preserve"> before being allowed unescorted access to category one or category two quantities of radioactive material.  </w:t>
      </w:r>
      <w:r w:rsidR="00BA4A46" w:rsidRPr="00CE6EEE">
        <w:rPr>
          <w:rFonts w:ascii="Arial" w:hAnsi="Arial" w:cs="Arial"/>
          <w:b/>
          <w:color w:val="C00000"/>
          <w:sz w:val="28"/>
          <w:szCs w:val="28"/>
        </w:rPr>
        <w:t xml:space="preserve"> </w:t>
      </w:r>
      <w:r w:rsidR="00BA4A46">
        <w:rPr>
          <w:rFonts w:ascii="Arial" w:hAnsi="Arial" w:cs="Arial"/>
          <w:b/>
          <w:color w:val="C00000"/>
          <w:sz w:val="28"/>
          <w:szCs w:val="28"/>
        </w:rPr>
        <w:t xml:space="preserve">  </w:t>
      </w:r>
      <w:r w:rsidR="00F33455">
        <w:rPr>
          <w:rFonts w:ascii="Arial" w:hAnsi="Arial" w:cs="Arial"/>
          <w:b/>
          <w:i/>
          <w:color w:val="C00000"/>
          <w:sz w:val="28"/>
          <w:szCs w:val="28"/>
        </w:rPr>
        <w:t>451 B 2 a (2)</w:t>
      </w:r>
    </w:p>
    <w:p w:rsidR="00BA4A46" w:rsidRPr="008D6789" w:rsidRDefault="00BA4A46" w:rsidP="00BA4A46">
      <w:pPr>
        <w:pStyle w:val="ListParagraph"/>
        <w:spacing w:after="0" w:line="240" w:lineRule="auto"/>
        <w:ind w:left="1080"/>
        <w:rPr>
          <w:rFonts w:ascii="Arial" w:hAnsi="Arial" w:cs="Arial"/>
          <w:sz w:val="8"/>
          <w:szCs w:val="8"/>
        </w:rPr>
      </w:pPr>
    </w:p>
    <w:p w:rsidR="00BA4A46" w:rsidRPr="003F1319" w:rsidRDefault="00BA4A46" w:rsidP="00BA4A46">
      <w:pPr>
        <w:pStyle w:val="ListParagraph"/>
        <w:spacing w:after="0" w:line="240" w:lineRule="auto"/>
        <w:ind w:left="1080"/>
        <w:rPr>
          <w:rFonts w:ascii="Arial" w:hAnsi="Arial" w:cs="Arial"/>
        </w:rPr>
      </w:pPr>
      <w:r>
        <w:rPr>
          <w:rFonts w:ascii="Arial" w:hAnsi="Arial" w:cs="Arial"/>
        </w:rPr>
        <w:t xml:space="preserve">Training on the licensee’s security plan must be completed </w:t>
      </w:r>
      <w:r w:rsidRPr="00CE6EEE">
        <w:rPr>
          <w:rFonts w:ascii="Arial" w:hAnsi="Arial" w:cs="Arial"/>
          <w:b/>
        </w:rPr>
        <w:t xml:space="preserve">BEFORE </w:t>
      </w:r>
      <w:r>
        <w:rPr>
          <w:rFonts w:ascii="Arial" w:hAnsi="Arial" w:cs="Arial"/>
        </w:rPr>
        <w:t>you grant unescorted access.</w:t>
      </w:r>
    </w:p>
    <w:p w:rsidR="00BE2068" w:rsidRPr="00F50EF6" w:rsidRDefault="00BE2068" w:rsidP="007F49DC">
      <w:pPr>
        <w:pStyle w:val="ListParagraph"/>
        <w:spacing w:after="120" w:line="240" w:lineRule="auto"/>
        <w:ind w:left="1080"/>
        <w:rPr>
          <w:rFonts w:ascii="Arial" w:hAnsi="Arial" w:cs="Arial"/>
          <w:sz w:val="18"/>
          <w:szCs w:val="18"/>
        </w:rPr>
      </w:pPr>
    </w:p>
    <w:p w:rsidR="00BA4A46" w:rsidRPr="00CE6EEE" w:rsidRDefault="00BA4A46" w:rsidP="00BA4A46">
      <w:pPr>
        <w:pStyle w:val="ListParagraph"/>
        <w:numPr>
          <w:ilvl w:val="0"/>
          <w:numId w:val="2"/>
        </w:numPr>
        <w:tabs>
          <w:tab w:val="left" w:pos="450"/>
        </w:tabs>
        <w:spacing w:after="0" w:line="240" w:lineRule="auto"/>
        <w:ind w:left="360" w:hanging="270"/>
        <w:rPr>
          <w:rFonts w:ascii="Arial" w:hAnsi="Arial" w:cs="Arial"/>
          <w:b/>
          <w:noProof/>
          <w:color w:val="C00000"/>
          <w:sz w:val="28"/>
          <w:szCs w:val="28"/>
        </w:rPr>
      </w:pPr>
      <w:bookmarkStart w:id="0" w:name="_GoBack"/>
      <w:bookmarkEnd w:id="0"/>
      <w:r w:rsidRPr="00CE6EEE">
        <w:rPr>
          <w:noProof/>
        </w:rPr>
        <w:drawing>
          <wp:anchor distT="0" distB="0" distL="114300" distR="114300" simplePos="0" relativeHeight="251689984" behindDoc="0" locked="0" layoutInCell="1" allowOverlap="1">
            <wp:simplePos x="0" y="0"/>
            <wp:positionH relativeFrom="column">
              <wp:posOffset>9525</wp:posOffset>
            </wp:positionH>
            <wp:positionV relativeFrom="paragraph">
              <wp:posOffset>-1270</wp:posOffset>
            </wp:positionV>
            <wp:extent cx="286385" cy="286385"/>
            <wp:effectExtent l="0" t="0" r="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6385" cy="286385"/>
                    </a:xfrm>
                    <a:prstGeom prst="rect">
                      <a:avLst/>
                    </a:prstGeom>
                    <a:noFill/>
                  </pic:spPr>
                </pic:pic>
              </a:graphicData>
            </a:graphic>
          </wp:anchor>
        </w:drawing>
      </w:r>
      <w:r w:rsidRPr="00CE6EEE">
        <w:rPr>
          <w:rFonts w:ascii="Arial" w:hAnsi="Arial" w:cs="Arial"/>
          <w:b/>
          <w:noProof/>
          <w:color w:val="C00000"/>
          <w:sz w:val="28"/>
          <w:szCs w:val="28"/>
        </w:rPr>
        <w:t>Each licensee shall conduct training to ensure that those individuals</w:t>
      </w:r>
    </w:p>
    <w:p w:rsidR="00BA4A46" w:rsidRPr="003F1319" w:rsidRDefault="00BA4A46" w:rsidP="00BA4A46">
      <w:pPr>
        <w:spacing w:after="0" w:line="240" w:lineRule="auto"/>
        <w:ind w:left="1080"/>
        <w:rPr>
          <w:rFonts w:ascii="Arial" w:hAnsi="Arial" w:cs="Arial"/>
          <w:b/>
          <w:color w:val="C00000"/>
          <w:sz w:val="28"/>
          <w:szCs w:val="28"/>
        </w:rPr>
      </w:pPr>
      <w:r w:rsidRPr="00CE6EEE">
        <w:rPr>
          <w:rFonts w:ascii="Arial" w:hAnsi="Arial" w:cs="Arial"/>
          <w:b/>
          <w:noProof/>
          <w:color w:val="C00000"/>
          <w:sz w:val="28"/>
          <w:szCs w:val="28"/>
        </w:rPr>
        <w:t>implementing the security program possess and maintain the knowledge, skills,</w:t>
      </w:r>
      <w:r>
        <w:rPr>
          <w:rFonts w:ascii="Arial" w:hAnsi="Arial" w:cs="Arial"/>
          <w:b/>
          <w:noProof/>
          <w:color w:val="C00000"/>
          <w:sz w:val="28"/>
          <w:szCs w:val="28"/>
        </w:rPr>
        <w:t xml:space="preserve"> </w:t>
      </w:r>
      <w:r w:rsidRPr="00CE6EEE">
        <w:rPr>
          <w:rFonts w:ascii="Arial" w:hAnsi="Arial" w:cs="Arial"/>
          <w:b/>
          <w:noProof/>
          <w:color w:val="C00000"/>
          <w:sz w:val="28"/>
          <w:szCs w:val="28"/>
        </w:rPr>
        <w:t>and abilities to carry out their assigned duties and responsibilities effectively.</w:t>
      </w:r>
      <w:r w:rsidRPr="00CE6EEE">
        <w:rPr>
          <w:rFonts w:ascii="Arial" w:hAnsi="Arial" w:cs="Arial"/>
          <w:b/>
          <w:color w:val="C00000"/>
          <w:sz w:val="28"/>
          <w:szCs w:val="28"/>
        </w:rPr>
        <w:t xml:space="preserve"> </w:t>
      </w:r>
      <w:r>
        <w:rPr>
          <w:rFonts w:ascii="Arial" w:hAnsi="Arial" w:cs="Arial"/>
          <w:b/>
          <w:color w:val="C00000"/>
          <w:sz w:val="28"/>
          <w:szCs w:val="28"/>
        </w:rPr>
        <w:t xml:space="preserve">    </w:t>
      </w:r>
      <w:r w:rsidR="00F33455">
        <w:rPr>
          <w:rFonts w:ascii="Arial" w:hAnsi="Arial" w:cs="Arial"/>
          <w:b/>
          <w:i/>
          <w:color w:val="C00000"/>
          <w:sz w:val="28"/>
          <w:szCs w:val="28"/>
        </w:rPr>
        <w:t>451 C 2 c (1)</w:t>
      </w:r>
    </w:p>
    <w:p w:rsidR="00BA4A46" w:rsidRPr="008D6789" w:rsidRDefault="00BA4A46" w:rsidP="00BA4A46">
      <w:pPr>
        <w:pStyle w:val="ListParagraph"/>
        <w:spacing w:after="0" w:line="240" w:lineRule="auto"/>
        <w:ind w:left="1080"/>
        <w:rPr>
          <w:rFonts w:ascii="Arial" w:hAnsi="Arial" w:cs="Arial"/>
          <w:sz w:val="8"/>
          <w:szCs w:val="8"/>
        </w:rPr>
      </w:pPr>
    </w:p>
    <w:p w:rsidR="00BA4A46" w:rsidRPr="007E1A4C" w:rsidRDefault="00BA4A46" w:rsidP="00BA4A46">
      <w:pPr>
        <w:pStyle w:val="ListParagraph"/>
        <w:spacing w:after="0" w:line="240" w:lineRule="auto"/>
        <w:ind w:left="1080"/>
        <w:rPr>
          <w:rFonts w:ascii="Arial" w:hAnsi="Arial" w:cs="Arial"/>
        </w:rPr>
      </w:pPr>
      <w:r w:rsidRPr="007E1A4C">
        <w:rPr>
          <w:rFonts w:ascii="Arial" w:hAnsi="Arial" w:cs="Arial"/>
        </w:rPr>
        <w:t>If you have an employee who you are relying on to implement some aspect of your security plan you must conduct training for those employees on their responsibilities</w:t>
      </w:r>
      <w:r>
        <w:rPr>
          <w:rFonts w:ascii="Arial" w:hAnsi="Arial" w:cs="Arial"/>
        </w:rPr>
        <w:t>, to include:</w:t>
      </w:r>
    </w:p>
    <w:p w:rsidR="00BA4A46" w:rsidRDefault="00BA4A46" w:rsidP="00BA4A46">
      <w:pPr>
        <w:pStyle w:val="ListParagraph"/>
        <w:numPr>
          <w:ilvl w:val="0"/>
          <w:numId w:val="4"/>
        </w:numPr>
        <w:spacing w:after="0" w:line="240" w:lineRule="auto"/>
        <w:ind w:left="1350" w:hanging="270"/>
        <w:rPr>
          <w:rFonts w:ascii="Arial" w:hAnsi="Arial" w:cs="Arial"/>
        </w:rPr>
      </w:pPr>
      <w:r w:rsidRPr="007E1A4C">
        <w:rPr>
          <w:rFonts w:ascii="Arial" w:hAnsi="Arial" w:cs="Arial"/>
        </w:rPr>
        <w:t>The licensee’s security program and procedures</w:t>
      </w:r>
    </w:p>
    <w:p w:rsidR="00BA4A46" w:rsidRPr="007E1A4C" w:rsidRDefault="00F33455" w:rsidP="00BA4A46">
      <w:pPr>
        <w:pStyle w:val="ListParagraph"/>
        <w:numPr>
          <w:ilvl w:val="0"/>
          <w:numId w:val="4"/>
        </w:numPr>
        <w:spacing w:after="0" w:line="240" w:lineRule="auto"/>
        <w:ind w:left="1350" w:hanging="270"/>
        <w:rPr>
          <w:rFonts w:ascii="Arial" w:hAnsi="Arial" w:cs="Arial"/>
        </w:rPr>
      </w:pPr>
      <w:r>
        <w:rPr>
          <w:rFonts w:ascii="Arial" w:hAnsi="Arial" w:cs="Arial"/>
        </w:rPr>
        <w:t>P</w:t>
      </w:r>
      <w:r w:rsidR="00BA4A46" w:rsidRPr="007E1A4C">
        <w:rPr>
          <w:rFonts w:ascii="Arial" w:hAnsi="Arial" w:cs="Arial"/>
        </w:rPr>
        <w:t xml:space="preserve">urposes and functions of the security measures employed; </w:t>
      </w:r>
    </w:p>
    <w:p w:rsidR="00BA4A46" w:rsidRPr="007E1A4C" w:rsidRDefault="00BA4A46" w:rsidP="00BA4A46">
      <w:pPr>
        <w:pStyle w:val="ListParagraph"/>
        <w:numPr>
          <w:ilvl w:val="0"/>
          <w:numId w:val="4"/>
        </w:numPr>
        <w:spacing w:after="0" w:line="240" w:lineRule="auto"/>
        <w:ind w:left="1350" w:hanging="270"/>
        <w:rPr>
          <w:rFonts w:ascii="Arial" w:hAnsi="Arial" w:cs="Arial"/>
        </w:rPr>
      </w:pPr>
      <w:r w:rsidRPr="007E1A4C">
        <w:rPr>
          <w:rFonts w:ascii="Arial" w:hAnsi="Arial" w:cs="Arial"/>
        </w:rPr>
        <w:t xml:space="preserve">The responsibility to report promptly to the licensee any condition that causes or may cause a violation of </w:t>
      </w:r>
      <w:r w:rsidR="00F33455">
        <w:rPr>
          <w:rFonts w:ascii="Arial" w:hAnsi="Arial" w:cs="Arial"/>
        </w:rPr>
        <w:t>regulatory or license condition</w:t>
      </w:r>
      <w:r w:rsidRPr="007E1A4C">
        <w:rPr>
          <w:rFonts w:ascii="Arial" w:hAnsi="Arial" w:cs="Arial"/>
        </w:rPr>
        <w:t xml:space="preserve"> requirements;</w:t>
      </w:r>
    </w:p>
    <w:p w:rsidR="00BA4A46" w:rsidRPr="007E1A4C" w:rsidRDefault="00BA4A46" w:rsidP="00BA4A46">
      <w:pPr>
        <w:pStyle w:val="ListParagraph"/>
        <w:numPr>
          <w:ilvl w:val="0"/>
          <w:numId w:val="4"/>
        </w:numPr>
        <w:spacing w:after="0" w:line="240" w:lineRule="auto"/>
        <w:ind w:left="1350" w:hanging="270"/>
        <w:rPr>
          <w:rFonts w:ascii="Arial" w:hAnsi="Arial" w:cs="Arial"/>
        </w:rPr>
      </w:pPr>
      <w:r w:rsidRPr="007E1A4C">
        <w:rPr>
          <w:rFonts w:ascii="Arial" w:hAnsi="Arial" w:cs="Arial"/>
        </w:rPr>
        <w:t xml:space="preserve">The responsibility of the licensee to report promptly to the local law enforcement agency (LLEA) any actual or attempted theft, sabotage, or diversion </w:t>
      </w:r>
      <w:r>
        <w:rPr>
          <w:rFonts w:ascii="Arial" w:hAnsi="Arial" w:cs="Arial"/>
        </w:rPr>
        <w:t xml:space="preserve">of </w:t>
      </w:r>
      <w:r w:rsidRPr="007E1A4C">
        <w:rPr>
          <w:rFonts w:ascii="Arial" w:hAnsi="Arial" w:cs="Arial"/>
        </w:rPr>
        <w:t>material; and</w:t>
      </w:r>
    </w:p>
    <w:p w:rsidR="00BA4A46" w:rsidRDefault="00BA4A46" w:rsidP="00BA4A46">
      <w:pPr>
        <w:pStyle w:val="ListParagraph"/>
        <w:numPr>
          <w:ilvl w:val="0"/>
          <w:numId w:val="4"/>
        </w:numPr>
        <w:spacing w:after="0" w:line="240" w:lineRule="auto"/>
        <w:ind w:left="1350" w:hanging="270"/>
        <w:rPr>
          <w:rFonts w:ascii="Arial" w:hAnsi="Arial" w:cs="Arial"/>
        </w:rPr>
      </w:pPr>
      <w:r w:rsidRPr="007E1A4C">
        <w:rPr>
          <w:rFonts w:ascii="Arial" w:hAnsi="Arial" w:cs="Arial"/>
        </w:rPr>
        <w:t>The appropriate response to security alarms.</w:t>
      </w:r>
    </w:p>
    <w:p w:rsidR="00BA4A46" w:rsidRPr="007E1A4C" w:rsidRDefault="00BA4A46" w:rsidP="00BA4A46">
      <w:pPr>
        <w:pStyle w:val="ListParagraph"/>
        <w:spacing w:after="0" w:line="240" w:lineRule="auto"/>
        <w:ind w:left="1350"/>
        <w:rPr>
          <w:rFonts w:ascii="Arial" w:hAnsi="Arial" w:cs="Arial"/>
        </w:rPr>
      </w:pPr>
    </w:p>
    <w:p w:rsidR="00BA4A46" w:rsidRPr="00791BC9" w:rsidRDefault="00F2421F" w:rsidP="00BA4A46">
      <w:pPr>
        <w:pStyle w:val="ListParagraph"/>
        <w:numPr>
          <w:ilvl w:val="0"/>
          <w:numId w:val="2"/>
        </w:numPr>
        <w:spacing w:after="0" w:line="240" w:lineRule="auto"/>
        <w:rPr>
          <w:rFonts w:ascii="Arial" w:hAnsi="Arial" w:cs="Arial"/>
          <w:color w:val="C00000"/>
          <w:sz w:val="28"/>
          <w:szCs w:val="28"/>
        </w:rPr>
      </w:pPr>
      <w:r w:rsidRPr="00F2421F">
        <w:rPr>
          <w:rFonts w:ascii="Arial" w:hAnsi="Arial" w:cs="Arial"/>
          <w:b/>
          <w:noProof/>
          <w:color w:val="C00000"/>
          <w:sz w:val="28"/>
          <w:szCs w:val="28"/>
        </w:rPr>
        <w:pict>
          <v:shape id="Frame 11" o:spid="_x0000_s1037" style="position:absolute;left:0;text-align:left;margin-left:.75pt;margin-top:.85pt;width:21.75pt;height:21.75pt;z-index:251692032;visibility:visible;v-text-anchor:middle" coordsize="276225,276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" adj="0,,0" path="m,l276225,r,276225l,276225,,xm34528,34528r,207169l241697,241697r,-207169l34528,34528xe" fillcolor="black [3213]" strokecolor="black [3213]">
            <v:stroke joinstyle="round"/>
            <v:formulas/>
            <v:path arrowok="t" o:connecttype="custom" o:connectlocs="0,0;276225,0;276225,276225;0,276225;0,0;34528,34528;34528,241697;241697,241697;241697,34528;34528,34528" o:connectangles="0,0,0,0,0,0,0,0,0,0"/>
          </v:shape>
        </w:pict>
      </w:r>
      <w:r w:rsidR="00BA4A46" w:rsidRPr="00791BC9">
        <w:rPr>
          <w:rFonts w:ascii="Arial" w:hAnsi="Arial" w:cs="Arial"/>
          <w:b/>
          <w:noProof/>
          <w:color w:val="C00000"/>
          <w:sz w:val="28"/>
          <w:szCs w:val="28"/>
        </w:rPr>
        <w:t>Refresher training must be provided at a frequency not to exceed twelve months and when significant changes have been made to the security program.</w:t>
      </w:r>
      <w:r w:rsidR="00BA4A46">
        <w:rPr>
          <w:rFonts w:ascii="Arial" w:hAnsi="Arial" w:cs="Arial"/>
          <w:b/>
          <w:noProof/>
          <w:color w:val="C00000"/>
          <w:sz w:val="28"/>
          <w:szCs w:val="28"/>
        </w:rPr>
        <w:t xml:space="preserve">       </w:t>
      </w:r>
      <w:r w:rsidR="00F33455">
        <w:rPr>
          <w:rFonts w:ascii="Arial" w:hAnsi="Arial" w:cs="Arial"/>
          <w:b/>
          <w:i/>
          <w:color w:val="C00000"/>
          <w:sz w:val="28"/>
          <w:szCs w:val="28"/>
        </w:rPr>
        <w:t>451 C 2 c (3)</w:t>
      </w:r>
    </w:p>
    <w:p w:rsidR="00BA4A46" w:rsidRPr="008D6789" w:rsidRDefault="00BA4A46" w:rsidP="00BA4A46">
      <w:pPr>
        <w:pStyle w:val="ListParagraph"/>
        <w:spacing w:after="0" w:line="240" w:lineRule="auto"/>
        <w:ind w:left="1080"/>
        <w:rPr>
          <w:rFonts w:ascii="Arial" w:hAnsi="Arial" w:cs="Arial"/>
          <w:color w:val="FF0000"/>
          <w:sz w:val="8"/>
          <w:szCs w:val="8"/>
        </w:rPr>
      </w:pPr>
    </w:p>
    <w:p w:rsidR="00643FFA" w:rsidRDefault="00BA4A46" w:rsidP="00BA4A46">
      <w:pPr>
        <w:spacing w:after="0" w:line="240" w:lineRule="auto"/>
        <w:ind w:left="1080"/>
        <w:rPr>
          <w:rFonts w:ascii="Arial" w:hAnsi="Arial" w:cs="Arial"/>
        </w:rPr>
      </w:pPr>
      <w:r>
        <w:rPr>
          <w:rFonts w:ascii="Arial" w:hAnsi="Arial" w:cs="Arial"/>
        </w:rPr>
        <w:t>Just like the rule says, every 12 months or when significant changes are made to the program.</w:t>
      </w:r>
    </w:p>
    <w:p w:rsidR="00BA4A46" w:rsidRPr="00643FFA" w:rsidRDefault="00BA4A46" w:rsidP="00BA4A46">
      <w:pPr>
        <w:spacing w:after="0" w:line="240" w:lineRule="auto"/>
        <w:ind w:left="1080"/>
        <w:rPr>
          <w:rFonts w:ascii="Arial" w:hAnsi="Arial" w:cs="Arial"/>
          <w:sz w:val="18"/>
          <w:szCs w:val="18"/>
        </w:rPr>
      </w:pPr>
    </w:p>
    <w:p w:rsidR="00BA4A46" w:rsidRPr="009D624B" w:rsidRDefault="00F2421F" w:rsidP="00BA4A46">
      <w:pPr>
        <w:pStyle w:val="ListParagraph"/>
        <w:numPr>
          <w:ilvl w:val="0"/>
          <w:numId w:val="2"/>
        </w:numPr>
        <w:spacing w:after="0" w:line="240" w:lineRule="auto"/>
        <w:rPr>
          <w:rFonts w:ascii="Arial" w:hAnsi="Arial" w:cs="Arial"/>
          <w:b/>
          <w:i/>
          <w:color w:val="C00000"/>
          <w:sz w:val="28"/>
          <w:szCs w:val="28"/>
        </w:rPr>
      </w:pPr>
      <w:r w:rsidRPr="00F2421F">
        <w:rPr>
          <w:rFonts w:ascii="Arial" w:hAnsi="Arial" w:cs="Arial"/>
          <w:b/>
          <w:noProof/>
          <w:color w:val="C00000"/>
          <w:sz w:val="28"/>
          <w:szCs w:val="28"/>
        </w:rPr>
        <w:pict>
          <v:shape id="Frame 8" o:spid="_x0000_s1039" style="position:absolute;left:0;text-align:left;margin-left:.75pt;margin-top:1pt;width:21pt;height:21pt;z-index:251694080;visibility:visible;mso-height-relative:margin;v-text-anchor:middle" coordsize="266700,266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" adj="0,,0" path="m,l266700,r,266700l,266700,,xm33338,33338r,200025l233363,233363r,-200025l33338,33338xe" fillcolor="black [3213]" strokecolor="black [3213]">
            <v:stroke joinstyle="round"/>
            <v:formulas/>
            <v:path arrowok="t" o:connecttype="custom" o:connectlocs="0,0;266700,0;266700,266700;0,266700;0,0;33338,33338;33338,233363;233363,233363;233363,33338;33338,33338" o:connectangles="0,0,0,0,0,0,0,0,0,0"/>
          </v:shape>
        </w:pict>
      </w:r>
      <w:r w:rsidR="00BA4A46" w:rsidRPr="00791BC9">
        <w:rPr>
          <w:rFonts w:ascii="Arial" w:hAnsi="Arial" w:cs="Arial"/>
          <w:b/>
          <w:noProof/>
          <w:color w:val="C00000"/>
          <w:sz w:val="28"/>
          <w:szCs w:val="28"/>
        </w:rPr>
        <w:t>The licensee shall maintain records of the initial and refresher training for three years from the date of the training. The training records must include dates of the training, topics covered, a list of licensee personnel in attendance, and related information.</w:t>
      </w:r>
      <w:r w:rsidR="00BA4A46" w:rsidRPr="009D624B">
        <w:t xml:space="preserve"> </w:t>
      </w:r>
      <w:r w:rsidR="00BA4A46">
        <w:t xml:space="preserve">        </w:t>
      </w:r>
      <w:r w:rsidR="00F33455">
        <w:rPr>
          <w:rFonts w:ascii="Arial" w:hAnsi="Arial" w:cs="Arial"/>
          <w:b/>
          <w:i/>
          <w:noProof/>
          <w:color w:val="C00000"/>
          <w:sz w:val="28"/>
          <w:szCs w:val="28"/>
        </w:rPr>
        <w:t>451 C 2 c (4)</w:t>
      </w:r>
    </w:p>
    <w:p w:rsidR="00BA4A46" w:rsidRPr="008D6789" w:rsidRDefault="00BA4A46" w:rsidP="00BA4A46">
      <w:pPr>
        <w:tabs>
          <w:tab w:val="left" w:pos="1080"/>
        </w:tabs>
        <w:spacing w:after="0" w:line="240" w:lineRule="auto"/>
        <w:rPr>
          <w:rFonts w:ascii="Arial" w:hAnsi="Arial" w:cs="Arial"/>
          <w:sz w:val="8"/>
          <w:szCs w:val="8"/>
        </w:rPr>
      </w:pPr>
    </w:p>
    <w:p w:rsidR="00643FFA" w:rsidRPr="00121ECB" w:rsidRDefault="00BA4A46" w:rsidP="00BA4A46">
      <w:pPr>
        <w:spacing w:after="240" w:line="240" w:lineRule="auto"/>
        <w:ind w:left="1080"/>
        <w:rPr>
          <w:rFonts w:ascii="Arial" w:hAnsi="Arial" w:cs="Arial"/>
        </w:rPr>
      </w:pPr>
      <w:r>
        <w:rPr>
          <w:rFonts w:ascii="Arial" w:hAnsi="Arial" w:cs="Arial"/>
        </w:rPr>
        <w:t>Like most other rules, all training records must be kept for three years.</w:t>
      </w:r>
    </w:p>
    <w:p w:rsidR="00643FFA" w:rsidRPr="00E702F9" w:rsidRDefault="00643FFA" w:rsidP="00643FFA">
      <w:pPr>
        <w:pBdr>
          <w:bottom w:val="single" w:sz="12" w:space="1" w:color="auto"/>
        </w:pBdr>
        <w:spacing w:after="0" w:line="240" w:lineRule="auto"/>
        <w:rPr>
          <w:rFonts w:ascii="Arial" w:hAnsi="Arial" w:cs="Arial"/>
          <w:sz w:val="8"/>
          <w:szCs w:val="8"/>
        </w:rPr>
      </w:pPr>
    </w:p>
    <w:p w:rsidR="00643FFA" w:rsidRPr="009B2CDC" w:rsidRDefault="00643FFA" w:rsidP="00643FFA">
      <w:pPr>
        <w:spacing w:after="0" w:line="240" w:lineRule="auto"/>
        <w:rPr>
          <w:rFonts w:ascii="Arial" w:hAnsi="Arial" w:cs="Arial"/>
          <w:sz w:val="8"/>
          <w:szCs w:val="8"/>
        </w:rPr>
      </w:pPr>
    </w:p>
    <w:p w:rsidR="00F33455" w:rsidRDefault="00F33455" w:rsidP="00643FFA">
      <w:pPr>
        <w:spacing w:after="0" w:line="240" w:lineRule="auto"/>
        <w:rPr>
          <w:rFonts w:ascii="Arial" w:hAnsi="Arial" w:cs="Arial"/>
          <w:sz w:val="19"/>
          <w:szCs w:val="19"/>
        </w:rPr>
      </w:pPr>
    </w:p>
    <w:p w:rsidR="00643FFA" w:rsidRPr="00C07543" w:rsidRDefault="00643FFA" w:rsidP="00643FFA">
      <w:pPr>
        <w:spacing w:after="0" w:line="240" w:lineRule="auto"/>
        <w:rPr>
          <w:rFonts w:ascii="Arial" w:hAnsi="Arial" w:cs="Arial"/>
          <w:sz w:val="19"/>
          <w:szCs w:val="19"/>
        </w:rPr>
      </w:pPr>
      <w:r w:rsidRPr="00C07543">
        <w:rPr>
          <w:rFonts w:ascii="Arial" w:hAnsi="Arial" w:cs="Arial"/>
          <w:sz w:val="19"/>
          <w:szCs w:val="19"/>
        </w:rPr>
        <w:t>If you have any questions about the new security rules, please contact:</w:t>
      </w:r>
    </w:p>
    <w:p w:rsidR="00F638EC" w:rsidRDefault="00F50EF6" w:rsidP="00F638EC">
      <w:pPr>
        <w:spacing w:after="0" w:line="240" w:lineRule="auto"/>
        <w:rPr>
          <w:rFonts w:ascii="Verdana" w:eastAsia="Times New Roman" w:hAnsi="Verdana" w:cs="Times New Roman"/>
          <w:sz w:val="19"/>
          <w:szCs w:val="19"/>
        </w:rPr>
      </w:pPr>
      <w:r>
        <w:rPr>
          <w:rFonts w:ascii="Verdana" w:eastAsia="Times New Roman" w:hAnsi="Verdana" w:cs="Times New Roman"/>
          <w:sz w:val="19"/>
          <w:szCs w:val="19"/>
        </w:rPr>
        <w:t>Radioactive Materials</w:t>
      </w:r>
      <w:r w:rsidR="00F638EC" w:rsidRPr="00F638EC">
        <w:rPr>
          <w:rFonts w:ascii="Verdana" w:eastAsia="Times New Roman" w:hAnsi="Verdana" w:cs="Times New Roman"/>
          <w:sz w:val="19"/>
          <w:szCs w:val="19"/>
        </w:rPr>
        <w:t xml:space="preserve"> Program | 109 Governor Street, </w:t>
      </w:r>
      <w:r w:rsidR="00F95105">
        <w:rPr>
          <w:rFonts w:ascii="Verdana" w:eastAsia="Times New Roman" w:hAnsi="Verdana" w:cs="Times New Roman"/>
          <w:sz w:val="19"/>
          <w:szCs w:val="19"/>
        </w:rPr>
        <w:t>7</w:t>
      </w:r>
      <w:r w:rsidR="00F95105" w:rsidRPr="00F95105">
        <w:rPr>
          <w:rFonts w:ascii="Verdana" w:eastAsia="Times New Roman" w:hAnsi="Verdana" w:cs="Times New Roman"/>
          <w:sz w:val="19"/>
          <w:szCs w:val="19"/>
          <w:vertAlign w:val="superscript"/>
        </w:rPr>
        <w:t>th</w:t>
      </w:r>
      <w:r w:rsidR="00F95105">
        <w:rPr>
          <w:rFonts w:ascii="Verdana" w:eastAsia="Times New Roman" w:hAnsi="Verdana" w:cs="Times New Roman"/>
          <w:sz w:val="19"/>
          <w:szCs w:val="19"/>
        </w:rPr>
        <w:t xml:space="preserve"> Floor</w:t>
      </w:r>
      <w:r w:rsidR="00F638EC" w:rsidRPr="00F638EC">
        <w:rPr>
          <w:rFonts w:ascii="Verdana" w:eastAsia="Times New Roman" w:hAnsi="Verdana" w:cs="Times New Roman"/>
          <w:sz w:val="19"/>
          <w:szCs w:val="19"/>
        </w:rPr>
        <w:t xml:space="preserve"> | Richmond, VA  23219 </w:t>
      </w:r>
    </w:p>
    <w:p w:rsidR="00943344" w:rsidRPr="001901F7" w:rsidRDefault="00F638EC" w:rsidP="00F638EC">
      <w:pPr>
        <w:spacing w:after="0" w:line="240" w:lineRule="auto"/>
        <w:rPr>
          <w:rFonts w:ascii="Arial" w:hAnsi="Arial" w:cs="Arial"/>
        </w:rPr>
      </w:pPr>
      <w:r w:rsidRPr="00F638EC">
        <w:rPr>
          <w:rFonts w:ascii="Verdana" w:eastAsia="Times New Roman" w:hAnsi="Verdana" w:cs="Times New Roman"/>
          <w:sz w:val="19"/>
          <w:szCs w:val="19"/>
        </w:rPr>
        <w:t>Telephone (804) 864-8150 | Fax: (804) 864-8155</w:t>
      </w:r>
    </w:p>
    <w:sectPr w:rsidR="00943344" w:rsidRPr="001901F7" w:rsidSect="00150BF1">
      <w:pgSz w:w="12240" w:h="15840"/>
      <w:pgMar w:top="540" w:right="720" w:bottom="27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0405A"/>
    <w:multiLevelType w:val="hybridMultilevel"/>
    <w:tmpl w:val="2E9EAA3E"/>
    <w:lvl w:ilvl="0" w:tplc="109A36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0027FDF"/>
    <w:multiLevelType w:val="hybridMultilevel"/>
    <w:tmpl w:val="0AF81E06"/>
    <w:lvl w:ilvl="0" w:tplc="64ACB5FC">
      <w:start w:val="3"/>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6BF145EF"/>
    <w:multiLevelType w:val="hybridMultilevel"/>
    <w:tmpl w:val="49D4E29E"/>
    <w:lvl w:ilvl="0" w:tplc="81FAD938">
      <w:start w:val="1"/>
      <w:numFmt w:val="decimal"/>
      <w:lvlText w:val="%1."/>
      <w:lvlJc w:val="left"/>
      <w:pPr>
        <w:ind w:left="1080" w:hanging="360"/>
      </w:pPr>
      <w:rPr>
        <w:rFonts w:hint="default"/>
        <w:b/>
        <w:color w:val="C00000"/>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72D42FE"/>
    <w:multiLevelType w:val="hybridMultilevel"/>
    <w:tmpl w:val="B46E82EC"/>
    <w:lvl w:ilvl="0" w:tplc="C4CE8548">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D34915"/>
    <w:rsid w:val="00064F36"/>
    <w:rsid w:val="000C55F4"/>
    <w:rsid w:val="000E0CF1"/>
    <w:rsid w:val="00121ECB"/>
    <w:rsid w:val="00144A13"/>
    <w:rsid w:val="00150BF1"/>
    <w:rsid w:val="001901F7"/>
    <w:rsid w:val="002D570F"/>
    <w:rsid w:val="003434DA"/>
    <w:rsid w:val="00357261"/>
    <w:rsid w:val="00376E62"/>
    <w:rsid w:val="003B43FF"/>
    <w:rsid w:val="004A5F3F"/>
    <w:rsid w:val="004B7FCB"/>
    <w:rsid w:val="005E6AF0"/>
    <w:rsid w:val="00643FFA"/>
    <w:rsid w:val="00666B16"/>
    <w:rsid w:val="007F49DC"/>
    <w:rsid w:val="00805331"/>
    <w:rsid w:val="0086668C"/>
    <w:rsid w:val="008E3780"/>
    <w:rsid w:val="00943344"/>
    <w:rsid w:val="00963A16"/>
    <w:rsid w:val="009B2CDC"/>
    <w:rsid w:val="009C0E4C"/>
    <w:rsid w:val="00A96FF3"/>
    <w:rsid w:val="00AC297F"/>
    <w:rsid w:val="00BA4A46"/>
    <w:rsid w:val="00BA7B57"/>
    <w:rsid w:val="00BE2068"/>
    <w:rsid w:val="00C07543"/>
    <w:rsid w:val="00C57768"/>
    <w:rsid w:val="00CF200F"/>
    <w:rsid w:val="00D34915"/>
    <w:rsid w:val="00DD1CC8"/>
    <w:rsid w:val="00E702F9"/>
    <w:rsid w:val="00F2421F"/>
    <w:rsid w:val="00F33455"/>
    <w:rsid w:val="00F50EF6"/>
    <w:rsid w:val="00F638EC"/>
    <w:rsid w:val="00F951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colormru v:ext="edit" colors="#f5e8d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C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915"/>
    <w:rPr>
      <w:rFonts w:ascii="Tahoma" w:hAnsi="Tahoma" w:cs="Tahoma"/>
      <w:sz w:val="16"/>
      <w:szCs w:val="16"/>
    </w:rPr>
  </w:style>
  <w:style w:type="paragraph" w:styleId="ListParagraph">
    <w:name w:val="List Paragraph"/>
    <w:basedOn w:val="Normal"/>
    <w:uiPriority w:val="34"/>
    <w:qFormat/>
    <w:rsid w:val="00D34915"/>
    <w:pPr>
      <w:ind w:left="720"/>
      <w:contextualSpacing/>
    </w:pPr>
  </w:style>
  <w:style w:type="character" w:styleId="Hyperlink">
    <w:name w:val="Hyperlink"/>
    <w:basedOn w:val="DefaultParagraphFont"/>
    <w:uiPriority w:val="99"/>
    <w:unhideWhenUsed/>
    <w:rsid w:val="00943344"/>
    <w:rPr>
      <w:color w:val="00A3D6" w:themeColor="hyperlink"/>
      <w:u w:val="single"/>
    </w:rPr>
  </w:style>
  <w:style w:type="paragraph" w:styleId="NormalWeb">
    <w:name w:val="Normal (Web)"/>
    <w:basedOn w:val="Normal"/>
    <w:uiPriority w:val="99"/>
    <w:semiHidden/>
    <w:unhideWhenUsed/>
    <w:rsid w:val="00F638EC"/>
    <w:pPr>
      <w:spacing w:before="100" w:beforeAutospacing="1" w:after="100" w:afterAutospacing="1" w:line="360" w:lineRule="atLeas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915"/>
    <w:rPr>
      <w:rFonts w:ascii="Tahoma" w:hAnsi="Tahoma" w:cs="Tahoma"/>
      <w:sz w:val="16"/>
      <w:szCs w:val="16"/>
    </w:rPr>
  </w:style>
  <w:style w:type="paragraph" w:styleId="ListParagraph">
    <w:name w:val="List Paragraph"/>
    <w:basedOn w:val="Normal"/>
    <w:uiPriority w:val="34"/>
    <w:qFormat/>
    <w:rsid w:val="00D34915"/>
    <w:pPr>
      <w:ind w:left="720"/>
      <w:contextualSpacing/>
    </w:pPr>
  </w:style>
  <w:style w:type="character" w:styleId="Hyperlink">
    <w:name w:val="Hyperlink"/>
    <w:basedOn w:val="DefaultParagraphFont"/>
    <w:uiPriority w:val="99"/>
    <w:unhideWhenUsed/>
    <w:rsid w:val="00943344"/>
    <w:rPr>
      <w:color w:val="00A3D6" w:themeColor="hyperlink"/>
      <w:u w:val="single"/>
    </w:rPr>
  </w:style>
</w:styles>
</file>

<file path=word/webSettings.xml><?xml version="1.0" encoding="utf-8"?>
<w:webSettings xmlns:r="http://schemas.openxmlformats.org/officeDocument/2006/relationships" xmlns:w="http://schemas.openxmlformats.org/wordprocessingml/2006/main">
  <w:divs>
    <w:div w:id="140195344">
      <w:bodyDiv w:val="1"/>
      <w:marLeft w:val="0"/>
      <w:marRight w:val="0"/>
      <w:marTop w:val="0"/>
      <w:marBottom w:val="0"/>
      <w:divBdr>
        <w:top w:val="none" w:sz="0" w:space="0" w:color="auto"/>
        <w:left w:val="none" w:sz="0" w:space="0" w:color="auto"/>
        <w:bottom w:val="none" w:sz="0" w:space="0" w:color="auto"/>
        <w:right w:val="none" w:sz="0" w:space="0" w:color="auto"/>
      </w:divBdr>
      <w:divsChild>
        <w:div w:id="1095781825">
          <w:marLeft w:val="0"/>
          <w:marRight w:val="0"/>
          <w:marTop w:val="0"/>
          <w:marBottom w:val="0"/>
          <w:divBdr>
            <w:top w:val="none" w:sz="0" w:space="0" w:color="auto"/>
            <w:left w:val="single" w:sz="6" w:space="0" w:color="999999"/>
            <w:bottom w:val="none" w:sz="0" w:space="0" w:color="auto"/>
            <w:right w:val="single" w:sz="6" w:space="0" w:color="999999"/>
          </w:divBdr>
          <w:divsChild>
            <w:div w:id="1688824901">
              <w:marLeft w:val="0"/>
              <w:marRight w:val="0"/>
              <w:marTop w:val="0"/>
              <w:marBottom w:val="0"/>
              <w:divBdr>
                <w:top w:val="none" w:sz="0" w:space="0" w:color="auto"/>
                <w:left w:val="none" w:sz="0" w:space="0" w:color="auto"/>
                <w:bottom w:val="none" w:sz="0" w:space="0" w:color="auto"/>
                <w:right w:val="none" w:sz="0" w:space="0" w:color="auto"/>
              </w:divBdr>
              <w:divsChild>
                <w:div w:id="1957521091">
                  <w:marLeft w:val="2775"/>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2931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83685-82BA-4F61-BF7A-97F268D46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Ohio Department of Health</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James</dc:creator>
  <cp:lastModifiedBy>Mike Welling</cp:lastModifiedBy>
  <cp:revision>3</cp:revision>
  <cp:lastPrinted>2014-06-12T12:49:00Z</cp:lastPrinted>
  <dcterms:created xsi:type="dcterms:W3CDTF">2015-09-03T15:25:00Z</dcterms:created>
  <dcterms:modified xsi:type="dcterms:W3CDTF">2015-10-16T19:00:00Z</dcterms:modified>
</cp:coreProperties>
</file>