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80" w:rsidRDefault="00635F80" w:rsidP="00E51AE5">
      <w:pPr>
        <w:spacing w:after="0" w:line="240" w:lineRule="auto"/>
        <w:ind w:left="1440" w:firstLine="720"/>
        <w:rPr>
          <w:b/>
          <w:sz w:val="28"/>
          <w:szCs w:val="28"/>
        </w:rPr>
      </w:pPr>
    </w:p>
    <w:p w:rsidR="00DF2A2D" w:rsidRPr="001F41EE" w:rsidRDefault="00DF2A2D" w:rsidP="00E51AE5">
      <w:pPr>
        <w:spacing w:after="0" w:line="240" w:lineRule="auto"/>
        <w:ind w:left="1440" w:firstLine="720"/>
        <w:rPr>
          <w:b/>
          <w:sz w:val="28"/>
          <w:szCs w:val="28"/>
        </w:rPr>
      </w:pPr>
      <w:r w:rsidRPr="001F41EE">
        <w:rPr>
          <w:b/>
          <w:sz w:val="28"/>
          <w:szCs w:val="28"/>
        </w:rPr>
        <w:t>Virginia Public Health &amp; Healthcare Preparedness Academy</w:t>
      </w:r>
    </w:p>
    <w:p w:rsidR="00DF2A2D" w:rsidRPr="001F41EE" w:rsidRDefault="00DF2A2D" w:rsidP="00E51AE5">
      <w:pPr>
        <w:spacing w:after="0" w:line="240" w:lineRule="auto"/>
        <w:jc w:val="center"/>
        <w:rPr>
          <w:b/>
          <w:sz w:val="28"/>
          <w:szCs w:val="28"/>
        </w:rPr>
      </w:pPr>
      <w:r w:rsidRPr="001F41EE">
        <w:rPr>
          <w:b/>
          <w:sz w:val="28"/>
          <w:szCs w:val="28"/>
        </w:rPr>
        <w:t xml:space="preserve">May </w:t>
      </w:r>
      <w:r w:rsidR="00994588">
        <w:rPr>
          <w:b/>
          <w:sz w:val="28"/>
          <w:szCs w:val="28"/>
        </w:rPr>
        <w:t>31 – June 2</w:t>
      </w:r>
      <w:r w:rsidRPr="001F41EE">
        <w:rPr>
          <w:b/>
          <w:sz w:val="28"/>
          <w:szCs w:val="28"/>
        </w:rPr>
        <w:t>, 201</w:t>
      </w:r>
      <w:r w:rsidR="00994588">
        <w:rPr>
          <w:b/>
          <w:sz w:val="28"/>
          <w:szCs w:val="28"/>
        </w:rPr>
        <w:t>7</w:t>
      </w:r>
      <w:r w:rsidR="00D30471" w:rsidRPr="001F41EE">
        <w:rPr>
          <w:b/>
          <w:sz w:val="28"/>
          <w:szCs w:val="28"/>
        </w:rPr>
        <w:t xml:space="preserve"> </w:t>
      </w:r>
      <w:r w:rsidR="00994588">
        <w:rPr>
          <w:b/>
          <w:sz w:val="28"/>
          <w:szCs w:val="28"/>
        </w:rPr>
        <w:t>Fredericksburg Expo &amp; Conference Center Fredericksburg</w:t>
      </w:r>
      <w:r w:rsidR="00B1499C">
        <w:rPr>
          <w:b/>
          <w:sz w:val="28"/>
          <w:szCs w:val="28"/>
        </w:rPr>
        <w:t>, Virginia</w:t>
      </w:r>
    </w:p>
    <w:p w:rsidR="00383139" w:rsidRDefault="00DF2A2D" w:rsidP="00383139">
      <w:pPr>
        <w:spacing w:after="0" w:line="240" w:lineRule="auto"/>
        <w:jc w:val="center"/>
        <w:rPr>
          <w:b/>
          <w:sz w:val="28"/>
          <w:szCs w:val="28"/>
        </w:rPr>
      </w:pPr>
      <w:r w:rsidRPr="001F41EE">
        <w:rPr>
          <w:b/>
          <w:sz w:val="28"/>
          <w:szCs w:val="28"/>
        </w:rPr>
        <w:t xml:space="preserve">Field Epidemiology Seminar </w:t>
      </w:r>
      <w:r w:rsidR="00994588">
        <w:rPr>
          <w:b/>
          <w:sz w:val="28"/>
          <w:szCs w:val="28"/>
        </w:rPr>
        <w:t>June 3</w:t>
      </w:r>
      <w:r w:rsidRPr="001F41EE">
        <w:rPr>
          <w:b/>
          <w:sz w:val="28"/>
          <w:szCs w:val="28"/>
        </w:rPr>
        <w:t>, 201</w:t>
      </w:r>
      <w:r w:rsidR="00994588">
        <w:rPr>
          <w:b/>
          <w:sz w:val="28"/>
          <w:szCs w:val="28"/>
        </w:rPr>
        <w:t>7</w:t>
      </w:r>
    </w:p>
    <w:p w:rsidR="002F6C5B" w:rsidRDefault="002F6C5B" w:rsidP="00383139">
      <w:pPr>
        <w:spacing w:after="0" w:line="240" w:lineRule="auto"/>
        <w:jc w:val="center"/>
        <w:rPr>
          <w:b/>
          <w:sz w:val="28"/>
          <w:szCs w:val="28"/>
        </w:rPr>
      </w:pPr>
    </w:p>
    <w:p w:rsidR="002F6C5B" w:rsidRDefault="00994588" w:rsidP="002F6C5B">
      <w:pPr>
        <w:spacing w:after="0" w:line="240" w:lineRule="auto"/>
      </w:pPr>
      <w:r>
        <w:t xml:space="preserve">Visit </w:t>
      </w:r>
      <w:r w:rsidRPr="00994588">
        <w:rPr>
          <w:u w:val="single"/>
        </w:rPr>
        <w:t>http://www.vdh.virginia.gov/emergency-preparedness/academy-2017-moving-preparedness-forward/</w:t>
      </w:r>
      <w:r w:rsidR="002F6C5B" w:rsidRPr="00F3228C">
        <w:t xml:space="preserve">for copies of presentations and </w:t>
      </w:r>
      <w:r w:rsidR="0034545D">
        <w:t xml:space="preserve">resources. </w:t>
      </w:r>
      <w:r w:rsidR="00274A1E" w:rsidRPr="0034545D">
        <w:t>Tweet about the conference using #VaPrep1</w:t>
      </w:r>
      <w:r>
        <w:t>7</w:t>
      </w:r>
      <w:r w:rsidR="00274A1E" w:rsidRPr="0034545D">
        <w:t>.</w:t>
      </w:r>
    </w:p>
    <w:p w:rsidR="00C926EF" w:rsidRDefault="00C926EF" w:rsidP="002F6C5B">
      <w:pPr>
        <w:spacing w:after="0" w:line="240" w:lineRule="auto"/>
        <w:rPr>
          <w:b/>
          <w:sz w:val="16"/>
          <w:szCs w:val="16"/>
        </w:rPr>
      </w:pPr>
    </w:p>
    <w:tbl>
      <w:tblPr>
        <w:tblStyle w:val="TableGrid"/>
        <w:tblW w:w="10980" w:type="dxa"/>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44"/>
        <w:gridCol w:w="8181"/>
        <w:gridCol w:w="1555"/>
      </w:tblGrid>
      <w:tr w:rsidR="00994588" w:rsidRPr="00210535" w:rsidTr="00CF6E60">
        <w:tc>
          <w:tcPr>
            <w:tcW w:w="9425" w:type="dxa"/>
            <w:gridSpan w:val="2"/>
            <w:shd w:val="clear" w:color="auto" w:fill="808080" w:themeFill="background1" w:themeFillShade="80"/>
          </w:tcPr>
          <w:p w:rsidR="00994588" w:rsidRPr="00210535" w:rsidRDefault="00994588" w:rsidP="00494013">
            <w:pPr>
              <w:rPr>
                <w:b/>
                <w:color w:val="FFFFFF" w:themeColor="background1"/>
              </w:rPr>
            </w:pPr>
            <w:r>
              <w:rPr>
                <w:b/>
                <w:color w:val="FFFFFF" w:themeColor="background1"/>
              </w:rPr>
              <w:t>May 31</w:t>
            </w:r>
            <w:r w:rsidRPr="00210535">
              <w:rPr>
                <w:b/>
                <w:color w:val="FFFFFF" w:themeColor="background1"/>
              </w:rPr>
              <w:t>, 201</w:t>
            </w:r>
            <w:r>
              <w:rPr>
                <w:b/>
                <w:color w:val="FFFFFF" w:themeColor="background1"/>
              </w:rPr>
              <w:t>7 – Pre-conference Workshops (Attendance is Optional)</w:t>
            </w:r>
          </w:p>
        </w:tc>
        <w:tc>
          <w:tcPr>
            <w:tcW w:w="1555" w:type="dxa"/>
            <w:shd w:val="clear" w:color="auto" w:fill="808080" w:themeFill="background1" w:themeFillShade="80"/>
          </w:tcPr>
          <w:p w:rsidR="00994588" w:rsidRPr="00210535" w:rsidRDefault="00994588" w:rsidP="00494013">
            <w:pPr>
              <w:rPr>
                <w:b/>
                <w:color w:val="FFFFFF" w:themeColor="background1"/>
              </w:rPr>
            </w:pPr>
          </w:p>
        </w:tc>
      </w:tr>
      <w:tr w:rsidR="00994588" w:rsidRPr="00210535" w:rsidTr="00494013">
        <w:tc>
          <w:tcPr>
            <w:tcW w:w="1244" w:type="dxa"/>
          </w:tcPr>
          <w:p w:rsidR="00994588" w:rsidRDefault="00994588" w:rsidP="00994588">
            <w:r>
              <w:t>8:30-11:00</w:t>
            </w:r>
          </w:p>
        </w:tc>
        <w:tc>
          <w:tcPr>
            <w:tcW w:w="8181" w:type="dxa"/>
          </w:tcPr>
          <w:p w:rsidR="00994588" w:rsidRDefault="00994588" w:rsidP="00494013">
            <w:pPr>
              <w:rPr>
                <w:b/>
              </w:rPr>
            </w:pPr>
            <w:r w:rsidRPr="00994588">
              <w:rPr>
                <w:b/>
              </w:rPr>
              <w:t>Be Prepared to “Revive” with Naloxone</w:t>
            </w:r>
          </w:p>
          <w:p w:rsidR="00994588" w:rsidRPr="00994588" w:rsidRDefault="00F71F39" w:rsidP="00994588">
            <w:r>
              <w:t>Susan Pauley</w:t>
            </w:r>
          </w:p>
          <w:p w:rsidR="00994588" w:rsidRPr="00994588" w:rsidRDefault="00994588" w:rsidP="00994588">
            <w:r w:rsidRPr="00994588">
              <w:t xml:space="preserve">REVIVE! Coordinator, Office of Adult Community Behavioral Health Services </w:t>
            </w:r>
          </w:p>
          <w:p w:rsidR="00994588" w:rsidRDefault="00994588" w:rsidP="00994588">
            <w:r w:rsidRPr="00994588">
              <w:t>Department of Behavioral Health and Developmental Services</w:t>
            </w:r>
          </w:p>
          <w:p w:rsidR="00994588" w:rsidRPr="00BE0143" w:rsidRDefault="00BE0143" w:rsidP="00BE0143">
            <w:pPr>
              <w:rPr>
                <w:i/>
                <w:sz w:val="20"/>
                <w:szCs w:val="20"/>
                <w:lang w:val="en"/>
              </w:rPr>
            </w:pPr>
            <w:r w:rsidRPr="00BE0143">
              <w:rPr>
                <w:i/>
                <w:sz w:val="20"/>
                <w:szCs w:val="20"/>
                <w:lang w:val="en"/>
              </w:rPr>
              <w:t>Lay Rescuer Training of Trainers covers everything in the lay rescuer training with additional focus and discussion of each specific training objective to ensure a thorough understanding of the materials trainers will be presenting on.  This training teaches trainers how to conduct trainings and is appropriate for individuals who intend on leading trainings in the community.</w:t>
            </w:r>
          </w:p>
        </w:tc>
        <w:tc>
          <w:tcPr>
            <w:tcW w:w="1555" w:type="dxa"/>
          </w:tcPr>
          <w:p w:rsidR="00994588" w:rsidRPr="009679C7" w:rsidRDefault="00994588" w:rsidP="00494013"/>
        </w:tc>
      </w:tr>
      <w:tr w:rsidR="00994588" w:rsidRPr="00210535" w:rsidTr="00494013">
        <w:tc>
          <w:tcPr>
            <w:tcW w:w="1244" w:type="dxa"/>
          </w:tcPr>
          <w:p w:rsidR="00994588" w:rsidRPr="00210535" w:rsidRDefault="00994588" w:rsidP="00494013">
            <w:r>
              <w:t>9:00-11:00</w:t>
            </w:r>
          </w:p>
        </w:tc>
        <w:tc>
          <w:tcPr>
            <w:tcW w:w="8181" w:type="dxa"/>
          </w:tcPr>
          <w:p w:rsidR="00994588" w:rsidRDefault="00994588" w:rsidP="00994588">
            <w:pPr>
              <w:rPr>
                <w:b/>
              </w:rPr>
            </w:pPr>
            <w:r>
              <w:rPr>
                <w:b/>
              </w:rPr>
              <w:t>Spokesperson Boot-camp Part I</w:t>
            </w:r>
          </w:p>
          <w:p w:rsidR="00994588" w:rsidRPr="00994588" w:rsidRDefault="00994588" w:rsidP="00994588">
            <w:pPr>
              <w:rPr>
                <w:i/>
              </w:rPr>
            </w:pPr>
            <w:r w:rsidRPr="00994588">
              <w:rPr>
                <w:i/>
              </w:rPr>
              <w:t>Limited to 12 participants, Pre-requisite:  VDH Spokesperson Training</w:t>
            </w:r>
          </w:p>
          <w:p w:rsidR="00994588" w:rsidRDefault="00994588" w:rsidP="00994588">
            <w:r>
              <w:t>Lorrie Andrew Spear,  Public Information Officer, VDH Office of Risk Communication and Education</w:t>
            </w:r>
          </w:p>
          <w:p w:rsidR="00EA12D8" w:rsidRPr="00EA12D8" w:rsidRDefault="00EA12D8" w:rsidP="00994588">
            <w:pPr>
              <w:rPr>
                <w:rFonts w:cstheme="minorHAnsi"/>
                <w:color w:val="000000"/>
              </w:rPr>
            </w:pPr>
            <w:r w:rsidRPr="00EA12D8">
              <w:rPr>
                <w:rFonts w:cstheme="minorHAnsi"/>
                <w:color w:val="000000"/>
              </w:rPr>
              <w:t>NOTE: Part II is offered during the bre</w:t>
            </w:r>
            <w:r>
              <w:rPr>
                <w:rFonts w:cstheme="minorHAnsi"/>
                <w:color w:val="000000"/>
              </w:rPr>
              <w:t>akout sessions, and is optional.</w:t>
            </w:r>
          </w:p>
        </w:tc>
        <w:tc>
          <w:tcPr>
            <w:tcW w:w="1555" w:type="dxa"/>
          </w:tcPr>
          <w:p w:rsidR="00994588" w:rsidRPr="009679C7" w:rsidRDefault="00994588" w:rsidP="00494013"/>
        </w:tc>
      </w:tr>
      <w:tr w:rsidR="00994588" w:rsidRPr="00210535" w:rsidTr="00494013">
        <w:trPr>
          <w:trHeight w:val="1295"/>
        </w:trPr>
        <w:tc>
          <w:tcPr>
            <w:tcW w:w="1244" w:type="dxa"/>
          </w:tcPr>
          <w:p w:rsidR="00994588" w:rsidRPr="00210535" w:rsidRDefault="00994588" w:rsidP="00494013">
            <w:r>
              <w:t>10:00-10:30</w:t>
            </w:r>
          </w:p>
        </w:tc>
        <w:tc>
          <w:tcPr>
            <w:tcW w:w="8181" w:type="dxa"/>
          </w:tcPr>
          <w:p w:rsidR="00EA12D8" w:rsidRDefault="00994588" w:rsidP="00494013">
            <w:pPr>
              <w:rPr>
                <w:rFonts w:ascii="Times New Roman" w:hAnsi="Times New Roman" w:cs="Times New Roman"/>
                <w:b/>
                <w:sz w:val="24"/>
                <w:szCs w:val="24"/>
              </w:rPr>
            </w:pPr>
            <w:r>
              <w:rPr>
                <w:b/>
              </w:rPr>
              <w:t>Operation of Mobile STARS Radios</w:t>
            </w:r>
            <w:r w:rsidR="00EA12D8">
              <w:rPr>
                <w:b/>
              </w:rPr>
              <w:t>-</w:t>
            </w:r>
            <w:r w:rsidR="00EA12D8" w:rsidRPr="00D65AFF">
              <w:rPr>
                <w:rFonts w:ascii="Times New Roman" w:hAnsi="Times New Roman" w:cs="Times New Roman"/>
                <w:b/>
                <w:sz w:val="24"/>
                <w:szCs w:val="24"/>
              </w:rPr>
              <w:t xml:space="preserve"> </w:t>
            </w:r>
          </w:p>
          <w:p w:rsidR="00196F76" w:rsidRPr="00EA12D8" w:rsidRDefault="00EA12D8" w:rsidP="00494013">
            <w:pPr>
              <w:rPr>
                <w:rFonts w:cstheme="minorHAnsi"/>
                <w:i/>
              </w:rPr>
            </w:pPr>
            <w:r w:rsidRPr="00EA12D8">
              <w:rPr>
                <w:rFonts w:cstheme="minorHAnsi"/>
                <w:i/>
              </w:rPr>
              <w:t xml:space="preserve">This </w:t>
            </w:r>
            <w:proofErr w:type="gramStart"/>
            <w:r w:rsidRPr="00EA12D8">
              <w:rPr>
                <w:rFonts w:cstheme="minorHAnsi"/>
                <w:i/>
              </w:rPr>
              <w:t>hands</w:t>
            </w:r>
            <w:proofErr w:type="gramEnd"/>
            <w:r w:rsidRPr="00EA12D8">
              <w:rPr>
                <w:rFonts w:cstheme="minorHAnsi"/>
                <w:i/>
              </w:rPr>
              <w:t xml:space="preserve"> on session is for VDH Staff that have mobile STARS radios in vehicles.</w:t>
            </w:r>
          </w:p>
          <w:p w:rsidR="00994588" w:rsidRPr="00196F76" w:rsidRDefault="00196F76" w:rsidP="00EA12D8">
            <w:pPr>
              <w:rPr>
                <w:rFonts w:cs="Arial"/>
              </w:rPr>
            </w:pPr>
            <w:r w:rsidRPr="00196F76">
              <w:t>Bill Webb and Brad Bradley, VDH Office of Risk Communication and Education</w:t>
            </w:r>
          </w:p>
        </w:tc>
        <w:tc>
          <w:tcPr>
            <w:tcW w:w="1555" w:type="dxa"/>
          </w:tcPr>
          <w:p w:rsidR="00994588" w:rsidRPr="009679C7" w:rsidRDefault="00994588" w:rsidP="00494013"/>
        </w:tc>
      </w:tr>
      <w:tr w:rsidR="00994588" w:rsidRPr="00210535" w:rsidTr="00494013">
        <w:trPr>
          <w:trHeight w:val="998"/>
        </w:trPr>
        <w:tc>
          <w:tcPr>
            <w:tcW w:w="1244" w:type="dxa"/>
          </w:tcPr>
          <w:p w:rsidR="00994588" w:rsidRPr="00210535" w:rsidRDefault="00994588" w:rsidP="00494013">
            <w:r>
              <w:t>10:00-11:00</w:t>
            </w:r>
          </w:p>
          <w:p w:rsidR="00994588" w:rsidRPr="00210535" w:rsidRDefault="00994588" w:rsidP="00494013"/>
        </w:tc>
        <w:tc>
          <w:tcPr>
            <w:tcW w:w="8181" w:type="dxa"/>
          </w:tcPr>
          <w:p w:rsidR="00994588" w:rsidRDefault="00994588" w:rsidP="00494013">
            <w:pPr>
              <w:rPr>
                <w:b/>
              </w:rPr>
            </w:pPr>
            <w:r w:rsidRPr="00994588">
              <w:rPr>
                <w:b/>
              </w:rPr>
              <w:t>Satellite Phone Open House</w:t>
            </w:r>
          </w:p>
          <w:p w:rsidR="00EA12D8" w:rsidRPr="00EA12D8" w:rsidRDefault="00EA12D8" w:rsidP="00494013">
            <w:pPr>
              <w:rPr>
                <w:rFonts w:cstheme="minorHAnsi"/>
                <w:i/>
              </w:rPr>
            </w:pPr>
            <w:r>
              <w:rPr>
                <w:rFonts w:cstheme="minorHAnsi"/>
                <w:i/>
              </w:rPr>
              <w:t>B</w:t>
            </w:r>
            <w:r w:rsidRPr="00EA12D8">
              <w:rPr>
                <w:rFonts w:cstheme="minorHAnsi"/>
                <w:i/>
              </w:rPr>
              <w:t xml:space="preserve">ring </w:t>
            </w:r>
            <w:r>
              <w:rPr>
                <w:rFonts w:cstheme="minorHAnsi"/>
                <w:i/>
              </w:rPr>
              <w:t xml:space="preserve">your satellite </w:t>
            </w:r>
            <w:r w:rsidRPr="00EA12D8">
              <w:rPr>
                <w:rFonts w:cstheme="minorHAnsi"/>
                <w:i/>
              </w:rPr>
              <w:t>phone to test and troubleshoot problems</w:t>
            </w:r>
            <w:r>
              <w:rPr>
                <w:rFonts w:cstheme="minorHAnsi"/>
                <w:i/>
              </w:rPr>
              <w:t>.</w:t>
            </w:r>
          </w:p>
          <w:p w:rsidR="00196F76" w:rsidRPr="00994588" w:rsidRDefault="00196F76" w:rsidP="00494013">
            <w:pPr>
              <w:rPr>
                <w:b/>
              </w:rPr>
            </w:pPr>
            <w:r w:rsidRPr="00196F76">
              <w:t>Bill Webb and Brad Bradley, VDH Office of Risk Communication and Education</w:t>
            </w:r>
          </w:p>
        </w:tc>
        <w:tc>
          <w:tcPr>
            <w:tcW w:w="1555" w:type="dxa"/>
          </w:tcPr>
          <w:p w:rsidR="00994588" w:rsidRPr="00CF2394" w:rsidRDefault="00994588" w:rsidP="00494013">
            <w:pPr>
              <w:rPr>
                <w:b/>
              </w:rPr>
            </w:pPr>
          </w:p>
        </w:tc>
      </w:tr>
      <w:tr w:rsidR="00994588" w:rsidRPr="00210535" w:rsidTr="00994588">
        <w:trPr>
          <w:trHeight w:val="350"/>
        </w:trPr>
        <w:tc>
          <w:tcPr>
            <w:tcW w:w="1244" w:type="dxa"/>
          </w:tcPr>
          <w:p w:rsidR="00994588" w:rsidRPr="00210535" w:rsidRDefault="00994588" w:rsidP="00494013">
            <w:r>
              <w:t>10:00-11:00</w:t>
            </w:r>
          </w:p>
        </w:tc>
        <w:tc>
          <w:tcPr>
            <w:tcW w:w="8181" w:type="dxa"/>
          </w:tcPr>
          <w:p w:rsidR="00994588" w:rsidRDefault="00994588" w:rsidP="00494013">
            <w:pPr>
              <w:rPr>
                <w:b/>
              </w:rPr>
            </w:pPr>
            <w:r>
              <w:rPr>
                <w:b/>
              </w:rPr>
              <w:t>PAPR Technical Assistance</w:t>
            </w:r>
          </w:p>
          <w:p w:rsidR="00994588" w:rsidRPr="00994588" w:rsidRDefault="00994588" w:rsidP="00994588">
            <w:r>
              <w:t xml:space="preserve">Eileen J. Simmons, </w:t>
            </w:r>
            <w:r w:rsidRPr="00994588">
              <w:t>3M Account Executive</w:t>
            </w:r>
          </w:p>
          <w:p w:rsidR="00994588" w:rsidRDefault="00994588" w:rsidP="00994588">
            <w:r>
              <w:t xml:space="preserve">Marc Roe, CIH, </w:t>
            </w:r>
            <w:r w:rsidRPr="00994588">
              <w:t>Technical Service , 3M Personal Safety Division</w:t>
            </w:r>
          </w:p>
          <w:p w:rsidR="00994588" w:rsidRPr="00994588" w:rsidRDefault="00994588" w:rsidP="00994588">
            <w:r w:rsidRPr="00994588">
              <w:t>Andrew Gross, Safety Specialist, 3M Personal Safety Division</w:t>
            </w:r>
          </w:p>
          <w:p w:rsidR="00994588" w:rsidRPr="00994588" w:rsidRDefault="00994588" w:rsidP="00994588">
            <w:r w:rsidRPr="00994588">
              <w:t>Christopher Ware, Government Healthcare Specialist, 3M Personal Safety Division</w:t>
            </w:r>
          </w:p>
        </w:tc>
        <w:tc>
          <w:tcPr>
            <w:tcW w:w="1555" w:type="dxa"/>
          </w:tcPr>
          <w:p w:rsidR="00994588" w:rsidRDefault="00994588" w:rsidP="00994588">
            <w:pPr>
              <w:rPr>
                <w:b/>
              </w:rPr>
            </w:pPr>
          </w:p>
        </w:tc>
      </w:tr>
    </w:tbl>
    <w:p w:rsidR="00994588" w:rsidRDefault="00994588" w:rsidP="002F6C5B">
      <w:pPr>
        <w:spacing w:after="0" w:line="240" w:lineRule="auto"/>
        <w:rPr>
          <w:b/>
          <w:sz w:val="16"/>
          <w:szCs w:val="16"/>
        </w:rPr>
      </w:pPr>
    </w:p>
    <w:p w:rsidR="00994588" w:rsidRPr="009F1CC1" w:rsidRDefault="00994588" w:rsidP="002F6C5B">
      <w:pPr>
        <w:spacing w:after="0" w:line="240" w:lineRule="auto"/>
        <w:rPr>
          <w:b/>
          <w:sz w:val="16"/>
          <w:szCs w:val="16"/>
        </w:rPr>
      </w:pPr>
    </w:p>
    <w:tbl>
      <w:tblPr>
        <w:tblStyle w:val="TableGrid"/>
        <w:tblW w:w="10980" w:type="dxa"/>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44"/>
        <w:gridCol w:w="22"/>
        <w:gridCol w:w="3590"/>
        <w:gridCol w:w="166"/>
        <w:gridCol w:w="4403"/>
        <w:gridCol w:w="1555"/>
      </w:tblGrid>
      <w:tr w:rsidR="00B1499C" w:rsidRPr="00210535" w:rsidTr="00811F9D">
        <w:tc>
          <w:tcPr>
            <w:tcW w:w="5022" w:type="dxa"/>
            <w:gridSpan w:val="4"/>
            <w:shd w:val="clear" w:color="auto" w:fill="808080" w:themeFill="background1" w:themeFillShade="80"/>
          </w:tcPr>
          <w:p w:rsidR="00B1499C" w:rsidRPr="00210535" w:rsidRDefault="00B1499C" w:rsidP="00994588">
            <w:pPr>
              <w:rPr>
                <w:color w:val="FFFFFF" w:themeColor="background1"/>
              </w:rPr>
            </w:pPr>
            <w:r w:rsidRPr="00210535">
              <w:rPr>
                <w:b/>
                <w:color w:val="FFFFFF" w:themeColor="background1"/>
              </w:rPr>
              <w:t xml:space="preserve">May </w:t>
            </w:r>
            <w:r w:rsidR="00994588">
              <w:rPr>
                <w:b/>
                <w:color w:val="FFFFFF" w:themeColor="background1"/>
              </w:rPr>
              <w:t>31, 2017</w:t>
            </w:r>
          </w:p>
        </w:tc>
        <w:tc>
          <w:tcPr>
            <w:tcW w:w="4403" w:type="dxa"/>
            <w:shd w:val="clear" w:color="auto" w:fill="808080" w:themeFill="background1" w:themeFillShade="80"/>
          </w:tcPr>
          <w:p w:rsidR="00B1499C" w:rsidRPr="00210535" w:rsidRDefault="00B1499C">
            <w:pPr>
              <w:rPr>
                <w:b/>
                <w:color w:val="FFFFFF" w:themeColor="background1"/>
              </w:rPr>
            </w:pPr>
          </w:p>
        </w:tc>
        <w:tc>
          <w:tcPr>
            <w:tcW w:w="1555" w:type="dxa"/>
            <w:shd w:val="clear" w:color="auto" w:fill="808080" w:themeFill="background1" w:themeFillShade="80"/>
          </w:tcPr>
          <w:p w:rsidR="00B1499C" w:rsidRPr="00210535" w:rsidRDefault="00B1499C">
            <w:pPr>
              <w:rPr>
                <w:b/>
                <w:color w:val="FFFFFF" w:themeColor="background1"/>
              </w:rPr>
            </w:pPr>
          </w:p>
        </w:tc>
      </w:tr>
      <w:tr w:rsidR="00B1499C" w:rsidRPr="00210535" w:rsidTr="00811F9D">
        <w:tc>
          <w:tcPr>
            <w:tcW w:w="1244" w:type="dxa"/>
          </w:tcPr>
          <w:p w:rsidR="00B1499C" w:rsidRDefault="00196F76" w:rsidP="00994588">
            <w:r>
              <w:t>9</w:t>
            </w:r>
            <w:r w:rsidR="00994588">
              <w:t>:00-5:00</w:t>
            </w:r>
          </w:p>
        </w:tc>
        <w:tc>
          <w:tcPr>
            <w:tcW w:w="8181" w:type="dxa"/>
            <w:gridSpan w:val="4"/>
          </w:tcPr>
          <w:p w:rsidR="00B1499C" w:rsidRDefault="00B1499C">
            <w:pPr>
              <w:rPr>
                <w:b/>
              </w:rPr>
            </w:pPr>
            <w:r>
              <w:rPr>
                <w:b/>
              </w:rPr>
              <w:t>Exhibits</w:t>
            </w:r>
          </w:p>
          <w:p w:rsidR="00B1499C" w:rsidRPr="00B1499C" w:rsidRDefault="00B1499C">
            <w:pPr>
              <w:rPr>
                <w:b/>
              </w:rPr>
            </w:pPr>
          </w:p>
        </w:tc>
        <w:tc>
          <w:tcPr>
            <w:tcW w:w="1555" w:type="dxa"/>
          </w:tcPr>
          <w:p w:rsidR="00B1499C" w:rsidRPr="009679C7" w:rsidRDefault="00B1499C" w:rsidP="003403E6"/>
        </w:tc>
      </w:tr>
      <w:tr w:rsidR="00B1499C" w:rsidRPr="00210535" w:rsidTr="00811F9D">
        <w:tc>
          <w:tcPr>
            <w:tcW w:w="1244" w:type="dxa"/>
          </w:tcPr>
          <w:p w:rsidR="00B1499C" w:rsidRPr="00210535" w:rsidRDefault="00994588" w:rsidP="00B1499C">
            <w:r>
              <w:t>9:00-11:00</w:t>
            </w:r>
          </w:p>
        </w:tc>
        <w:tc>
          <w:tcPr>
            <w:tcW w:w="8181" w:type="dxa"/>
            <w:gridSpan w:val="4"/>
          </w:tcPr>
          <w:p w:rsidR="00B1499C" w:rsidRPr="00653E0D" w:rsidRDefault="00B1499C" w:rsidP="00196F76">
            <w:pPr>
              <w:rPr>
                <w:b/>
              </w:rPr>
            </w:pPr>
            <w:r w:rsidRPr="00210535">
              <w:rPr>
                <w:b/>
              </w:rPr>
              <w:t>Registration</w:t>
            </w:r>
            <w:r w:rsidR="00196F76">
              <w:rPr>
                <w:b/>
              </w:rPr>
              <w:t xml:space="preserve"> </w:t>
            </w:r>
          </w:p>
        </w:tc>
        <w:tc>
          <w:tcPr>
            <w:tcW w:w="1555" w:type="dxa"/>
          </w:tcPr>
          <w:p w:rsidR="00B1499C" w:rsidRPr="009679C7" w:rsidRDefault="00B1499C"/>
        </w:tc>
      </w:tr>
      <w:tr w:rsidR="003E67FD" w:rsidRPr="00210535" w:rsidTr="00811F9D">
        <w:trPr>
          <w:trHeight w:val="1295"/>
        </w:trPr>
        <w:tc>
          <w:tcPr>
            <w:tcW w:w="1244" w:type="dxa"/>
          </w:tcPr>
          <w:p w:rsidR="003E67FD" w:rsidRDefault="003E67FD" w:rsidP="00B1499C">
            <w:r>
              <w:t>11:00-11:03</w:t>
            </w:r>
          </w:p>
        </w:tc>
        <w:tc>
          <w:tcPr>
            <w:tcW w:w="8181" w:type="dxa"/>
            <w:gridSpan w:val="4"/>
          </w:tcPr>
          <w:p w:rsidR="003E67FD" w:rsidRPr="00210535" w:rsidRDefault="003E67FD">
            <w:pPr>
              <w:rPr>
                <w:b/>
              </w:rPr>
            </w:pPr>
            <w:r>
              <w:rPr>
                <w:b/>
              </w:rPr>
              <w:t>Presentation of Colors</w:t>
            </w:r>
          </w:p>
        </w:tc>
        <w:tc>
          <w:tcPr>
            <w:tcW w:w="1555" w:type="dxa"/>
          </w:tcPr>
          <w:p w:rsidR="003E67FD" w:rsidRPr="009679C7" w:rsidRDefault="003E67FD" w:rsidP="007E2CA7"/>
        </w:tc>
      </w:tr>
      <w:tr w:rsidR="009679C7" w:rsidRPr="00210535" w:rsidTr="00811F9D">
        <w:trPr>
          <w:trHeight w:val="1295"/>
        </w:trPr>
        <w:tc>
          <w:tcPr>
            <w:tcW w:w="1244" w:type="dxa"/>
          </w:tcPr>
          <w:p w:rsidR="009679C7" w:rsidRPr="00210535" w:rsidRDefault="003E67FD" w:rsidP="00B1499C">
            <w:r>
              <w:lastRenderedPageBreak/>
              <w:t>11:03-11:30</w:t>
            </w:r>
          </w:p>
        </w:tc>
        <w:tc>
          <w:tcPr>
            <w:tcW w:w="8181" w:type="dxa"/>
            <w:gridSpan w:val="4"/>
          </w:tcPr>
          <w:p w:rsidR="009679C7" w:rsidRPr="00210535" w:rsidRDefault="009679C7">
            <w:pPr>
              <w:rPr>
                <w:b/>
              </w:rPr>
            </w:pPr>
            <w:r w:rsidRPr="00210535">
              <w:rPr>
                <w:b/>
              </w:rPr>
              <w:t xml:space="preserve">Welcome </w:t>
            </w:r>
          </w:p>
          <w:p w:rsidR="009679C7" w:rsidRDefault="009679C7" w:rsidP="003521EB">
            <w:r w:rsidRPr="0045789D">
              <w:t>Marissa Levine, MD, MPH, FAAFP</w:t>
            </w:r>
            <w:r>
              <w:t xml:space="preserve">, </w:t>
            </w:r>
            <w:r w:rsidRPr="0045789D">
              <w:t>Commissioner, Virginia Department of Health</w:t>
            </w:r>
          </w:p>
          <w:p w:rsidR="009679C7" w:rsidRPr="003521EB" w:rsidRDefault="009679C7" w:rsidP="003521EB">
            <w:pPr>
              <w:rPr>
                <w:rFonts w:cs="Arial"/>
              </w:rPr>
            </w:pPr>
            <w:r w:rsidRPr="003521EB">
              <w:rPr>
                <w:rFonts w:cs="Arial"/>
              </w:rPr>
              <w:t xml:space="preserve">Tom Ryan, MD, MSHA. </w:t>
            </w:r>
            <w:r w:rsidRPr="00902909">
              <w:t>Senior Medical Advisor</w:t>
            </w:r>
            <w:r w:rsidR="003E67FD">
              <w:t xml:space="preserve"> and Administrative Director</w:t>
            </w:r>
            <w:r w:rsidRPr="00902909">
              <w:t>,</w:t>
            </w:r>
            <w:r w:rsidR="003E67FD">
              <w:t xml:space="preserve"> Emergency Preparedness,</w:t>
            </w:r>
            <w:r w:rsidRPr="00902909">
              <w:t xml:space="preserve"> Virginia Hospital &amp; Healthcare Association</w:t>
            </w:r>
            <w:r w:rsidRPr="00210535">
              <w:t xml:space="preserve"> </w:t>
            </w:r>
          </w:p>
        </w:tc>
        <w:tc>
          <w:tcPr>
            <w:tcW w:w="1555" w:type="dxa"/>
            <w:vMerge w:val="restart"/>
          </w:tcPr>
          <w:p w:rsidR="009679C7" w:rsidRPr="009679C7" w:rsidRDefault="009679C7" w:rsidP="007E2CA7"/>
        </w:tc>
      </w:tr>
      <w:tr w:rsidR="009679C7" w:rsidRPr="00210535" w:rsidTr="00811F9D">
        <w:trPr>
          <w:trHeight w:val="998"/>
        </w:trPr>
        <w:tc>
          <w:tcPr>
            <w:tcW w:w="1244" w:type="dxa"/>
          </w:tcPr>
          <w:p w:rsidR="009679C7" w:rsidRPr="00210535" w:rsidRDefault="003E67FD" w:rsidP="00FD1403">
            <w:r>
              <w:t>11:30-12:30</w:t>
            </w:r>
          </w:p>
          <w:p w:rsidR="009679C7" w:rsidRPr="00210535" w:rsidRDefault="009679C7" w:rsidP="00FD1403"/>
        </w:tc>
        <w:tc>
          <w:tcPr>
            <w:tcW w:w="8181" w:type="dxa"/>
            <w:gridSpan w:val="4"/>
          </w:tcPr>
          <w:p w:rsidR="003E67FD" w:rsidRPr="003E67FD" w:rsidRDefault="003E67FD" w:rsidP="003E67FD">
            <w:pPr>
              <w:rPr>
                <w:b/>
              </w:rPr>
            </w:pPr>
            <w:r w:rsidRPr="003E67FD">
              <w:rPr>
                <w:b/>
              </w:rPr>
              <w:t>Public Health and Healthcare Role in Building Resilient Communities</w:t>
            </w:r>
          </w:p>
          <w:p w:rsidR="003E67FD" w:rsidRPr="003E67FD" w:rsidRDefault="003E67FD" w:rsidP="003E67FD">
            <w:r w:rsidRPr="003E67FD">
              <w:t xml:space="preserve">Rahul Gupta, MD, MPH, FACP, Commissioner </w:t>
            </w:r>
          </w:p>
          <w:p w:rsidR="009679C7" w:rsidRPr="003521EB" w:rsidRDefault="003E67FD" w:rsidP="003E67FD">
            <w:r w:rsidRPr="003E67FD">
              <w:t>West Virginia Department of Health and Human Services Bureau of Public Health</w:t>
            </w:r>
          </w:p>
        </w:tc>
        <w:tc>
          <w:tcPr>
            <w:tcW w:w="1555" w:type="dxa"/>
            <w:vMerge/>
          </w:tcPr>
          <w:p w:rsidR="009679C7" w:rsidRPr="00CF2394" w:rsidRDefault="009679C7">
            <w:pPr>
              <w:rPr>
                <w:b/>
              </w:rPr>
            </w:pPr>
          </w:p>
        </w:tc>
      </w:tr>
      <w:tr w:rsidR="00FD1B0E" w:rsidRPr="00210535" w:rsidTr="00811F9D">
        <w:trPr>
          <w:trHeight w:val="368"/>
        </w:trPr>
        <w:tc>
          <w:tcPr>
            <w:tcW w:w="1244" w:type="dxa"/>
          </w:tcPr>
          <w:p w:rsidR="00FD1B0E" w:rsidRPr="00210535" w:rsidRDefault="00FD1B0E" w:rsidP="004E20DB">
            <w:r w:rsidRPr="00210535">
              <w:t>12:30-</w:t>
            </w:r>
            <w:r>
              <w:t>1</w:t>
            </w:r>
            <w:r w:rsidRPr="00210535">
              <w:t>:</w:t>
            </w:r>
            <w:r>
              <w:t>30</w:t>
            </w:r>
          </w:p>
        </w:tc>
        <w:tc>
          <w:tcPr>
            <w:tcW w:w="9736" w:type="dxa"/>
            <w:gridSpan w:val="5"/>
          </w:tcPr>
          <w:p w:rsidR="00FD1B0E" w:rsidRPr="00210535" w:rsidRDefault="00FD1B0E" w:rsidP="003E67FD">
            <w:pPr>
              <w:rPr>
                <w:b/>
              </w:rPr>
            </w:pPr>
            <w:r>
              <w:rPr>
                <w:b/>
              </w:rPr>
              <w:t xml:space="preserve">Exhibitor-sponsored </w:t>
            </w:r>
            <w:r w:rsidR="003E67FD">
              <w:rPr>
                <w:b/>
              </w:rPr>
              <w:t>Lunch</w:t>
            </w:r>
          </w:p>
        </w:tc>
      </w:tr>
      <w:tr w:rsidR="00B1499C" w:rsidRPr="00210535" w:rsidTr="00811F9D">
        <w:trPr>
          <w:trHeight w:val="791"/>
        </w:trPr>
        <w:tc>
          <w:tcPr>
            <w:tcW w:w="1244" w:type="dxa"/>
          </w:tcPr>
          <w:p w:rsidR="00B1499C" w:rsidRPr="00210535" w:rsidRDefault="004E20DB" w:rsidP="003E67FD">
            <w:r>
              <w:t>1</w:t>
            </w:r>
            <w:r w:rsidR="00B1499C" w:rsidRPr="00210535">
              <w:t>:</w:t>
            </w:r>
            <w:r>
              <w:t>30</w:t>
            </w:r>
            <w:r w:rsidR="00B1499C" w:rsidRPr="00210535">
              <w:t>-</w:t>
            </w:r>
            <w:r w:rsidR="003E67FD">
              <w:t>3:30</w:t>
            </w:r>
          </w:p>
        </w:tc>
        <w:tc>
          <w:tcPr>
            <w:tcW w:w="8181" w:type="dxa"/>
            <w:gridSpan w:val="4"/>
          </w:tcPr>
          <w:p w:rsidR="00042292" w:rsidRDefault="00042292" w:rsidP="00042292">
            <w:r>
              <w:rPr>
                <w:b/>
              </w:rPr>
              <w:t>Facilitated Discussion: Winter Weather Event</w:t>
            </w:r>
          </w:p>
          <w:p w:rsidR="00280C47" w:rsidRPr="00D76E85" w:rsidRDefault="00280C47" w:rsidP="00D76E85">
            <w:pPr>
              <w:rPr>
                <w:b/>
                <w:color w:val="FF0000"/>
              </w:rPr>
            </w:pPr>
          </w:p>
        </w:tc>
        <w:tc>
          <w:tcPr>
            <w:tcW w:w="1555" w:type="dxa"/>
          </w:tcPr>
          <w:p w:rsidR="00B1499C" w:rsidRPr="00210535" w:rsidRDefault="00B1499C" w:rsidP="007E2CA7">
            <w:pPr>
              <w:rPr>
                <w:b/>
              </w:rPr>
            </w:pPr>
          </w:p>
        </w:tc>
      </w:tr>
      <w:tr w:rsidR="00FD1B0E" w:rsidRPr="00210535" w:rsidTr="00811F9D">
        <w:trPr>
          <w:trHeight w:val="341"/>
        </w:trPr>
        <w:tc>
          <w:tcPr>
            <w:tcW w:w="1244" w:type="dxa"/>
          </w:tcPr>
          <w:p w:rsidR="00FD1B0E" w:rsidRPr="00210535" w:rsidRDefault="003E67FD" w:rsidP="004E20DB">
            <w:r>
              <w:t>3:30-4:00</w:t>
            </w:r>
          </w:p>
        </w:tc>
        <w:tc>
          <w:tcPr>
            <w:tcW w:w="9736" w:type="dxa"/>
            <w:gridSpan w:val="5"/>
          </w:tcPr>
          <w:p w:rsidR="00FD1B0E" w:rsidRPr="00210535" w:rsidRDefault="003E67FD" w:rsidP="008C4D7F">
            <w:pPr>
              <w:rPr>
                <w:b/>
              </w:rPr>
            </w:pPr>
            <w:r>
              <w:rPr>
                <w:b/>
              </w:rPr>
              <w:t>Viewing Mobile Medical Assets and Break</w:t>
            </w:r>
          </w:p>
        </w:tc>
      </w:tr>
      <w:tr w:rsidR="00B1499C" w:rsidRPr="00210535" w:rsidTr="00811F9D">
        <w:trPr>
          <w:trHeight w:val="1052"/>
        </w:trPr>
        <w:tc>
          <w:tcPr>
            <w:tcW w:w="1244" w:type="dxa"/>
          </w:tcPr>
          <w:p w:rsidR="00B1499C" w:rsidRPr="00210535" w:rsidRDefault="003E67FD" w:rsidP="004E20DB">
            <w:r>
              <w:t>4:00-5:30</w:t>
            </w:r>
          </w:p>
        </w:tc>
        <w:tc>
          <w:tcPr>
            <w:tcW w:w="8181" w:type="dxa"/>
            <w:gridSpan w:val="4"/>
          </w:tcPr>
          <w:p w:rsidR="00042292" w:rsidRDefault="00042292" w:rsidP="00042292">
            <w:r>
              <w:rPr>
                <w:b/>
              </w:rPr>
              <w:t>Facilitated Discussion: Winter Weather Event</w:t>
            </w:r>
          </w:p>
          <w:p w:rsidR="007B263D" w:rsidRPr="00210535" w:rsidRDefault="007B263D" w:rsidP="00EB2E13"/>
        </w:tc>
        <w:tc>
          <w:tcPr>
            <w:tcW w:w="1555" w:type="dxa"/>
          </w:tcPr>
          <w:p w:rsidR="00B1499C" w:rsidRPr="00210535" w:rsidRDefault="00B1499C" w:rsidP="007E2CA7">
            <w:pPr>
              <w:rPr>
                <w:b/>
              </w:rPr>
            </w:pPr>
          </w:p>
        </w:tc>
      </w:tr>
      <w:tr w:rsidR="00B1499C" w:rsidRPr="00210535" w:rsidTr="00811F9D">
        <w:trPr>
          <w:trHeight w:val="422"/>
        </w:trPr>
        <w:tc>
          <w:tcPr>
            <w:tcW w:w="1244" w:type="dxa"/>
          </w:tcPr>
          <w:p w:rsidR="00B1499C" w:rsidRPr="00210535" w:rsidRDefault="003E67FD" w:rsidP="004B17F9">
            <w:r>
              <w:t>6:15 PM -7:30 PM</w:t>
            </w:r>
          </w:p>
        </w:tc>
        <w:tc>
          <w:tcPr>
            <w:tcW w:w="8181" w:type="dxa"/>
            <w:gridSpan w:val="4"/>
          </w:tcPr>
          <w:p w:rsidR="004E20DB" w:rsidRPr="00323509" w:rsidRDefault="003E67FD" w:rsidP="004E20DB">
            <w:pPr>
              <w:rPr>
                <w:b/>
              </w:rPr>
            </w:pPr>
            <w:r>
              <w:rPr>
                <w:rFonts w:eastAsia="Times New Roman" w:cs="Arial"/>
                <w:b/>
                <w:bCs/>
                <w:color w:val="000000"/>
              </w:rPr>
              <w:t xml:space="preserve">Yoga </w:t>
            </w:r>
            <w:r w:rsidRPr="003E67FD">
              <w:rPr>
                <w:rFonts w:eastAsia="Times New Roman" w:cs="Arial"/>
                <w:bCs/>
                <w:i/>
                <w:color w:val="000000"/>
              </w:rPr>
              <w:t>(Optional, bring a mat or towel and a change of clothes)</w:t>
            </w:r>
          </w:p>
          <w:p w:rsidR="003E67FD" w:rsidRDefault="003E67FD" w:rsidP="003E67FD">
            <w:r>
              <w:t xml:space="preserve">Dr. Haering, </w:t>
            </w:r>
            <w:r w:rsidR="004E20DB">
              <w:t xml:space="preserve"> </w:t>
            </w:r>
            <w:r>
              <w:t>Director, Alexandria Health Department</w:t>
            </w:r>
          </w:p>
          <w:p w:rsidR="00280C47" w:rsidRPr="004E20DB" w:rsidRDefault="003E67FD" w:rsidP="003E67FD">
            <w:r>
              <w:t>Virginia Department of Health</w:t>
            </w:r>
          </w:p>
        </w:tc>
        <w:tc>
          <w:tcPr>
            <w:tcW w:w="1555" w:type="dxa"/>
          </w:tcPr>
          <w:p w:rsidR="00B1499C" w:rsidRPr="00210535" w:rsidRDefault="00B1499C" w:rsidP="007E2CA7">
            <w:pPr>
              <w:rPr>
                <w:b/>
              </w:rPr>
            </w:pPr>
          </w:p>
        </w:tc>
      </w:tr>
      <w:tr w:rsidR="004E20DB" w:rsidRPr="00210535" w:rsidTr="00811F9D">
        <w:tc>
          <w:tcPr>
            <w:tcW w:w="4856" w:type="dxa"/>
            <w:gridSpan w:val="3"/>
            <w:shd w:val="clear" w:color="auto" w:fill="808080" w:themeFill="background1" w:themeFillShade="80"/>
          </w:tcPr>
          <w:p w:rsidR="004E20DB" w:rsidRPr="00210535" w:rsidRDefault="003E67FD" w:rsidP="00B1499C">
            <w:pPr>
              <w:rPr>
                <w:color w:val="FFFFFF" w:themeColor="background1"/>
              </w:rPr>
            </w:pPr>
            <w:r>
              <w:rPr>
                <w:b/>
                <w:color w:val="FFFFFF" w:themeColor="background1"/>
              </w:rPr>
              <w:t>June 1, 2017</w:t>
            </w:r>
          </w:p>
        </w:tc>
        <w:tc>
          <w:tcPr>
            <w:tcW w:w="4569" w:type="dxa"/>
            <w:gridSpan w:val="2"/>
            <w:shd w:val="clear" w:color="auto" w:fill="808080" w:themeFill="background1" w:themeFillShade="80"/>
          </w:tcPr>
          <w:p w:rsidR="004E20DB" w:rsidRPr="00210535" w:rsidRDefault="004E20DB" w:rsidP="00632D37">
            <w:pPr>
              <w:rPr>
                <w:b/>
                <w:color w:val="FFFFFF" w:themeColor="background1"/>
              </w:rPr>
            </w:pPr>
          </w:p>
        </w:tc>
        <w:tc>
          <w:tcPr>
            <w:tcW w:w="1555" w:type="dxa"/>
            <w:shd w:val="clear" w:color="auto" w:fill="808080" w:themeFill="background1" w:themeFillShade="80"/>
          </w:tcPr>
          <w:p w:rsidR="004E20DB" w:rsidRPr="00210535" w:rsidRDefault="004E20DB" w:rsidP="00632D37">
            <w:pPr>
              <w:rPr>
                <w:b/>
                <w:color w:val="FFFFFF" w:themeColor="background1"/>
              </w:rPr>
            </w:pPr>
          </w:p>
        </w:tc>
      </w:tr>
      <w:tr w:rsidR="009679C7" w:rsidRPr="00210535" w:rsidTr="00811F9D">
        <w:trPr>
          <w:trHeight w:val="431"/>
        </w:trPr>
        <w:tc>
          <w:tcPr>
            <w:tcW w:w="1266" w:type="dxa"/>
            <w:gridSpan w:val="2"/>
          </w:tcPr>
          <w:p w:rsidR="009679C7" w:rsidRPr="00210535" w:rsidRDefault="00196F76" w:rsidP="00196F76">
            <w:r>
              <w:t>9:15</w:t>
            </w:r>
            <w:r w:rsidR="009679C7">
              <w:t>-</w:t>
            </w:r>
            <w:r>
              <w:t>1:30</w:t>
            </w:r>
            <w:r w:rsidR="009679C7">
              <w:t xml:space="preserve"> </w:t>
            </w:r>
          </w:p>
        </w:tc>
        <w:tc>
          <w:tcPr>
            <w:tcW w:w="8159" w:type="dxa"/>
            <w:gridSpan w:val="3"/>
          </w:tcPr>
          <w:p w:rsidR="009679C7" w:rsidRPr="00210535" w:rsidRDefault="009679C7" w:rsidP="006A4D59">
            <w:pPr>
              <w:rPr>
                <w:b/>
              </w:rPr>
            </w:pPr>
            <w:r>
              <w:rPr>
                <w:b/>
              </w:rPr>
              <w:t>Exhibits</w:t>
            </w:r>
          </w:p>
        </w:tc>
        <w:tc>
          <w:tcPr>
            <w:tcW w:w="1555" w:type="dxa"/>
          </w:tcPr>
          <w:p w:rsidR="009679C7" w:rsidRPr="009679C7" w:rsidRDefault="009679C7" w:rsidP="00F62928"/>
        </w:tc>
      </w:tr>
      <w:tr w:rsidR="009679C7" w:rsidRPr="00210535" w:rsidTr="00811F9D">
        <w:trPr>
          <w:trHeight w:val="431"/>
        </w:trPr>
        <w:tc>
          <w:tcPr>
            <w:tcW w:w="1266" w:type="dxa"/>
            <w:gridSpan w:val="2"/>
          </w:tcPr>
          <w:p w:rsidR="009679C7" w:rsidRPr="00210535" w:rsidRDefault="003E67FD" w:rsidP="003E67FD">
            <w:r>
              <w:t>7:30-8:0</w:t>
            </w:r>
            <w:r w:rsidR="009679C7" w:rsidRPr="00210535">
              <w:t xml:space="preserve">0 </w:t>
            </w:r>
          </w:p>
        </w:tc>
        <w:tc>
          <w:tcPr>
            <w:tcW w:w="8159" w:type="dxa"/>
            <w:gridSpan w:val="3"/>
          </w:tcPr>
          <w:p w:rsidR="009679C7" w:rsidRPr="00210535" w:rsidRDefault="009679C7" w:rsidP="006A4D59">
            <w:r w:rsidRPr="00210535">
              <w:rPr>
                <w:b/>
              </w:rPr>
              <w:t>Registration</w:t>
            </w:r>
          </w:p>
        </w:tc>
        <w:tc>
          <w:tcPr>
            <w:tcW w:w="1555" w:type="dxa"/>
          </w:tcPr>
          <w:p w:rsidR="009679C7" w:rsidRPr="009679C7" w:rsidRDefault="009679C7" w:rsidP="00F62928"/>
        </w:tc>
      </w:tr>
      <w:tr w:rsidR="003E67FD" w:rsidRPr="00210535" w:rsidTr="00811F9D">
        <w:trPr>
          <w:trHeight w:val="431"/>
        </w:trPr>
        <w:tc>
          <w:tcPr>
            <w:tcW w:w="1266" w:type="dxa"/>
            <w:gridSpan w:val="2"/>
          </w:tcPr>
          <w:p w:rsidR="003E67FD" w:rsidRDefault="003E67FD" w:rsidP="003E67FD">
            <w:r>
              <w:t>8:00-9:15</w:t>
            </w:r>
          </w:p>
        </w:tc>
        <w:tc>
          <w:tcPr>
            <w:tcW w:w="8159" w:type="dxa"/>
            <w:gridSpan w:val="3"/>
          </w:tcPr>
          <w:p w:rsidR="003E67FD" w:rsidRPr="003E67FD" w:rsidRDefault="003E67FD" w:rsidP="003E67FD">
            <w:pPr>
              <w:rPr>
                <w:b/>
              </w:rPr>
            </w:pPr>
            <w:r w:rsidRPr="003E67FD">
              <w:rPr>
                <w:b/>
              </w:rPr>
              <w:t>HPP and PHEP changes</w:t>
            </w:r>
          </w:p>
          <w:p w:rsidR="003E67FD" w:rsidRPr="003E67FD" w:rsidRDefault="003E67FD" w:rsidP="003E67FD">
            <w:r w:rsidRPr="003E67FD">
              <w:t>Melissa Harvey, R.N., MSPH</w:t>
            </w:r>
            <w:r w:rsidR="00D069F7">
              <w:t xml:space="preserve">, </w:t>
            </w:r>
            <w:r w:rsidRPr="003E67FD">
              <w:t>Director, Division of National Healthcare Preparedness Programs, Office of Emergency Management</w:t>
            </w:r>
            <w:r>
              <w:t xml:space="preserve">, </w:t>
            </w:r>
            <w:r w:rsidRPr="003E67FD">
              <w:t>Assistant Secretary for Preparedness and Response, U.S. Department of Health and Human Services</w:t>
            </w:r>
          </w:p>
          <w:p w:rsidR="003E67FD" w:rsidRPr="00210535" w:rsidRDefault="003E67FD" w:rsidP="00D069F7">
            <w:pPr>
              <w:rPr>
                <w:b/>
              </w:rPr>
            </w:pPr>
            <w:r w:rsidRPr="003E67FD">
              <w:t xml:space="preserve">Christine </w:t>
            </w:r>
            <w:proofErr w:type="spellStart"/>
            <w:r w:rsidRPr="003E67FD">
              <w:t>Kosmos</w:t>
            </w:r>
            <w:proofErr w:type="spellEnd"/>
            <w:r w:rsidRPr="003E67FD">
              <w:t>, R.N., B.S.N., M.S.</w:t>
            </w:r>
            <w:r w:rsidR="00D069F7">
              <w:t xml:space="preserve">, </w:t>
            </w:r>
            <w:r w:rsidRPr="003E67FD">
              <w:t>Director, Division of State and Local Readiness, Office of Public Health Preparedness and Response</w:t>
            </w:r>
            <w:r>
              <w:t xml:space="preserve">, </w:t>
            </w:r>
            <w:r w:rsidRPr="003E67FD">
              <w:t>Centers for Disease Control and Prevention</w:t>
            </w:r>
          </w:p>
        </w:tc>
        <w:tc>
          <w:tcPr>
            <w:tcW w:w="1555" w:type="dxa"/>
          </w:tcPr>
          <w:p w:rsidR="003E67FD" w:rsidRPr="009679C7" w:rsidRDefault="003E67FD" w:rsidP="00F62928"/>
        </w:tc>
      </w:tr>
      <w:tr w:rsidR="003E67FD" w:rsidRPr="00210535" w:rsidTr="00811F9D">
        <w:trPr>
          <w:trHeight w:val="431"/>
        </w:trPr>
        <w:tc>
          <w:tcPr>
            <w:tcW w:w="1266" w:type="dxa"/>
            <w:gridSpan w:val="2"/>
          </w:tcPr>
          <w:p w:rsidR="003E67FD" w:rsidRDefault="003E67FD" w:rsidP="003E67FD">
            <w:r>
              <w:t>9:15-9:45</w:t>
            </w:r>
          </w:p>
        </w:tc>
        <w:tc>
          <w:tcPr>
            <w:tcW w:w="8159" w:type="dxa"/>
            <w:gridSpan w:val="3"/>
          </w:tcPr>
          <w:p w:rsidR="003E67FD" w:rsidRPr="003E67FD" w:rsidRDefault="003E67FD" w:rsidP="003E67FD">
            <w:pPr>
              <w:rPr>
                <w:b/>
              </w:rPr>
            </w:pPr>
            <w:r>
              <w:rPr>
                <w:b/>
              </w:rPr>
              <w:t>Break</w:t>
            </w:r>
          </w:p>
        </w:tc>
        <w:tc>
          <w:tcPr>
            <w:tcW w:w="1555" w:type="dxa"/>
          </w:tcPr>
          <w:p w:rsidR="003E67FD" w:rsidRPr="009679C7" w:rsidRDefault="003E67FD" w:rsidP="00F62928"/>
        </w:tc>
      </w:tr>
      <w:tr w:rsidR="00224243" w:rsidRPr="00210535" w:rsidTr="00811F9D">
        <w:trPr>
          <w:trHeight w:val="567"/>
        </w:trPr>
        <w:tc>
          <w:tcPr>
            <w:tcW w:w="1266" w:type="dxa"/>
            <w:gridSpan w:val="2"/>
            <w:vMerge w:val="restart"/>
          </w:tcPr>
          <w:p w:rsidR="00224243" w:rsidRPr="00210535" w:rsidRDefault="003E67FD" w:rsidP="004E20DB">
            <w:r>
              <w:t>9:45 – 10:30</w:t>
            </w:r>
          </w:p>
        </w:tc>
        <w:tc>
          <w:tcPr>
            <w:tcW w:w="9714" w:type="dxa"/>
            <w:gridSpan w:val="4"/>
          </w:tcPr>
          <w:p w:rsidR="00224243" w:rsidRDefault="00224243" w:rsidP="006A4D59">
            <w:pPr>
              <w:rPr>
                <w:b/>
              </w:rPr>
            </w:pPr>
            <w:r>
              <w:rPr>
                <w:b/>
              </w:rPr>
              <w:t>Breakout Sessions I (Choose one)</w:t>
            </w:r>
          </w:p>
          <w:p w:rsidR="00224243" w:rsidRPr="00210535" w:rsidRDefault="00224243" w:rsidP="006A4D59">
            <w:pPr>
              <w:rPr>
                <w:b/>
              </w:rPr>
            </w:pPr>
          </w:p>
        </w:tc>
      </w:tr>
      <w:tr w:rsidR="00224243" w:rsidRPr="00210535" w:rsidTr="00811F9D">
        <w:trPr>
          <w:trHeight w:val="563"/>
        </w:trPr>
        <w:tc>
          <w:tcPr>
            <w:tcW w:w="1266" w:type="dxa"/>
            <w:gridSpan w:val="2"/>
            <w:vMerge/>
          </w:tcPr>
          <w:p w:rsidR="00224243" w:rsidRPr="00210535" w:rsidRDefault="00224243" w:rsidP="004E20DB"/>
        </w:tc>
        <w:tc>
          <w:tcPr>
            <w:tcW w:w="8159" w:type="dxa"/>
            <w:gridSpan w:val="3"/>
          </w:tcPr>
          <w:p w:rsidR="009704FE" w:rsidRDefault="009704FE" w:rsidP="009704FE">
            <w:pPr>
              <w:rPr>
                <w:b/>
              </w:rPr>
            </w:pPr>
            <w:r>
              <w:rPr>
                <w:b/>
              </w:rPr>
              <w:t>How to Prepare for an Active Shooter in Your Facility</w:t>
            </w:r>
          </w:p>
          <w:p w:rsidR="00224243" w:rsidRDefault="00042292" w:rsidP="00D069F7">
            <w:r>
              <w:t>Sargent Channing Bordeaux</w:t>
            </w:r>
            <w:r w:rsidR="00D069F7">
              <w:t xml:space="preserve">, </w:t>
            </w:r>
            <w:r w:rsidR="00D801BC" w:rsidRPr="00D801BC">
              <w:t xml:space="preserve">Virginia State Police </w:t>
            </w:r>
            <w:r>
              <w:t xml:space="preserve"> </w:t>
            </w:r>
          </w:p>
          <w:p w:rsidR="00D069F7" w:rsidRPr="00D801BC" w:rsidRDefault="00D069F7" w:rsidP="00D069F7"/>
        </w:tc>
        <w:tc>
          <w:tcPr>
            <w:tcW w:w="1555" w:type="dxa"/>
          </w:tcPr>
          <w:p w:rsidR="00224243" w:rsidRPr="00210535" w:rsidRDefault="00224243" w:rsidP="006A4D59">
            <w:pPr>
              <w:rPr>
                <w:b/>
              </w:rPr>
            </w:pPr>
          </w:p>
        </w:tc>
      </w:tr>
      <w:tr w:rsidR="00224243" w:rsidRPr="00210535" w:rsidTr="00811F9D">
        <w:trPr>
          <w:trHeight w:val="836"/>
        </w:trPr>
        <w:tc>
          <w:tcPr>
            <w:tcW w:w="1266" w:type="dxa"/>
            <w:gridSpan w:val="2"/>
            <w:vMerge/>
          </w:tcPr>
          <w:p w:rsidR="00224243" w:rsidRPr="00210535" w:rsidRDefault="00224243" w:rsidP="004E20DB"/>
        </w:tc>
        <w:tc>
          <w:tcPr>
            <w:tcW w:w="8159" w:type="dxa"/>
            <w:gridSpan w:val="3"/>
          </w:tcPr>
          <w:p w:rsidR="00D069F7" w:rsidRPr="00D069F7" w:rsidRDefault="002B00CC" w:rsidP="00D069F7">
            <w:pPr>
              <w:rPr>
                <w:b/>
              </w:rPr>
            </w:pPr>
            <w:r>
              <w:rPr>
                <w:b/>
              </w:rPr>
              <w:t>Local Public Health R</w:t>
            </w:r>
            <w:r w:rsidR="00D069F7" w:rsidRPr="00D069F7">
              <w:rPr>
                <w:b/>
              </w:rPr>
              <w:t>esponse to a Community Outbreak</w:t>
            </w:r>
          </w:p>
          <w:p w:rsidR="00D069F7" w:rsidRPr="00D069F7" w:rsidRDefault="00D069F7" w:rsidP="00D069F7">
            <w:r w:rsidRPr="00D069F7">
              <w:t>Angela West</w:t>
            </w:r>
            <w:r>
              <w:t xml:space="preserve">, </w:t>
            </w:r>
            <w:r w:rsidRPr="00D069F7">
              <w:t>Central Region Epidemiologist, Virginia Department of Health</w:t>
            </w:r>
          </w:p>
          <w:p w:rsidR="00D069F7" w:rsidRPr="00D069F7" w:rsidRDefault="00D069F7" w:rsidP="00D069F7">
            <w:r w:rsidRPr="00D069F7">
              <w:t>Mary Laurel Castle</w:t>
            </w:r>
            <w:r>
              <w:t xml:space="preserve">, </w:t>
            </w:r>
            <w:r w:rsidRPr="00D069F7">
              <w:t xml:space="preserve">Emergency Coordinator, VDH Prince William Health Department </w:t>
            </w:r>
          </w:p>
          <w:p w:rsidR="00D069F7" w:rsidRPr="00D069F7" w:rsidRDefault="00D069F7" w:rsidP="00D069F7">
            <w:r>
              <w:t xml:space="preserve">Andrea Young, </w:t>
            </w:r>
            <w:r w:rsidRPr="00D069F7">
              <w:t xml:space="preserve">Epidemiologist, VDH Prince William Health Department </w:t>
            </w:r>
          </w:p>
          <w:p w:rsidR="00224243" w:rsidRDefault="00D069F7" w:rsidP="00D069F7">
            <w:r>
              <w:t xml:space="preserve">Cindy </w:t>
            </w:r>
            <w:proofErr w:type="spellStart"/>
            <w:r>
              <w:t>Cosio</w:t>
            </w:r>
            <w:proofErr w:type="spellEnd"/>
            <w:r>
              <w:t xml:space="preserve"> McKelvy, </w:t>
            </w:r>
            <w:r w:rsidRPr="00D069F7">
              <w:t>Environmental Health Technical Specialist, VDH Henrico Health Department</w:t>
            </w:r>
          </w:p>
          <w:p w:rsidR="00D069F7" w:rsidRPr="00D069F7" w:rsidRDefault="00D069F7" w:rsidP="00D069F7"/>
        </w:tc>
        <w:tc>
          <w:tcPr>
            <w:tcW w:w="1555" w:type="dxa"/>
          </w:tcPr>
          <w:p w:rsidR="00224243" w:rsidRPr="00210535" w:rsidRDefault="00224243" w:rsidP="006A4D59">
            <w:pPr>
              <w:rPr>
                <w:b/>
              </w:rPr>
            </w:pPr>
          </w:p>
        </w:tc>
      </w:tr>
      <w:tr w:rsidR="00224243" w:rsidRPr="00210535" w:rsidTr="00811F9D">
        <w:trPr>
          <w:trHeight w:val="563"/>
        </w:trPr>
        <w:tc>
          <w:tcPr>
            <w:tcW w:w="1266" w:type="dxa"/>
            <w:gridSpan w:val="2"/>
            <w:vMerge/>
          </w:tcPr>
          <w:p w:rsidR="00224243" w:rsidRPr="00210535" w:rsidRDefault="00224243" w:rsidP="004E20DB"/>
        </w:tc>
        <w:tc>
          <w:tcPr>
            <w:tcW w:w="8159" w:type="dxa"/>
            <w:gridSpan w:val="3"/>
          </w:tcPr>
          <w:p w:rsidR="00224243" w:rsidRDefault="00D069F7" w:rsidP="006A4D59">
            <w:pPr>
              <w:rPr>
                <w:b/>
              </w:rPr>
            </w:pPr>
            <w:r w:rsidRPr="00D069F7">
              <w:rPr>
                <w:b/>
              </w:rPr>
              <w:t>Legal Considerations in an Emergency</w:t>
            </w:r>
          </w:p>
          <w:p w:rsidR="00D069F7" w:rsidRDefault="00D069F7" w:rsidP="00D069F7">
            <w:r>
              <w:t>Brent Rawlings, Vice President and General Counsel, VHHA</w:t>
            </w:r>
          </w:p>
          <w:p w:rsidR="00D069F7" w:rsidRPr="00D069F7" w:rsidRDefault="0067320B" w:rsidP="0067320B">
            <w:r w:rsidRPr="0067320B">
              <w:rPr>
                <w:rFonts w:cstheme="minorHAnsi"/>
              </w:rPr>
              <w:t>Steve Gravely, Partner, Troutman Sanders LLP</w:t>
            </w:r>
          </w:p>
        </w:tc>
        <w:tc>
          <w:tcPr>
            <w:tcW w:w="1555" w:type="dxa"/>
          </w:tcPr>
          <w:p w:rsidR="00224243" w:rsidRPr="00210535" w:rsidRDefault="00224243" w:rsidP="006A4D59">
            <w:pPr>
              <w:rPr>
                <w:b/>
              </w:rPr>
            </w:pPr>
          </w:p>
        </w:tc>
      </w:tr>
      <w:tr w:rsidR="00224243" w:rsidRPr="00210535" w:rsidTr="00811F9D">
        <w:trPr>
          <w:trHeight w:val="563"/>
        </w:trPr>
        <w:tc>
          <w:tcPr>
            <w:tcW w:w="1266" w:type="dxa"/>
            <w:gridSpan w:val="2"/>
            <w:vMerge/>
          </w:tcPr>
          <w:p w:rsidR="00224243" w:rsidRPr="00210535" w:rsidRDefault="00224243" w:rsidP="004E20DB"/>
        </w:tc>
        <w:tc>
          <w:tcPr>
            <w:tcW w:w="8159" w:type="dxa"/>
            <w:gridSpan w:val="3"/>
          </w:tcPr>
          <w:p w:rsidR="00224243" w:rsidRDefault="00D069F7" w:rsidP="00280C47">
            <w:pPr>
              <w:rPr>
                <w:b/>
              </w:rPr>
            </w:pPr>
            <w:r w:rsidRPr="00D069F7">
              <w:rPr>
                <w:b/>
              </w:rPr>
              <w:t xml:space="preserve">Spokesperson </w:t>
            </w:r>
            <w:proofErr w:type="spellStart"/>
            <w:r w:rsidRPr="00D069F7">
              <w:rPr>
                <w:b/>
              </w:rPr>
              <w:t>Bootcamp</w:t>
            </w:r>
            <w:proofErr w:type="spellEnd"/>
            <w:r w:rsidRPr="00D069F7">
              <w:rPr>
                <w:b/>
              </w:rPr>
              <w:t xml:space="preserve"> Part 2</w:t>
            </w:r>
          </w:p>
          <w:p w:rsidR="00D069F7" w:rsidRDefault="00D069F7" w:rsidP="00280C47">
            <w:pPr>
              <w:rPr>
                <w:i/>
              </w:rPr>
            </w:pPr>
            <w:r w:rsidRPr="00D069F7">
              <w:rPr>
                <w:i/>
              </w:rPr>
              <w:t>Pre-requisite: VDH Spokesperson Training</w:t>
            </w:r>
          </w:p>
          <w:p w:rsidR="00D069F7" w:rsidRDefault="00D069F7" w:rsidP="00D069F7">
            <w:r>
              <w:t xml:space="preserve">Lauren Cunningham. Public Information Officer, VDH Office of Risk Communication and Education </w:t>
            </w:r>
          </w:p>
          <w:p w:rsidR="00D069F7" w:rsidRPr="00D069F7" w:rsidRDefault="00D069F7" w:rsidP="00D069F7">
            <w:r>
              <w:t>Mylam Ly, Clinical Liaison, VDH Office of Risk Communication and Education</w:t>
            </w:r>
          </w:p>
        </w:tc>
        <w:tc>
          <w:tcPr>
            <w:tcW w:w="1555" w:type="dxa"/>
          </w:tcPr>
          <w:p w:rsidR="00224243" w:rsidRPr="00811F9D" w:rsidRDefault="00224243" w:rsidP="006A4D59"/>
        </w:tc>
      </w:tr>
      <w:tr w:rsidR="00224243" w:rsidRPr="00210535" w:rsidTr="00811F9D">
        <w:trPr>
          <w:trHeight w:val="563"/>
        </w:trPr>
        <w:tc>
          <w:tcPr>
            <w:tcW w:w="1266" w:type="dxa"/>
            <w:gridSpan w:val="2"/>
            <w:vMerge/>
          </w:tcPr>
          <w:p w:rsidR="00224243" w:rsidRPr="00210535" w:rsidRDefault="00224243" w:rsidP="004E20DB"/>
        </w:tc>
        <w:tc>
          <w:tcPr>
            <w:tcW w:w="8159" w:type="dxa"/>
            <w:gridSpan w:val="3"/>
          </w:tcPr>
          <w:p w:rsidR="00224243" w:rsidRDefault="00D069F7" w:rsidP="00280C47">
            <w:pPr>
              <w:shd w:val="clear" w:color="auto" w:fill="FFFFFF"/>
              <w:rPr>
                <w:b/>
              </w:rPr>
            </w:pPr>
            <w:r w:rsidRPr="00D069F7">
              <w:rPr>
                <w:b/>
              </w:rPr>
              <w:t>How the Incident Management Team supported the 2016 Tornado in Essex and Appomattox Counties</w:t>
            </w:r>
          </w:p>
          <w:p w:rsidR="00D069F7" w:rsidRPr="00D069F7" w:rsidRDefault="00D069F7" w:rsidP="00D069F7">
            <w:pPr>
              <w:shd w:val="clear" w:color="auto" w:fill="FFFFFF"/>
            </w:pPr>
            <w:r w:rsidRPr="00D069F7">
              <w:t>Kenneth Smith AAS,MEP</w:t>
            </w:r>
            <w:r>
              <w:t xml:space="preserve">, </w:t>
            </w:r>
            <w:r w:rsidRPr="00D069F7">
              <w:t xml:space="preserve">Emergency Management Coordinator, HCA </w:t>
            </w:r>
            <w:proofErr w:type="spellStart"/>
            <w:r w:rsidRPr="00D069F7">
              <w:t>Chippenham</w:t>
            </w:r>
            <w:proofErr w:type="spellEnd"/>
            <w:r w:rsidRPr="00D069F7">
              <w:t xml:space="preserve"> and Johnston Willis Hospital</w:t>
            </w:r>
            <w:r>
              <w:t>s</w:t>
            </w:r>
          </w:p>
          <w:p w:rsidR="00D069F7" w:rsidRDefault="00D069F7" w:rsidP="00D069F7">
            <w:pPr>
              <w:shd w:val="clear" w:color="auto" w:fill="FFFFFF"/>
            </w:pPr>
            <w:r>
              <w:t xml:space="preserve">Bryan Swanson, </w:t>
            </w:r>
            <w:r w:rsidRPr="00D069F7">
              <w:t>Central Virginia All Hazards Incident Management Team</w:t>
            </w:r>
          </w:p>
          <w:p w:rsidR="00D069F7" w:rsidRDefault="00D069F7" w:rsidP="00D069F7">
            <w:pPr>
              <w:shd w:val="clear" w:color="auto" w:fill="FFFFFF"/>
              <w:rPr>
                <w:b/>
              </w:rPr>
            </w:pPr>
          </w:p>
        </w:tc>
        <w:tc>
          <w:tcPr>
            <w:tcW w:w="1555" w:type="dxa"/>
          </w:tcPr>
          <w:p w:rsidR="00224243" w:rsidRPr="00811F9D" w:rsidRDefault="00224243" w:rsidP="006A4D59"/>
        </w:tc>
      </w:tr>
      <w:tr w:rsidR="00224243" w:rsidRPr="00210535" w:rsidTr="00811F9D">
        <w:trPr>
          <w:trHeight w:val="563"/>
        </w:trPr>
        <w:tc>
          <w:tcPr>
            <w:tcW w:w="1266" w:type="dxa"/>
            <w:gridSpan w:val="2"/>
            <w:vMerge/>
          </w:tcPr>
          <w:p w:rsidR="00224243" w:rsidRPr="00210535" w:rsidRDefault="00224243" w:rsidP="004E20DB"/>
        </w:tc>
        <w:tc>
          <w:tcPr>
            <w:tcW w:w="8159" w:type="dxa"/>
            <w:gridSpan w:val="3"/>
          </w:tcPr>
          <w:p w:rsidR="00224243" w:rsidRDefault="00042292" w:rsidP="00AB2A6A">
            <w:pPr>
              <w:rPr>
                <w:b/>
              </w:rPr>
            </w:pPr>
            <w:r>
              <w:rPr>
                <w:b/>
              </w:rPr>
              <w:t xml:space="preserve">Respecting </w:t>
            </w:r>
            <w:r w:rsidR="00D069F7" w:rsidRPr="00D069F7">
              <w:rPr>
                <w:b/>
              </w:rPr>
              <w:t>Cultural Differences in a Disaster</w:t>
            </w:r>
          </w:p>
          <w:p w:rsidR="007970AD" w:rsidRPr="00D069F7" w:rsidRDefault="007970AD" w:rsidP="00AB2A6A">
            <w:pPr>
              <w:rPr>
                <w:b/>
              </w:rPr>
            </w:pPr>
            <w:r w:rsidRPr="00042292">
              <w:t>Karla Ramos</w:t>
            </w:r>
            <w:r w:rsidR="00042292" w:rsidRPr="00042292">
              <w:t>,</w:t>
            </w:r>
            <w:r w:rsidR="00042292">
              <w:rPr>
                <w:b/>
              </w:rPr>
              <w:t xml:space="preserve"> </w:t>
            </w:r>
            <w:r w:rsidR="00042292" w:rsidRPr="00042292">
              <w:rPr>
                <w:rFonts w:cstheme="minorHAnsi"/>
              </w:rPr>
              <w:t xml:space="preserve">Manager of the </w:t>
            </w:r>
            <w:r w:rsidR="00042292" w:rsidRPr="00042292">
              <w:rPr>
                <w:rFonts w:cstheme="minorHAnsi"/>
              </w:rPr>
              <w:t>Office of Multicultural Affairs, Richmond City</w:t>
            </w:r>
          </w:p>
        </w:tc>
        <w:tc>
          <w:tcPr>
            <w:tcW w:w="1555" w:type="dxa"/>
          </w:tcPr>
          <w:p w:rsidR="00224243" w:rsidRPr="00811F9D" w:rsidRDefault="00224243" w:rsidP="006A4D59"/>
        </w:tc>
      </w:tr>
      <w:tr w:rsidR="00D755DC" w:rsidRPr="00210535" w:rsidTr="00811F9D">
        <w:trPr>
          <w:trHeight w:val="134"/>
        </w:trPr>
        <w:tc>
          <w:tcPr>
            <w:tcW w:w="1266" w:type="dxa"/>
            <w:gridSpan w:val="2"/>
            <w:vMerge w:val="restart"/>
          </w:tcPr>
          <w:p w:rsidR="00D755DC" w:rsidRPr="00210535" w:rsidRDefault="003E67FD" w:rsidP="00AB2A6A">
            <w:r>
              <w:t>10:35-11:20</w:t>
            </w:r>
          </w:p>
        </w:tc>
        <w:tc>
          <w:tcPr>
            <w:tcW w:w="9714" w:type="dxa"/>
            <w:gridSpan w:val="4"/>
          </w:tcPr>
          <w:p w:rsidR="00D755DC" w:rsidRDefault="00D755DC" w:rsidP="006A4D59">
            <w:pPr>
              <w:rPr>
                <w:b/>
              </w:rPr>
            </w:pPr>
            <w:r>
              <w:rPr>
                <w:b/>
              </w:rPr>
              <w:t>Breakout Sessions II (Choose one)</w:t>
            </w:r>
          </w:p>
          <w:p w:rsidR="00D755DC" w:rsidRPr="00210535" w:rsidRDefault="00D755DC" w:rsidP="006A4D59">
            <w:pPr>
              <w:rPr>
                <w:b/>
              </w:rPr>
            </w:pPr>
          </w:p>
        </w:tc>
      </w:tr>
      <w:tr w:rsidR="00AB2A6A" w:rsidRPr="00210535" w:rsidTr="00811F9D">
        <w:trPr>
          <w:trHeight w:val="134"/>
        </w:trPr>
        <w:tc>
          <w:tcPr>
            <w:tcW w:w="1266" w:type="dxa"/>
            <w:gridSpan w:val="2"/>
            <w:vMerge/>
          </w:tcPr>
          <w:p w:rsidR="00AB2A6A" w:rsidRPr="00210535" w:rsidRDefault="00AB2A6A" w:rsidP="00AB2A6A"/>
        </w:tc>
        <w:tc>
          <w:tcPr>
            <w:tcW w:w="8159" w:type="dxa"/>
            <w:gridSpan w:val="3"/>
          </w:tcPr>
          <w:p w:rsidR="00AB2A6A" w:rsidRDefault="00D069F7" w:rsidP="00BA6230">
            <w:pPr>
              <w:rPr>
                <w:b/>
              </w:rPr>
            </w:pPr>
            <w:r w:rsidRPr="00D069F7">
              <w:rPr>
                <w:b/>
              </w:rPr>
              <w:t>Ethical Decision Making During a Disaster</w:t>
            </w:r>
          </w:p>
          <w:p w:rsidR="00D069F7" w:rsidRDefault="00D069F7" w:rsidP="004F4A42">
            <w:r w:rsidRPr="004F4A42">
              <w:t>Dr</w:t>
            </w:r>
            <w:r w:rsidR="004F4A42">
              <w:t>.</w:t>
            </w:r>
            <w:r w:rsidRPr="004F4A42">
              <w:t xml:space="preserve"> Rebecca </w:t>
            </w:r>
            <w:proofErr w:type="spellStart"/>
            <w:r w:rsidRPr="004F4A42">
              <w:t>Big</w:t>
            </w:r>
            <w:r w:rsidR="00F173C9">
              <w:t>one</w:t>
            </w:r>
            <w:r w:rsidRPr="004F4A42">
              <w:t>y</w:t>
            </w:r>
            <w:proofErr w:type="spellEnd"/>
            <w:r w:rsidR="004F4A42">
              <w:t xml:space="preserve">, </w:t>
            </w:r>
            <w:r w:rsidR="00F173C9">
              <w:t>Vice President of Medical Affairs</w:t>
            </w:r>
            <w:r w:rsidRPr="004F4A42">
              <w:t>, Mary Washington H</w:t>
            </w:r>
            <w:r w:rsidR="00F173C9">
              <w:t>ealthcare</w:t>
            </w:r>
          </w:p>
          <w:p w:rsidR="004F4A42" w:rsidRDefault="004F4A42" w:rsidP="004F4A42">
            <w:pPr>
              <w:rPr>
                <w:b/>
              </w:rPr>
            </w:pPr>
          </w:p>
        </w:tc>
        <w:tc>
          <w:tcPr>
            <w:tcW w:w="1555" w:type="dxa"/>
          </w:tcPr>
          <w:p w:rsidR="00AB2A6A" w:rsidRPr="00210535" w:rsidRDefault="00AB2A6A" w:rsidP="006A4D59">
            <w:pPr>
              <w:rPr>
                <w:b/>
              </w:rPr>
            </w:pPr>
          </w:p>
        </w:tc>
      </w:tr>
      <w:tr w:rsidR="00AB2A6A" w:rsidRPr="00210535" w:rsidTr="00811F9D">
        <w:trPr>
          <w:trHeight w:val="134"/>
        </w:trPr>
        <w:tc>
          <w:tcPr>
            <w:tcW w:w="1266" w:type="dxa"/>
            <w:gridSpan w:val="2"/>
            <w:vMerge/>
          </w:tcPr>
          <w:p w:rsidR="00AB2A6A" w:rsidRPr="00210535" w:rsidRDefault="00AB2A6A" w:rsidP="00AB2A6A"/>
        </w:tc>
        <w:tc>
          <w:tcPr>
            <w:tcW w:w="8159" w:type="dxa"/>
            <w:gridSpan w:val="3"/>
          </w:tcPr>
          <w:p w:rsidR="000B3D9C" w:rsidRDefault="004F4A42" w:rsidP="00BA6230">
            <w:pPr>
              <w:rPr>
                <w:b/>
                <w:sz w:val="24"/>
                <w:szCs w:val="24"/>
              </w:rPr>
            </w:pPr>
            <w:r w:rsidRPr="004F4A42">
              <w:rPr>
                <w:b/>
                <w:sz w:val="24"/>
                <w:szCs w:val="24"/>
              </w:rPr>
              <w:t>Planning for the Vice Presidential Debate in a Rural Area</w:t>
            </w:r>
          </w:p>
          <w:p w:rsidR="004F4A42" w:rsidRPr="004F4A42" w:rsidRDefault="004F4A42" w:rsidP="004F4A42">
            <w:pPr>
              <w:rPr>
                <w:sz w:val="24"/>
                <w:szCs w:val="24"/>
              </w:rPr>
            </w:pPr>
            <w:r w:rsidRPr="004F4A42">
              <w:rPr>
                <w:sz w:val="24"/>
                <w:szCs w:val="24"/>
              </w:rPr>
              <w:t>James Moss</w:t>
            </w:r>
            <w:r>
              <w:rPr>
                <w:sz w:val="24"/>
                <w:szCs w:val="24"/>
              </w:rPr>
              <w:t xml:space="preserve">, </w:t>
            </w:r>
            <w:r w:rsidRPr="004F4A42">
              <w:rPr>
                <w:sz w:val="24"/>
                <w:szCs w:val="24"/>
              </w:rPr>
              <w:t>Central Region Emergency Coordinator, VDH Office of Emergency Preparedness</w:t>
            </w:r>
          </w:p>
          <w:p w:rsidR="004F4A42" w:rsidRPr="004F4A42" w:rsidRDefault="004F4A42" w:rsidP="004F4A42">
            <w:pPr>
              <w:rPr>
                <w:sz w:val="24"/>
                <w:szCs w:val="24"/>
              </w:rPr>
            </w:pPr>
            <w:r w:rsidRPr="004F4A42">
              <w:rPr>
                <w:sz w:val="24"/>
                <w:szCs w:val="24"/>
              </w:rPr>
              <w:t>David Martin</w:t>
            </w:r>
            <w:r>
              <w:rPr>
                <w:sz w:val="24"/>
                <w:szCs w:val="24"/>
              </w:rPr>
              <w:t xml:space="preserve">, </w:t>
            </w:r>
            <w:r w:rsidRPr="004F4A42">
              <w:rPr>
                <w:sz w:val="24"/>
                <w:szCs w:val="24"/>
              </w:rPr>
              <w:t>Emergency Planning Coordinator, VDH Piedmont Health District</w:t>
            </w:r>
          </w:p>
          <w:p w:rsidR="004F4A42" w:rsidRPr="004F4A42" w:rsidRDefault="004F4A42" w:rsidP="004F4A42">
            <w:pPr>
              <w:rPr>
                <w:sz w:val="24"/>
                <w:szCs w:val="24"/>
              </w:rPr>
            </w:pPr>
            <w:r w:rsidRPr="004F4A42">
              <w:rPr>
                <w:sz w:val="24"/>
                <w:szCs w:val="24"/>
              </w:rPr>
              <w:t>Rhonda Pruitt</w:t>
            </w:r>
            <w:r>
              <w:rPr>
                <w:sz w:val="24"/>
                <w:szCs w:val="24"/>
              </w:rPr>
              <w:t xml:space="preserve">, </w:t>
            </w:r>
            <w:r w:rsidRPr="004F4A42">
              <w:rPr>
                <w:sz w:val="24"/>
                <w:szCs w:val="24"/>
              </w:rPr>
              <w:t>Epidemiologist, VDH Piedmont Health District</w:t>
            </w:r>
          </w:p>
          <w:p w:rsidR="004F4A42" w:rsidRDefault="004F4A42" w:rsidP="004F4A42">
            <w:pPr>
              <w:rPr>
                <w:sz w:val="24"/>
                <w:szCs w:val="24"/>
              </w:rPr>
            </w:pPr>
            <w:r w:rsidRPr="004F4A42">
              <w:rPr>
                <w:sz w:val="24"/>
                <w:szCs w:val="24"/>
              </w:rPr>
              <w:t>Andrew Slater</w:t>
            </w:r>
            <w:r>
              <w:rPr>
                <w:sz w:val="24"/>
                <w:szCs w:val="24"/>
              </w:rPr>
              <w:t xml:space="preserve">, </w:t>
            </w:r>
            <w:r w:rsidRPr="004F4A42">
              <w:rPr>
                <w:sz w:val="24"/>
                <w:szCs w:val="24"/>
              </w:rPr>
              <w:t>Manager, Regional Healthcare Coordination Center, Central Virginia Healthcare Coalition</w:t>
            </w:r>
          </w:p>
          <w:p w:rsidR="004F4A42" w:rsidRPr="004F4A42" w:rsidRDefault="004F4A42" w:rsidP="004F4A42">
            <w:pPr>
              <w:rPr>
                <w:sz w:val="24"/>
                <w:szCs w:val="24"/>
              </w:rPr>
            </w:pPr>
          </w:p>
        </w:tc>
        <w:tc>
          <w:tcPr>
            <w:tcW w:w="1555" w:type="dxa"/>
          </w:tcPr>
          <w:p w:rsidR="00AB2A6A" w:rsidRPr="00210535" w:rsidRDefault="00AB2A6A" w:rsidP="006A4D59">
            <w:pPr>
              <w:rPr>
                <w:b/>
              </w:rPr>
            </w:pPr>
          </w:p>
        </w:tc>
      </w:tr>
      <w:tr w:rsidR="00AB2A6A" w:rsidRPr="00210535" w:rsidTr="00811F9D">
        <w:trPr>
          <w:trHeight w:val="134"/>
        </w:trPr>
        <w:tc>
          <w:tcPr>
            <w:tcW w:w="1266" w:type="dxa"/>
            <w:gridSpan w:val="2"/>
            <w:vMerge/>
          </w:tcPr>
          <w:p w:rsidR="00AB2A6A" w:rsidRPr="00210535" w:rsidRDefault="00AB2A6A" w:rsidP="00AB2A6A"/>
        </w:tc>
        <w:tc>
          <w:tcPr>
            <w:tcW w:w="8159" w:type="dxa"/>
            <w:gridSpan w:val="3"/>
          </w:tcPr>
          <w:p w:rsidR="000B3D9C" w:rsidRDefault="00042292" w:rsidP="000B3D9C">
            <w:pPr>
              <w:rPr>
                <w:b/>
              </w:rPr>
            </w:pPr>
            <w:r>
              <w:rPr>
                <w:b/>
              </w:rPr>
              <w:t>Understanding the Media and their Use of Social Media</w:t>
            </w:r>
            <w:bookmarkStart w:id="0" w:name="_GoBack"/>
            <w:bookmarkEnd w:id="0"/>
          </w:p>
          <w:p w:rsidR="004F4A42" w:rsidRDefault="004F4A42" w:rsidP="000B3D9C">
            <w:r>
              <w:t>Steve Hawkins</w:t>
            </w:r>
          </w:p>
          <w:p w:rsidR="004F4A42" w:rsidRPr="004F4A42" w:rsidRDefault="004F4A42" w:rsidP="000B3D9C"/>
        </w:tc>
        <w:tc>
          <w:tcPr>
            <w:tcW w:w="1555" w:type="dxa"/>
          </w:tcPr>
          <w:p w:rsidR="00AB2A6A" w:rsidRPr="00210535" w:rsidRDefault="00AB2A6A" w:rsidP="006A4D59">
            <w:pPr>
              <w:rPr>
                <w:b/>
              </w:rPr>
            </w:pPr>
          </w:p>
        </w:tc>
      </w:tr>
      <w:tr w:rsidR="00AB2A6A" w:rsidRPr="00210535" w:rsidTr="00811F9D">
        <w:trPr>
          <w:trHeight w:val="134"/>
        </w:trPr>
        <w:tc>
          <w:tcPr>
            <w:tcW w:w="1266" w:type="dxa"/>
            <w:gridSpan w:val="2"/>
            <w:vMerge/>
          </w:tcPr>
          <w:p w:rsidR="00AB2A6A" w:rsidRPr="00210535" w:rsidRDefault="00AB2A6A" w:rsidP="00AB2A6A"/>
        </w:tc>
        <w:tc>
          <w:tcPr>
            <w:tcW w:w="8159" w:type="dxa"/>
            <w:gridSpan w:val="3"/>
          </w:tcPr>
          <w:p w:rsidR="00AB2A6A" w:rsidRDefault="004F4A42" w:rsidP="004F4A42">
            <w:pPr>
              <w:rPr>
                <w:b/>
              </w:rPr>
            </w:pPr>
            <w:r w:rsidRPr="004F4A42">
              <w:rPr>
                <w:b/>
              </w:rPr>
              <w:t xml:space="preserve">CASPER </w:t>
            </w:r>
            <w:r>
              <w:rPr>
                <w:b/>
              </w:rPr>
              <w:t>R</w:t>
            </w:r>
            <w:r w:rsidRPr="004F4A42">
              <w:rPr>
                <w:b/>
              </w:rPr>
              <w:t xml:space="preserve">apid </w:t>
            </w:r>
            <w:r>
              <w:rPr>
                <w:b/>
              </w:rPr>
              <w:t>A</w:t>
            </w:r>
            <w:r w:rsidRPr="004F4A42">
              <w:rPr>
                <w:b/>
              </w:rPr>
              <w:t xml:space="preserve">ssessment </w:t>
            </w:r>
            <w:r>
              <w:rPr>
                <w:b/>
              </w:rPr>
              <w:t>T</w:t>
            </w:r>
            <w:r w:rsidRPr="004F4A42">
              <w:rPr>
                <w:b/>
              </w:rPr>
              <w:t>ool</w:t>
            </w:r>
          </w:p>
          <w:p w:rsidR="00B23672" w:rsidRDefault="004F4A42" w:rsidP="004F4A42">
            <w:r>
              <w:t>Jessie Habo</w:t>
            </w:r>
            <w:r w:rsidR="00B23672">
              <w:t>u</w:t>
            </w:r>
            <w:r>
              <w:t xml:space="preserve">rn, </w:t>
            </w:r>
            <w:r w:rsidR="00B23672">
              <w:t>Senior Emergency Planner</w:t>
            </w:r>
            <w:r>
              <w:t>, Fairfax County Health Department</w:t>
            </w:r>
          </w:p>
          <w:p w:rsidR="004F4A42" w:rsidRDefault="004F4A42" w:rsidP="004F4A42">
            <w:r>
              <w:t>Shawn Kiernan, Emergency Planning Coordinator, Fairfax County Health Department</w:t>
            </w:r>
          </w:p>
          <w:p w:rsidR="004F4A42" w:rsidRPr="004F4A42" w:rsidRDefault="004F4A42" w:rsidP="004F4A42"/>
        </w:tc>
        <w:tc>
          <w:tcPr>
            <w:tcW w:w="1555" w:type="dxa"/>
          </w:tcPr>
          <w:p w:rsidR="00AB2A6A" w:rsidRPr="00811F9D" w:rsidRDefault="00AB2A6A" w:rsidP="006A4D59"/>
        </w:tc>
      </w:tr>
      <w:tr w:rsidR="00AB2A6A" w:rsidRPr="00210535" w:rsidTr="00811F9D">
        <w:trPr>
          <w:trHeight w:val="134"/>
        </w:trPr>
        <w:tc>
          <w:tcPr>
            <w:tcW w:w="1266" w:type="dxa"/>
            <w:gridSpan w:val="2"/>
            <w:vMerge/>
          </w:tcPr>
          <w:p w:rsidR="00AB2A6A" w:rsidRPr="00210535" w:rsidRDefault="00AB2A6A" w:rsidP="00AB2A6A"/>
        </w:tc>
        <w:tc>
          <w:tcPr>
            <w:tcW w:w="8159" w:type="dxa"/>
            <w:gridSpan w:val="3"/>
          </w:tcPr>
          <w:p w:rsidR="00AB2A6A" w:rsidRDefault="004F4A42" w:rsidP="00280C47">
            <w:pPr>
              <w:rPr>
                <w:b/>
              </w:rPr>
            </w:pPr>
            <w:r w:rsidRPr="004F4A42">
              <w:rPr>
                <w:b/>
              </w:rPr>
              <w:t>Traveler Associated Illness</w:t>
            </w:r>
          </w:p>
          <w:p w:rsidR="00B83CC5" w:rsidRPr="00B83CC5" w:rsidRDefault="00B83CC5" w:rsidP="00B83CC5">
            <w:pPr>
              <w:rPr>
                <w:rFonts w:cstheme="minorHAnsi"/>
              </w:rPr>
            </w:pPr>
            <w:r>
              <w:rPr>
                <w:b/>
              </w:rPr>
              <w:t xml:space="preserve">Dr. </w:t>
            </w:r>
            <w:proofErr w:type="spellStart"/>
            <w:r>
              <w:rPr>
                <w:b/>
              </w:rPr>
              <w:t>Costi</w:t>
            </w:r>
            <w:proofErr w:type="spellEnd"/>
            <w:r>
              <w:rPr>
                <w:b/>
              </w:rPr>
              <w:t xml:space="preserve"> </w:t>
            </w:r>
            <w:proofErr w:type="spellStart"/>
            <w:r>
              <w:rPr>
                <w:b/>
              </w:rPr>
              <w:t>Sifri</w:t>
            </w:r>
            <w:proofErr w:type="spellEnd"/>
            <w:r>
              <w:rPr>
                <w:b/>
              </w:rPr>
              <w:t xml:space="preserve">, </w:t>
            </w:r>
            <w:r w:rsidRPr="00B83CC5">
              <w:rPr>
                <w:rStyle w:val="Hyperlink"/>
                <w:rFonts w:cstheme="minorHAnsi"/>
                <w:color w:val="auto"/>
                <w:u w:val="none"/>
              </w:rPr>
              <w:t>Hospi</w:t>
            </w:r>
            <w:r>
              <w:rPr>
                <w:rStyle w:val="Hyperlink"/>
                <w:rFonts w:cstheme="minorHAnsi"/>
                <w:color w:val="auto"/>
                <w:u w:val="none"/>
              </w:rPr>
              <w:t xml:space="preserve">tal Epidemiologist, </w:t>
            </w:r>
            <w:r w:rsidRPr="00B83CC5">
              <w:rPr>
                <w:rStyle w:val="Hyperlink"/>
                <w:rFonts w:cstheme="minorHAnsi"/>
                <w:color w:val="auto"/>
                <w:u w:val="none"/>
              </w:rPr>
              <w:t>Associate Professor of Medicine, UVAHS</w:t>
            </w:r>
          </w:p>
          <w:p w:rsidR="004F4A42" w:rsidRDefault="004F4A42" w:rsidP="00280C47">
            <w:pPr>
              <w:rPr>
                <w:b/>
              </w:rPr>
            </w:pPr>
          </w:p>
        </w:tc>
        <w:tc>
          <w:tcPr>
            <w:tcW w:w="1555" w:type="dxa"/>
          </w:tcPr>
          <w:p w:rsidR="00AB2A6A" w:rsidRPr="00210535" w:rsidRDefault="00AB2A6A" w:rsidP="006A4D59">
            <w:pPr>
              <w:rPr>
                <w:b/>
              </w:rPr>
            </w:pPr>
          </w:p>
        </w:tc>
      </w:tr>
      <w:tr w:rsidR="00AB2A6A" w:rsidRPr="00210535" w:rsidTr="00811F9D">
        <w:trPr>
          <w:trHeight w:val="134"/>
        </w:trPr>
        <w:tc>
          <w:tcPr>
            <w:tcW w:w="1266" w:type="dxa"/>
            <w:gridSpan w:val="2"/>
            <w:vMerge/>
          </w:tcPr>
          <w:p w:rsidR="00AB2A6A" w:rsidRPr="00210535" w:rsidRDefault="00AB2A6A" w:rsidP="00AB2A6A"/>
        </w:tc>
        <w:tc>
          <w:tcPr>
            <w:tcW w:w="8159" w:type="dxa"/>
            <w:gridSpan w:val="3"/>
            <w:tcBorders>
              <w:bottom w:val="single" w:sz="4" w:space="0" w:color="808080" w:themeColor="background1" w:themeShade="80"/>
            </w:tcBorders>
          </w:tcPr>
          <w:p w:rsidR="003E67FD" w:rsidRDefault="004F4A42" w:rsidP="003E67FD">
            <w:pPr>
              <w:rPr>
                <w:b/>
              </w:rPr>
            </w:pPr>
            <w:r w:rsidRPr="004F4A42">
              <w:rPr>
                <w:b/>
              </w:rPr>
              <w:t>Blurred Lines: Exploring Emergency Management and Business Continuity and the R</w:t>
            </w:r>
            <w:r>
              <w:rPr>
                <w:b/>
              </w:rPr>
              <w:t>elevance of Both in Healthcare T</w:t>
            </w:r>
            <w:r w:rsidRPr="004F4A42">
              <w:rPr>
                <w:b/>
              </w:rPr>
              <w:t>oday</w:t>
            </w:r>
          </w:p>
          <w:p w:rsidR="004F4A42" w:rsidRDefault="004F4A42" w:rsidP="004F4A42">
            <w:r>
              <w:t xml:space="preserve">Roger Glick, Senior Emergency Management Consultant, </w:t>
            </w:r>
            <w:proofErr w:type="spellStart"/>
            <w:r>
              <w:t>Carilion</w:t>
            </w:r>
            <w:proofErr w:type="spellEnd"/>
            <w:r>
              <w:t xml:space="preserve"> Medical Center</w:t>
            </w:r>
          </w:p>
          <w:p w:rsidR="004F4A42" w:rsidRPr="004F4A42" w:rsidRDefault="004F4A42" w:rsidP="004F4A42"/>
        </w:tc>
        <w:tc>
          <w:tcPr>
            <w:tcW w:w="1555" w:type="dxa"/>
            <w:tcBorders>
              <w:bottom w:val="single" w:sz="4" w:space="0" w:color="808080" w:themeColor="background1" w:themeShade="80"/>
            </w:tcBorders>
          </w:tcPr>
          <w:p w:rsidR="00AB2A6A" w:rsidRPr="00210535" w:rsidRDefault="00AB2A6A" w:rsidP="006A4D59">
            <w:pPr>
              <w:rPr>
                <w:b/>
              </w:rPr>
            </w:pPr>
          </w:p>
        </w:tc>
      </w:tr>
      <w:tr w:rsidR="00D801BC" w:rsidRPr="00210535" w:rsidTr="00811F9D">
        <w:trPr>
          <w:trHeight w:val="134"/>
        </w:trPr>
        <w:tc>
          <w:tcPr>
            <w:tcW w:w="1266" w:type="dxa"/>
            <w:gridSpan w:val="2"/>
            <w:vMerge w:val="restart"/>
          </w:tcPr>
          <w:p w:rsidR="00D801BC" w:rsidRPr="00210535" w:rsidRDefault="00D801BC" w:rsidP="00AB2A6A">
            <w:r>
              <w:t>11:25-12:10</w:t>
            </w:r>
          </w:p>
        </w:tc>
        <w:tc>
          <w:tcPr>
            <w:tcW w:w="8159" w:type="dxa"/>
            <w:gridSpan w:val="3"/>
            <w:tcBorders>
              <w:bottom w:val="single" w:sz="4" w:space="0" w:color="808080" w:themeColor="background1" w:themeShade="80"/>
            </w:tcBorders>
          </w:tcPr>
          <w:p w:rsidR="00D801BC" w:rsidRDefault="00D801BC" w:rsidP="00D801BC">
            <w:pPr>
              <w:rPr>
                <w:b/>
              </w:rPr>
            </w:pPr>
            <w:r>
              <w:rPr>
                <w:b/>
              </w:rPr>
              <w:t>Breakout Sessions III (Choose one)</w:t>
            </w:r>
          </w:p>
          <w:p w:rsidR="00D801BC" w:rsidRPr="003E43A2" w:rsidRDefault="00D801BC" w:rsidP="003E43A2">
            <w:pPr>
              <w:rPr>
                <w:b/>
              </w:rPr>
            </w:pPr>
          </w:p>
        </w:tc>
        <w:tc>
          <w:tcPr>
            <w:tcW w:w="1555" w:type="dxa"/>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2"/>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Using Social Media to Discover and Characterize Public Health Threats</w:t>
            </w:r>
          </w:p>
          <w:p w:rsidR="004F4A42" w:rsidRDefault="004F4A42" w:rsidP="004F4A42">
            <w:r w:rsidRPr="004F4A42">
              <w:t>Bryan Lewis,</w:t>
            </w:r>
            <w:r w:rsidR="00FE1EC4">
              <w:t xml:space="preserve"> PhD, </w:t>
            </w:r>
            <w:r w:rsidRPr="004F4A42">
              <w:t>Computational Epidemiologist, Virginia Tech</w:t>
            </w:r>
          </w:p>
          <w:p w:rsidR="004F4A42" w:rsidRPr="004F4A42" w:rsidRDefault="004F4A42" w:rsidP="004F4A42"/>
        </w:tc>
        <w:tc>
          <w:tcPr>
            <w:tcW w:w="1555" w:type="dxa"/>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2"/>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Pr>
                <w:b/>
              </w:rPr>
              <w:t>Evacuating 445 Patients from 2 H</w:t>
            </w:r>
            <w:r w:rsidRPr="004F4A42">
              <w:rPr>
                <w:b/>
              </w:rPr>
              <w:t>o</w:t>
            </w:r>
            <w:r>
              <w:rPr>
                <w:b/>
              </w:rPr>
              <w:t>spitals, 2 Nursing Homes, in 2 D</w:t>
            </w:r>
            <w:r w:rsidRPr="004F4A42">
              <w:rPr>
                <w:b/>
              </w:rPr>
              <w:t>ays</w:t>
            </w:r>
          </w:p>
          <w:p w:rsidR="004F4A42" w:rsidRDefault="004F4A42" w:rsidP="004F4A42">
            <w:r w:rsidRPr="004F4A42">
              <w:t xml:space="preserve">Charlie </w:t>
            </w:r>
            <w:proofErr w:type="spellStart"/>
            <w:r w:rsidRPr="004F4A42">
              <w:t>Wolverton</w:t>
            </w:r>
            <w:proofErr w:type="spellEnd"/>
            <w:r>
              <w:t xml:space="preserve">, </w:t>
            </w:r>
            <w:r w:rsidRPr="004F4A42">
              <w:t>Director of Safety &amp; Security, Southeast Georgia Health System</w:t>
            </w:r>
          </w:p>
          <w:p w:rsidR="004F4A42" w:rsidRPr="003E43A2" w:rsidRDefault="004F4A42" w:rsidP="004F4A42">
            <w:pPr>
              <w:rPr>
                <w:b/>
              </w:rPr>
            </w:pPr>
          </w:p>
        </w:tc>
        <w:tc>
          <w:tcPr>
            <w:tcW w:w="1555" w:type="dxa"/>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2"/>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Pr>
                <w:b/>
              </w:rPr>
              <w:t>Leveraging Resources D</w:t>
            </w:r>
            <w:r w:rsidRPr="004F4A42">
              <w:rPr>
                <w:b/>
              </w:rPr>
              <w:t>uring an Incident</w:t>
            </w:r>
          </w:p>
          <w:p w:rsidR="004F4A42" w:rsidRDefault="004F4A42" w:rsidP="004F4A42">
            <w:r>
              <w:t>Jennifer Freeland, State MRC Coordinator, Virginia Department of Health</w:t>
            </w:r>
          </w:p>
          <w:p w:rsidR="004F4A42" w:rsidRDefault="004F4A42" w:rsidP="004F4A42">
            <w:r>
              <w:t>Jason Eaton, Logistics Coordinator, Virginia Department of Health</w:t>
            </w:r>
          </w:p>
          <w:p w:rsidR="004F4A42" w:rsidRPr="004F4A42" w:rsidRDefault="004F4A42" w:rsidP="004F4A42"/>
        </w:tc>
        <w:tc>
          <w:tcPr>
            <w:tcW w:w="1555" w:type="dxa"/>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2"/>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Planning for</w:t>
            </w:r>
            <w:r>
              <w:rPr>
                <w:b/>
              </w:rPr>
              <w:t xml:space="preserve"> the Presidential Inauguration</w:t>
            </w:r>
          </w:p>
          <w:p w:rsidR="004F4A42" w:rsidRDefault="004F4A42" w:rsidP="004F4A42">
            <w:r>
              <w:t>Jeffrey Walker, Northern Region Emergency Coordinator, VDH Office of Emergency Preparedness</w:t>
            </w:r>
          </w:p>
          <w:p w:rsidR="004F4A42" w:rsidRDefault="004F4A42" w:rsidP="004F4A42">
            <w:r>
              <w:t xml:space="preserve">Glenn </w:t>
            </w:r>
            <w:proofErr w:type="spellStart"/>
            <w:r>
              <w:t>Blanchette</w:t>
            </w:r>
            <w:proofErr w:type="spellEnd"/>
            <w:r>
              <w:t>, Regional Administrator/Regional Emergency Coordinator National Capital Region, Office of the Assistant Secretary for Preparedness &amp; Response, U.S. Department of Health &amp; Human Services</w:t>
            </w:r>
          </w:p>
          <w:p w:rsidR="004F4A42" w:rsidRPr="004F4A42" w:rsidRDefault="004F4A42" w:rsidP="004F4A42"/>
        </w:tc>
        <w:tc>
          <w:tcPr>
            <w:tcW w:w="1555" w:type="dxa"/>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2"/>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Addiction and the Preparedness Community</w:t>
            </w:r>
          </w:p>
          <w:p w:rsidR="004F4A42" w:rsidRDefault="004F4A42" w:rsidP="003E43A2">
            <w:r w:rsidRPr="004F4A42">
              <w:t>Dr</w:t>
            </w:r>
            <w:r>
              <w:t>.</w:t>
            </w:r>
            <w:r w:rsidRPr="004F4A42">
              <w:t xml:space="preserve"> Susan Fis</w:t>
            </w:r>
            <w:r w:rsidR="00F83CD4">
              <w:t>c</w:t>
            </w:r>
            <w:r w:rsidRPr="004F4A42">
              <w:t>her Davis</w:t>
            </w:r>
            <w:r>
              <w:t>, Health Director, V</w:t>
            </w:r>
            <w:r w:rsidRPr="004F4A42">
              <w:t>DH Henrico County Health District</w:t>
            </w:r>
          </w:p>
          <w:p w:rsidR="00196F76" w:rsidRDefault="00196F76" w:rsidP="003E43A2">
            <w:r>
              <w:t>Carole Pratt, Policy Analyst, Virginia Department of Health</w:t>
            </w:r>
          </w:p>
          <w:p w:rsidR="004F4A42" w:rsidRPr="004F4A42" w:rsidRDefault="004F4A42" w:rsidP="003E43A2"/>
        </w:tc>
        <w:tc>
          <w:tcPr>
            <w:tcW w:w="1555" w:type="dxa"/>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2"/>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Integrating MRC and EMS into Real Events and Exercises</w:t>
            </w:r>
          </w:p>
          <w:p w:rsidR="004F4A42" w:rsidRDefault="004F4A42" w:rsidP="004F4A42">
            <w:r>
              <w:t>Hilary Jacobson, Emergency Planning Coordinator, Central Shenandoah County Health Department</w:t>
            </w:r>
          </w:p>
          <w:p w:rsidR="004F4A42" w:rsidRDefault="004F4A42" w:rsidP="004F4A42">
            <w:r>
              <w:t>Chris Rini, RC Coordinator, Central Shenandoah County Health Department</w:t>
            </w:r>
          </w:p>
          <w:p w:rsidR="004F4A42" w:rsidRDefault="00D17C15" w:rsidP="004F4A42">
            <w:r>
              <w:t xml:space="preserve"> </w:t>
            </w:r>
          </w:p>
          <w:p w:rsidR="004F4A42" w:rsidRPr="004F4A42" w:rsidRDefault="004F4A42" w:rsidP="004F4A42"/>
        </w:tc>
        <w:tc>
          <w:tcPr>
            <w:tcW w:w="1555" w:type="dxa"/>
            <w:tcBorders>
              <w:bottom w:val="single" w:sz="4" w:space="0" w:color="808080" w:themeColor="background1" w:themeShade="80"/>
            </w:tcBorders>
          </w:tcPr>
          <w:p w:rsidR="00D801BC" w:rsidRDefault="00D801BC" w:rsidP="006A4D59"/>
        </w:tc>
      </w:tr>
      <w:tr w:rsidR="00AB2A6A" w:rsidRPr="00210535" w:rsidTr="00811F9D">
        <w:trPr>
          <w:trHeight w:val="611"/>
        </w:trPr>
        <w:tc>
          <w:tcPr>
            <w:tcW w:w="1266" w:type="dxa"/>
            <w:gridSpan w:val="2"/>
          </w:tcPr>
          <w:p w:rsidR="00AB2A6A" w:rsidRPr="00210535" w:rsidRDefault="00D801BC" w:rsidP="002A388A">
            <w:r>
              <w:t>12:10-1:10</w:t>
            </w:r>
          </w:p>
        </w:tc>
        <w:tc>
          <w:tcPr>
            <w:tcW w:w="8159" w:type="dxa"/>
            <w:gridSpan w:val="3"/>
            <w:tcBorders>
              <w:bottom w:val="single" w:sz="4" w:space="0" w:color="auto"/>
            </w:tcBorders>
          </w:tcPr>
          <w:p w:rsidR="007B263D" w:rsidRPr="00FD1B0E" w:rsidRDefault="00196F76" w:rsidP="007B263D">
            <w:r>
              <w:rPr>
                <w:b/>
              </w:rPr>
              <w:t xml:space="preserve">Vendor Sponsored </w:t>
            </w:r>
            <w:r w:rsidR="00D801BC">
              <w:rPr>
                <w:b/>
              </w:rPr>
              <w:t>Lunch</w:t>
            </w:r>
          </w:p>
          <w:p w:rsidR="007B263D" w:rsidRPr="00AB2A6A" w:rsidRDefault="007B263D" w:rsidP="00ED77FC">
            <w:pPr>
              <w:rPr>
                <w:b/>
              </w:rPr>
            </w:pPr>
          </w:p>
        </w:tc>
        <w:tc>
          <w:tcPr>
            <w:tcW w:w="1555" w:type="dxa"/>
            <w:tcBorders>
              <w:bottom w:val="single" w:sz="4" w:space="0" w:color="auto"/>
            </w:tcBorders>
          </w:tcPr>
          <w:p w:rsidR="00AB2A6A" w:rsidRPr="00FD1B0E" w:rsidRDefault="007B263D" w:rsidP="00F9584B">
            <w:r>
              <w:t xml:space="preserve"> </w:t>
            </w:r>
          </w:p>
        </w:tc>
      </w:tr>
      <w:tr w:rsidR="00762435" w:rsidRPr="00210535" w:rsidTr="00811F9D">
        <w:trPr>
          <w:trHeight w:val="406"/>
        </w:trPr>
        <w:tc>
          <w:tcPr>
            <w:tcW w:w="1266" w:type="dxa"/>
            <w:gridSpan w:val="2"/>
            <w:vMerge w:val="restart"/>
          </w:tcPr>
          <w:p w:rsidR="00762435" w:rsidRPr="00210535" w:rsidRDefault="00762435" w:rsidP="006A4D59">
            <w:r>
              <w:t>1</w:t>
            </w:r>
            <w:r w:rsidR="00D801BC">
              <w:t>:1</w:t>
            </w:r>
            <w:r w:rsidRPr="00210535">
              <w:t>0-5:00 p.m.</w:t>
            </w:r>
          </w:p>
        </w:tc>
        <w:tc>
          <w:tcPr>
            <w:tcW w:w="8159" w:type="dxa"/>
            <w:gridSpan w:val="3"/>
            <w:tcBorders>
              <w:top w:val="single" w:sz="4" w:space="0" w:color="auto"/>
            </w:tcBorders>
          </w:tcPr>
          <w:p w:rsidR="00762435" w:rsidRDefault="00D801BC" w:rsidP="006A4D59">
            <w:pPr>
              <w:rPr>
                <w:b/>
              </w:rPr>
            </w:pPr>
            <w:r>
              <w:rPr>
                <w:b/>
              </w:rPr>
              <w:t xml:space="preserve">Discipline-Specific </w:t>
            </w:r>
            <w:r w:rsidR="00762435" w:rsidRPr="00210535">
              <w:rPr>
                <w:b/>
              </w:rPr>
              <w:t>Meetings</w:t>
            </w:r>
          </w:p>
          <w:p w:rsidR="00762435" w:rsidRPr="00405F4A" w:rsidRDefault="00762435" w:rsidP="006A4D59">
            <w:pPr>
              <w:rPr>
                <w:i/>
              </w:rPr>
            </w:pPr>
          </w:p>
        </w:tc>
        <w:tc>
          <w:tcPr>
            <w:tcW w:w="1555" w:type="dxa"/>
            <w:tcBorders>
              <w:top w:val="single" w:sz="4" w:space="0" w:color="auto"/>
            </w:tcBorders>
          </w:tcPr>
          <w:p w:rsidR="00762435" w:rsidRPr="00210535" w:rsidRDefault="00762435" w:rsidP="006A4D59">
            <w:pPr>
              <w:rPr>
                <w:b/>
              </w:rPr>
            </w:pPr>
          </w:p>
        </w:tc>
      </w:tr>
      <w:tr w:rsidR="00D801BC" w:rsidRPr="00210535" w:rsidTr="00811F9D">
        <w:trPr>
          <w:trHeight w:val="405"/>
        </w:trPr>
        <w:tc>
          <w:tcPr>
            <w:tcW w:w="1266" w:type="dxa"/>
            <w:gridSpan w:val="2"/>
            <w:vMerge/>
          </w:tcPr>
          <w:p w:rsidR="00D801BC" w:rsidRDefault="00D801BC" w:rsidP="006A4D59"/>
        </w:tc>
        <w:tc>
          <w:tcPr>
            <w:tcW w:w="8159" w:type="dxa"/>
            <w:gridSpan w:val="3"/>
          </w:tcPr>
          <w:p w:rsidR="00D801BC" w:rsidRPr="00762435" w:rsidRDefault="00D801BC" w:rsidP="006A4D59">
            <w:r>
              <w:t>Healthcare Breakout Session</w:t>
            </w:r>
          </w:p>
        </w:tc>
        <w:tc>
          <w:tcPr>
            <w:tcW w:w="1555" w:type="dxa"/>
          </w:tcPr>
          <w:p w:rsidR="00D801BC" w:rsidRPr="00210535" w:rsidRDefault="00D801BC" w:rsidP="006A4D59">
            <w:pPr>
              <w:rPr>
                <w:b/>
              </w:rPr>
            </w:pPr>
          </w:p>
        </w:tc>
      </w:tr>
      <w:tr w:rsidR="00762435" w:rsidRPr="00210535" w:rsidTr="00811F9D">
        <w:trPr>
          <w:trHeight w:val="405"/>
        </w:trPr>
        <w:tc>
          <w:tcPr>
            <w:tcW w:w="1266" w:type="dxa"/>
            <w:gridSpan w:val="2"/>
            <w:vMerge/>
          </w:tcPr>
          <w:p w:rsidR="00762435" w:rsidRDefault="00762435" w:rsidP="006A4D59"/>
        </w:tc>
        <w:tc>
          <w:tcPr>
            <w:tcW w:w="8159" w:type="dxa"/>
            <w:gridSpan w:val="3"/>
          </w:tcPr>
          <w:p w:rsidR="00762435" w:rsidRPr="00762435" w:rsidRDefault="00D801BC" w:rsidP="006A4D59">
            <w:r>
              <w:t xml:space="preserve">VDH </w:t>
            </w:r>
            <w:r w:rsidR="00762435" w:rsidRPr="00762435">
              <w:t>Health Directors</w:t>
            </w:r>
          </w:p>
        </w:tc>
        <w:tc>
          <w:tcPr>
            <w:tcW w:w="1555" w:type="dxa"/>
          </w:tcPr>
          <w:p w:rsidR="00762435" w:rsidRPr="00210535" w:rsidRDefault="00762435" w:rsidP="006A4D59">
            <w:pPr>
              <w:rPr>
                <w:b/>
              </w:rPr>
            </w:pPr>
          </w:p>
        </w:tc>
      </w:tr>
      <w:tr w:rsidR="00762435" w:rsidRPr="00210535" w:rsidTr="00811F9D">
        <w:trPr>
          <w:trHeight w:val="405"/>
        </w:trPr>
        <w:tc>
          <w:tcPr>
            <w:tcW w:w="1266" w:type="dxa"/>
            <w:gridSpan w:val="2"/>
            <w:vMerge/>
          </w:tcPr>
          <w:p w:rsidR="00762435" w:rsidRDefault="00762435" w:rsidP="006A4D59"/>
        </w:tc>
        <w:tc>
          <w:tcPr>
            <w:tcW w:w="8159" w:type="dxa"/>
            <w:gridSpan w:val="3"/>
          </w:tcPr>
          <w:p w:rsidR="00762435" w:rsidRPr="00762435" w:rsidRDefault="00D801BC" w:rsidP="006A4D59">
            <w:r>
              <w:t xml:space="preserve">VDH </w:t>
            </w:r>
            <w:r w:rsidR="00762435" w:rsidRPr="00762435">
              <w:t>Emergency Coordinators</w:t>
            </w:r>
          </w:p>
        </w:tc>
        <w:tc>
          <w:tcPr>
            <w:tcW w:w="1555" w:type="dxa"/>
          </w:tcPr>
          <w:p w:rsidR="00762435" w:rsidRPr="00FD1B0E" w:rsidRDefault="00762435" w:rsidP="006A4D59"/>
        </w:tc>
      </w:tr>
      <w:tr w:rsidR="00762435" w:rsidRPr="00210535" w:rsidTr="00811F9D">
        <w:trPr>
          <w:trHeight w:val="405"/>
        </w:trPr>
        <w:tc>
          <w:tcPr>
            <w:tcW w:w="1266" w:type="dxa"/>
            <w:gridSpan w:val="2"/>
            <w:vMerge/>
          </w:tcPr>
          <w:p w:rsidR="00762435" w:rsidRDefault="00762435" w:rsidP="006A4D59"/>
        </w:tc>
        <w:tc>
          <w:tcPr>
            <w:tcW w:w="8159" w:type="dxa"/>
            <w:gridSpan w:val="3"/>
          </w:tcPr>
          <w:p w:rsidR="00762435" w:rsidRPr="00762435" w:rsidRDefault="00D801BC" w:rsidP="006A4D59">
            <w:r>
              <w:t xml:space="preserve">VDH </w:t>
            </w:r>
            <w:r w:rsidR="00762435" w:rsidRPr="00762435">
              <w:t>Epidemiologists</w:t>
            </w:r>
            <w:r>
              <w:t xml:space="preserve"> and CD Nurses</w:t>
            </w:r>
          </w:p>
        </w:tc>
        <w:tc>
          <w:tcPr>
            <w:tcW w:w="1555" w:type="dxa"/>
          </w:tcPr>
          <w:p w:rsidR="00762435" w:rsidRPr="00210535" w:rsidRDefault="00762435" w:rsidP="006A4D59">
            <w:pPr>
              <w:rPr>
                <w:b/>
              </w:rPr>
            </w:pPr>
          </w:p>
        </w:tc>
      </w:tr>
      <w:tr w:rsidR="00762435" w:rsidRPr="00210535" w:rsidTr="00811F9D">
        <w:trPr>
          <w:trHeight w:val="405"/>
        </w:trPr>
        <w:tc>
          <w:tcPr>
            <w:tcW w:w="1266" w:type="dxa"/>
            <w:gridSpan w:val="2"/>
            <w:vMerge/>
          </w:tcPr>
          <w:p w:rsidR="00762435" w:rsidRDefault="00762435" w:rsidP="006A4D59"/>
        </w:tc>
        <w:tc>
          <w:tcPr>
            <w:tcW w:w="8159" w:type="dxa"/>
            <w:gridSpan w:val="3"/>
          </w:tcPr>
          <w:p w:rsidR="00762435" w:rsidRPr="00762435" w:rsidRDefault="00D801BC" w:rsidP="006A4D59">
            <w:r>
              <w:t xml:space="preserve">VDH </w:t>
            </w:r>
            <w:r w:rsidR="00BA1663">
              <w:t>MRC Coordinator</w:t>
            </w:r>
          </w:p>
        </w:tc>
        <w:tc>
          <w:tcPr>
            <w:tcW w:w="1555" w:type="dxa"/>
          </w:tcPr>
          <w:p w:rsidR="00762435" w:rsidRPr="00210535" w:rsidRDefault="00762435" w:rsidP="006A4D59">
            <w:pPr>
              <w:rPr>
                <w:b/>
              </w:rPr>
            </w:pPr>
          </w:p>
        </w:tc>
      </w:tr>
      <w:tr w:rsidR="00762435" w:rsidRPr="00210535" w:rsidTr="00811F9D">
        <w:trPr>
          <w:trHeight w:val="405"/>
        </w:trPr>
        <w:tc>
          <w:tcPr>
            <w:tcW w:w="1266" w:type="dxa"/>
            <w:gridSpan w:val="2"/>
            <w:vMerge/>
          </w:tcPr>
          <w:p w:rsidR="00762435" w:rsidRDefault="00762435" w:rsidP="006A4D59"/>
        </w:tc>
        <w:tc>
          <w:tcPr>
            <w:tcW w:w="8159" w:type="dxa"/>
            <w:gridSpan w:val="3"/>
          </w:tcPr>
          <w:p w:rsidR="00762435" w:rsidRPr="00762435" w:rsidRDefault="00D801BC" w:rsidP="006A4D59">
            <w:r>
              <w:t xml:space="preserve">VDH </w:t>
            </w:r>
            <w:r w:rsidR="00762435" w:rsidRPr="00762435">
              <w:t>Public Information Officers</w:t>
            </w:r>
          </w:p>
        </w:tc>
        <w:tc>
          <w:tcPr>
            <w:tcW w:w="1555" w:type="dxa"/>
          </w:tcPr>
          <w:p w:rsidR="00762435" w:rsidRPr="00210535" w:rsidRDefault="00762435" w:rsidP="00811F9D">
            <w:pPr>
              <w:rPr>
                <w:b/>
              </w:rPr>
            </w:pPr>
          </w:p>
        </w:tc>
      </w:tr>
    </w:tbl>
    <w:p w:rsidR="00B13F80" w:rsidRDefault="00B13F80" w:rsidP="009F1CC1"/>
    <w:tbl>
      <w:tblPr>
        <w:tblStyle w:val="TableGrid"/>
        <w:tblW w:w="10980" w:type="dxa"/>
        <w:tblInd w:w="198" w:type="dxa"/>
        <w:tblLook w:val="04A0" w:firstRow="1" w:lastRow="0" w:firstColumn="1" w:lastColumn="0" w:noHBand="0" w:noVBand="1"/>
      </w:tblPr>
      <w:tblGrid>
        <w:gridCol w:w="1260"/>
        <w:gridCol w:w="8190"/>
        <w:gridCol w:w="1530"/>
      </w:tblGrid>
      <w:tr w:rsidR="00BA1663" w:rsidTr="009B2E4D">
        <w:tc>
          <w:tcPr>
            <w:tcW w:w="10980" w:type="dxa"/>
            <w:gridSpan w:val="3"/>
            <w:shd w:val="clear" w:color="auto" w:fill="7F7F7F" w:themeFill="text1" w:themeFillTint="80"/>
          </w:tcPr>
          <w:p w:rsidR="00BA1663" w:rsidRPr="00BA1663" w:rsidRDefault="00D801BC" w:rsidP="009F1CC1">
            <w:pPr>
              <w:rPr>
                <w:b/>
              </w:rPr>
            </w:pPr>
            <w:r>
              <w:rPr>
                <w:b/>
                <w:color w:val="FFFFFF" w:themeColor="background1"/>
              </w:rPr>
              <w:t>June 2, 2017</w:t>
            </w:r>
          </w:p>
        </w:tc>
      </w:tr>
      <w:tr w:rsidR="00BA1663" w:rsidTr="009B2E4D">
        <w:tc>
          <w:tcPr>
            <w:tcW w:w="1260" w:type="dxa"/>
          </w:tcPr>
          <w:p w:rsidR="00BA1663" w:rsidRDefault="00BA1663" w:rsidP="009F1CC1">
            <w:r>
              <w:t>7:30-9:00 a.m.</w:t>
            </w:r>
          </w:p>
        </w:tc>
        <w:tc>
          <w:tcPr>
            <w:tcW w:w="8190" w:type="dxa"/>
          </w:tcPr>
          <w:p w:rsidR="00BA1663" w:rsidRDefault="00BA1663" w:rsidP="009F1CC1">
            <w:r w:rsidRPr="00210535">
              <w:rPr>
                <w:b/>
              </w:rPr>
              <w:t>Registration</w:t>
            </w:r>
          </w:p>
        </w:tc>
        <w:tc>
          <w:tcPr>
            <w:tcW w:w="1530" w:type="dxa"/>
          </w:tcPr>
          <w:p w:rsidR="00BA1663" w:rsidRDefault="00BA1663" w:rsidP="009F1CC1"/>
        </w:tc>
      </w:tr>
      <w:tr w:rsidR="00BA1663" w:rsidTr="009B2E4D">
        <w:tc>
          <w:tcPr>
            <w:tcW w:w="1260" w:type="dxa"/>
          </w:tcPr>
          <w:p w:rsidR="00BA1663" w:rsidRDefault="0033019D" w:rsidP="009F1CC1">
            <w:r>
              <w:t>9</w:t>
            </w:r>
            <w:r w:rsidR="00BA1663">
              <w:t>:00-4:15 p.m.</w:t>
            </w:r>
          </w:p>
        </w:tc>
        <w:tc>
          <w:tcPr>
            <w:tcW w:w="8190" w:type="dxa"/>
          </w:tcPr>
          <w:p w:rsidR="00BA1663" w:rsidRDefault="00BA1663" w:rsidP="009F1CC1">
            <w:r w:rsidRPr="00210535">
              <w:rPr>
                <w:b/>
              </w:rPr>
              <w:t>Field Epidemiology Seminar</w:t>
            </w:r>
          </w:p>
        </w:tc>
        <w:tc>
          <w:tcPr>
            <w:tcW w:w="1530" w:type="dxa"/>
          </w:tcPr>
          <w:p w:rsidR="00BA1663" w:rsidRPr="00210535" w:rsidRDefault="00BA1663" w:rsidP="005645C3"/>
        </w:tc>
      </w:tr>
      <w:tr w:rsidR="00811F9D" w:rsidTr="009B2E4D">
        <w:tc>
          <w:tcPr>
            <w:tcW w:w="1260" w:type="dxa"/>
          </w:tcPr>
          <w:p w:rsidR="00811F9D" w:rsidRDefault="00811F9D" w:rsidP="009F1CC1"/>
        </w:tc>
        <w:tc>
          <w:tcPr>
            <w:tcW w:w="8190" w:type="dxa"/>
          </w:tcPr>
          <w:p w:rsidR="00811F9D" w:rsidRDefault="00811F9D" w:rsidP="009F1CC1">
            <w:pPr>
              <w:rPr>
                <w:b/>
              </w:rPr>
            </w:pPr>
            <w:r>
              <w:rPr>
                <w:b/>
              </w:rPr>
              <w:t>Lunch – on your own</w:t>
            </w:r>
          </w:p>
          <w:p w:rsidR="00811F9D" w:rsidRPr="00210535" w:rsidRDefault="00811F9D" w:rsidP="009F1CC1">
            <w:pPr>
              <w:rPr>
                <w:b/>
              </w:rPr>
            </w:pPr>
          </w:p>
        </w:tc>
        <w:tc>
          <w:tcPr>
            <w:tcW w:w="1530" w:type="dxa"/>
          </w:tcPr>
          <w:p w:rsidR="00811F9D" w:rsidRPr="009679C7" w:rsidRDefault="00811F9D" w:rsidP="005645C3"/>
        </w:tc>
      </w:tr>
    </w:tbl>
    <w:p w:rsidR="00690F45" w:rsidRDefault="00690F45" w:rsidP="009F1CC1"/>
    <w:p w:rsidR="00690F45" w:rsidRDefault="00442FAE" w:rsidP="0025149B">
      <w:pPr>
        <w:rPr>
          <w:b/>
          <w:sz w:val="28"/>
          <w:szCs w:val="28"/>
        </w:rPr>
      </w:pPr>
      <w:r>
        <w:rPr>
          <w:b/>
          <w:sz w:val="28"/>
          <w:szCs w:val="28"/>
        </w:rPr>
        <w:br w:type="page"/>
      </w:r>
      <w:r w:rsidR="00690F45" w:rsidRPr="00690F45">
        <w:rPr>
          <w:b/>
          <w:sz w:val="28"/>
          <w:szCs w:val="28"/>
        </w:rPr>
        <w:lastRenderedPageBreak/>
        <w:t xml:space="preserve"> </w:t>
      </w:r>
      <w:r w:rsidR="00A144EF">
        <w:rPr>
          <w:b/>
          <w:sz w:val="28"/>
          <w:szCs w:val="28"/>
        </w:rPr>
        <w:t>S</w:t>
      </w:r>
      <w:r w:rsidR="005476D6">
        <w:rPr>
          <w:b/>
          <w:sz w:val="28"/>
          <w:szCs w:val="28"/>
        </w:rPr>
        <w:t>ession</w:t>
      </w:r>
      <w:r w:rsidR="00A144EF">
        <w:rPr>
          <w:b/>
          <w:sz w:val="28"/>
          <w:szCs w:val="28"/>
        </w:rPr>
        <w:t xml:space="preserve"> </w:t>
      </w:r>
      <w:r w:rsidR="00690F45" w:rsidRPr="00690F45">
        <w:rPr>
          <w:b/>
          <w:sz w:val="28"/>
          <w:szCs w:val="28"/>
        </w:rPr>
        <w:t>Objectives</w:t>
      </w:r>
    </w:p>
    <w:p w:rsidR="00246578" w:rsidRDefault="00246578" w:rsidP="00246578">
      <w:pPr>
        <w:spacing w:after="0"/>
        <w:rPr>
          <w:b/>
          <w:u w:val="single"/>
        </w:rPr>
      </w:pPr>
      <w:r w:rsidRPr="00246578">
        <w:rPr>
          <w:b/>
          <w:u w:val="single"/>
        </w:rPr>
        <w:t>May 31, 2017</w:t>
      </w:r>
    </w:p>
    <w:p w:rsidR="00246578" w:rsidRDefault="00246578" w:rsidP="00246578">
      <w:pPr>
        <w:spacing w:after="0"/>
        <w:rPr>
          <w:b/>
          <w:u w:val="single"/>
        </w:rPr>
      </w:pPr>
    </w:p>
    <w:p w:rsidR="00246578" w:rsidRDefault="00246578" w:rsidP="00246578">
      <w:pPr>
        <w:spacing w:after="0"/>
        <w:rPr>
          <w:b/>
        </w:rPr>
      </w:pPr>
      <w:r w:rsidRPr="00246578">
        <w:rPr>
          <w:b/>
        </w:rPr>
        <w:t xml:space="preserve">Be Prepared to “Revive” with </w:t>
      </w:r>
      <w:proofErr w:type="spellStart"/>
      <w:r w:rsidRPr="00246578">
        <w:rPr>
          <w:b/>
        </w:rPr>
        <w:t>Nalozone</w:t>
      </w:r>
      <w:proofErr w:type="spellEnd"/>
    </w:p>
    <w:p w:rsidR="00582584" w:rsidRPr="00582584" w:rsidRDefault="00582584" w:rsidP="00246578">
      <w:pPr>
        <w:spacing w:after="0"/>
      </w:pPr>
      <w:r w:rsidRPr="00582584">
        <w:t>Learning</w:t>
      </w:r>
      <w:r>
        <w:t xml:space="preserve"> o</w:t>
      </w:r>
      <w:r w:rsidRPr="00582584">
        <w:t>bjectives</w:t>
      </w:r>
    </w:p>
    <w:p w:rsidR="00582584" w:rsidRPr="00582584" w:rsidRDefault="00582584" w:rsidP="00582584">
      <w:pPr>
        <w:pStyle w:val="ListParagraph"/>
        <w:numPr>
          <w:ilvl w:val="0"/>
          <w:numId w:val="41"/>
        </w:numPr>
        <w:spacing w:after="0" w:line="240" w:lineRule="auto"/>
      </w:pPr>
      <w:r w:rsidRPr="00582584">
        <w:t>Describing addiction, opioids, how to recognize an overdose, and how naloxone works</w:t>
      </w:r>
    </w:p>
    <w:p w:rsidR="00582584" w:rsidRPr="00582584" w:rsidRDefault="00582584" w:rsidP="00582584">
      <w:pPr>
        <w:pStyle w:val="ListParagraph"/>
        <w:numPr>
          <w:ilvl w:val="0"/>
          <w:numId w:val="41"/>
        </w:numPr>
        <w:spacing w:after="0" w:line="240" w:lineRule="auto"/>
      </w:pPr>
      <w:r w:rsidRPr="00582584">
        <w:t>Identifying causes and risk factors for opioid overdose</w:t>
      </w:r>
    </w:p>
    <w:p w:rsidR="00582584" w:rsidRPr="00582584" w:rsidRDefault="00582584" w:rsidP="00582584">
      <w:pPr>
        <w:pStyle w:val="ListParagraph"/>
        <w:numPr>
          <w:ilvl w:val="0"/>
          <w:numId w:val="41"/>
        </w:numPr>
        <w:spacing w:after="0" w:line="240" w:lineRule="auto"/>
      </w:pPr>
      <w:r w:rsidRPr="00582584">
        <w:t>Recognizing  common myths about overdose reversal</w:t>
      </w:r>
    </w:p>
    <w:p w:rsidR="00582584" w:rsidRPr="00582584" w:rsidRDefault="00582584" w:rsidP="00582584">
      <w:pPr>
        <w:pStyle w:val="ListParagraph"/>
        <w:numPr>
          <w:ilvl w:val="0"/>
          <w:numId w:val="41"/>
        </w:numPr>
        <w:spacing w:after="0" w:line="240" w:lineRule="auto"/>
      </w:pPr>
      <w:r w:rsidRPr="00582584">
        <w:t>Describing how to assist in the reversal of an opioid overdose</w:t>
      </w:r>
    </w:p>
    <w:p w:rsidR="00582584" w:rsidRDefault="00582584" w:rsidP="00582584">
      <w:pPr>
        <w:pStyle w:val="ListParagraph"/>
        <w:numPr>
          <w:ilvl w:val="0"/>
          <w:numId w:val="41"/>
        </w:numPr>
        <w:spacing w:after="0" w:line="240" w:lineRule="auto"/>
      </w:pPr>
      <w:r w:rsidRPr="00582584">
        <w:t>State how to schedule and lead a successful training</w:t>
      </w:r>
    </w:p>
    <w:p w:rsidR="00246578" w:rsidRPr="00582584" w:rsidRDefault="00246578" w:rsidP="00582584">
      <w:pPr>
        <w:spacing w:after="0"/>
        <w:ind w:left="1080"/>
        <w:rPr>
          <w:rStyle w:val="Hyperlink"/>
          <w:rFonts w:cstheme="minorHAnsi"/>
          <w:color w:val="auto"/>
          <w:u w:val="none"/>
        </w:rPr>
      </w:pPr>
    </w:p>
    <w:p w:rsidR="00246578" w:rsidRPr="00EA12D8" w:rsidRDefault="00EA12D8" w:rsidP="00246578">
      <w:pPr>
        <w:spacing w:after="0"/>
        <w:rPr>
          <w:rStyle w:val="Hyperlink"/>
          <w:rFonts w:cstheme="minorHAnsi"/>
          <w:b/>
          <w:color w:val="auto"/>
          <w:u w:val="none"/>
        </w:rPr>
      </w:pPr>
      <w:r w:rsidRPr="00EA12D8">
        <w:rPr>
          <w:rStyle w:val="Hyperlink"/>
          <w:rFonts w:cstheme="minorHAnsi"/>
          <w:b/>
          <w:color w:val="auto"/>
          <w:u w:val="none"/>
        </w:rPr>
        <w:t>Spokesperson Boot-camp Part 1</w:t>
      </w:r>
    </w:p>
    <w:p w:rsidR="00582584" w:rsidRPr="00582584" w:rsidRDefault="00582584" w:rsidP="00582584">
      <w:pPr>
        <w:spacing w:after="0"/>
      </w:pPr>
      <w:r w:rsidRPr="00582584">
        <w:t>Learning</w:t>
      </w:r>
      <w:r>
        <w:t xml:space="preserve"> o</w:t>
      </w:r>
      <w:r w:rsidRPr="00582584">
        <w:t>bjectives</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 xml:space="preserve">Describe communication challenges during emergencies </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Describe best practices for preparing for an interview/press conference.</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 xml:space="preserve">Demonstrate an effective on-camera interview and press conference “live” questioning </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Formulate and deliver improved responses to media</w:t>
      </w:r>
    </w:p>
    <w:p w:rsidR="00246578" w:rsidRDefault="00246578" w:rsidP="00246578">
      <w:pPr>
        <w:spacing w:after="0"/>
        <w:rPr>
          <w:rStyle w:val="Hyperlink"/>
          <w:rFonts w:cstheme="minorHAnsi"/>
          <w:color w:val="auto"/>
          <w:u w:val="none"/>
        </w:rPr>
      </w:pPr>
    </w:p>
    <w:p w:rsidR="00582584" w:rsidRPr="00EA12D8" w:rsidRDefault="00EA12D8" w:rsidP="00246578">
      <w:pPr>
        <w:spacing w:after="0"/>
        <w:rPr>
          <w:rStyle w:val="Hyperlink"/>
          <w:rFonts w:cstheme="minorHAnsi"/>
          <w:b/>
          <w:color w:val="auto"/>
          <w:u w:val="none"/>
        </w:rPr>
      </w:pPr>
      <w:r w:rsidRPr="00EA12D8">
        <w:rPr>
          <w:rStyle w:val="Hyperlink"/>
          <w:rFonts w:cstheme="minorHAnsi"/>
          <w:b/>
          <w:color w:val="auto"/>
          <w:u w:val="none"/>
        </w:rPr>
        <w:t>PAPR Technical Assistance</w:t>
      </w:r>
    </w:p>
    <w:p w:rsidR="00EA12D8" w:rsidRDefault="00EA12D8" w:rsidP="00EA12D8">
      <w:pPr>
        <w:pStyle w:val="ListParagraph"/>
        <w:numPr>
          <w:ilvl w:val="0"/>
          <w:numId w:val="38"/>
        </w:numPr>
        <w:spacing w:after="0"/>
        <w:rPr>
          <w:rFonts w:cstheme="minorHAnsi"/>
        </w:rPr>
      </w:pPr>
      <w:r w:rsidRPr="00EA12D8">
        <w:rPr>
          <w:rFonts w:cstheme="minorHAnsi"/>
        </w:rPr>
        <w:t>3M will have a Technical Service Specialist and local Safety Specialists available to provide hands-on overview of their PAPR systems, Breathe Easy PAPR</w:t>
      </w:r>
      <w:r>
        <w:rPr>
          <w:rFonts w:cstheme="minorHAnsi"/>
        </w:rPr>
        <w:t xml:space="preserve">, TR-300 PAPR and TR-600 PAPR. </w:t>
      </w:r>
    </w:p>
    <w:p w:rsidR="00EA12D8" w:rsidRDefault="00EA12D8" w:rsidP="00EA12D8">
      <w:pPr>
        <w:pStyle w:val="ListParagraph"/>
        <w:numPr>
          <w:ilvl w:val="0"/>
          <w:numId w:val="38"/>
        </w:numPr>
        <w:spacing w:after="0"/>
        <w:rPr>
          <w:rFonts w:cstheme="minorHAnsi"/>
        </w:rPr>
      </w:pPr>
      <w:r w:rsidRPr="00EA12D8">
        <w:rPr>
          <w:rFonts w:cstheme="minorHAnsi"/>
        </w:rPr>
        <w:t>They will be providing the latest updates on most recent changes and provide technical assistance for your PAPR programs.</w:t>
      </w:r>
    </w:p>
    <w:p w:rsidR="00B6211C" w:rsidRPr="00EA12D8" w:rsidRDefault="00B6211C" w:rsidP="00EA12D8">
      <w:pPr>
        <w:pStyle w:val="ListParagraph"/>
        <w:numPr>
          <w:ilvl w:val="0"/>
          <w:numId w:val="38"/>
        </w:numPr>
        <w:spacing w:after="0"/>
        <w:rPr>
          <w:rFonts w:cstheme="minorHAnsi"/>
        </w:rPr>
      </w:pPr>
    </w:p>
    <w:p w:rsidR="002316FD" w:rsidRDefault="002316FD" w:rsidP="00B6211C">
      <w:pPr>
        <w:spacing w:after="0" w:line="240" w:lineRule="auto"/>
        <w:rPr>
          <w:rFonts w:ascii="Calibri" w:hAnsi="Calibri" w:cs="Tahoma"/>
          <w:b/>
        </w:rPr>
      </w:pPr>
      <w:r>
        <w:rPr>
          <w:rFonts w:ascii="Calibri" w:hAnsi="Calibri" w:cs="Tahoma"/>
          <w:b/>
        </w:rPr>
        <w:t>Overview of Emergency Preparedness Issues in Virginia in 2017</w:t>
      </w:r>
    </w:p>
    <w:p w:rsidR="00B6211C" w:rsidRPr="00B6211C" w:rsidRDefault="00B6211C" w:rsidP="00B6211C">
      <w:pPr>
        <w:spacing w:after="0" w:line="240" w:lineRule="auto"/>
        <w:rPr>
          <w:rFonts w:cstheme="minorHAnsi"/>
        </w:rPr>
      </w:pPr>
      <w:r w:rsidRPr="00B6211C">
        <w:rPr>
          <w:rFonts w:cstheme="minorHAnsi"/>
        </w:rPr>
        <w:t>Learning objectives:</w:t>
      </w:r>
    </w:p>
    <w:p w:rsidR="00B6211C" w:rsidRPr="00B6211C" w:rsidRDefault="002316FD" w:rsidP="00B6211C">
      <w:pPr>
        <w:pStyle w:val="ListParagraph"/>
        <w:numPr>
          <w:ilvl w:val="0"/>
          <w:numId w:val="45"/>
        </w:numPr>
        <w:spacing w:after="0"/>
        <w:rPr>
          <w:rFonts w:cstheme="minorHAnsi"/>
        </w:rPr>
      </w:pPr>
      <w:r>
        <w:rPr>
          <w:rFonts w:cstheme="minorHAnsi"/>
        </w:rPr>
        <w:t>Describe the type of emergencies affecting communities in Virginia</w:t>
      </w:r>
    </w:p>
    <w:p w:rsidR="00B6211C" w:rsidRDefault="00B6211C" w:rsidP="00B6211C">
      <w:pPr>
        <w:spacing w:after="0" w:line="240" w:lineRule="auto"/>
        <w:rPr>
          <w:b/>
        </w:rPr>
      </w:pPr>
    </w:p>
    <w:p w:rsidR="00B6211C" w:rsidRDefault="00B6211C" w:rsidP="00B6211C">
      <w:pPr>
        <w:spacing w:after="0" w:line="240" w:lineRule="auto"/>
        <w:rPr>
          <w:b/>
        </w:rPr>
      </w:pPr>
      <w:r>
        <w:rPr>
          <w:b/>
        </w:rPr>
        <w:t xml:space="preserve">Public Health and Healthcare Role in Building Resilient Communities </w:t>
      </w:r>
    </w:p>
    <w:p w:rsidR="00B6211C" w:rsidRPr="00B027A8" w:rsidRDefault="00B6211C" w:rsidP="00B6211C">
      <w:pPr>
        <w:spacing w:after="0" w:line="240" w:lineRule="auto"/>
      </w:pPr>
      <w:r>
        <w:t>Learning</w:t>
      </w:r>
      <w:r w:rsidRPr="00B027A8">
        <w:t xml:space="preserve"> objectives:</w:t>
      </w:r>
    </w:p>
    <w:p w:rsidR="00ED284E" w:rsidRPr="00B6211C" w:rsidRDefault="00ED284E" w:rsidP="00ED284E">
      <w:pPr>
        <w:pStyle w:val="ListParagraph"/>
        <w:numPr>
          <w:ilvl w:val="0"/>
          <w:numId w:val="44"/>
        </w:numPr>
        <w:spacing w:after="0"/>
        <w:rPr>
          <w:rFonts w:cstheme="minorHAnsi"/>
        </w:rPr>
      </w:pPr>
      <w:r w:rsidRPr="00B6211C">
        <w:rPr>
          <w:rFonts w:cstheme="minorHAnsi"/>
        </w:rPr>
        <w:t>Identify lessons learned building community resilience after an emergency</w:t>
      </w:r>
    </w:p>
    <w:p w:rsidR="00ED284E" w:rsidRPr="00B6211C" w:rsidRDefault="00ED284E" w:rsidP="00ED284E">
      <w:pPr>
        <w:pStyle w:val="ListParagraph"/>
        <w:numPr>
          <w:ilvl w:val="0"/>
          <w:numId w:val="44"/>
        </w:numPr>
        <w:spacing w:after="0"/>
        <w:rPr>
          <w:rFonts w:cstheme="minorHAnsi"/>
        </w:rPr>
      </w:pPr>
      <w:r w:rsidRPr="00B6211C">
        <w:rPr>
          <w:rFonts w:cstheme="minorHAnsi"/>
        </w:rPr>
        <w:t>Describe the role of public health and healthcare in building resilient communities</w:t>
      </w:r>
    </w:p>
    <w:p w:rsidR="00ED284E" w:rsidRDefault="00ED284E" w:rsidP="00ED284E">
      <w:pPr>
        <w:pStyle w:val="ListParagraph"/>
        <w:spacing w:after="0" w:line="240" w:lineRule="auto"/>
        <w:rPr>
          <w:b/>
        </w:rPr>
      </w:pPr>
    </w:p>
    <w:p w:rsidR="00B6211C" w:rsidRPr="00B6211C" w:rsidRDefault="00B6211C" w:rsidP="00B6211C">
      <w:pPr>
        <w:spacing w:after="0" w:line="240" w:lineRule="auto"/>
        <w:rPr>
          <w:b/>
        </w:rPr>
      </w:pPr>
    </w:p>
    <w:p w:rsidR="005B6111" w:rsidRPr="00B6211C" w:rsidRDefault="004F4A42" w:rsidP="00B6211C">
      <w:pPr>
        <w:rPr>
          <w:b/>
          <w:u w:val="single"/>
        </w:rPr>
      </w:pPr>
      <w:r>
        <w:rPr>
          <w:b/>
          <w:u w:val="single"/>
        </w:rPr>
        <w:t>June 1, 2017</w:t>
      </w:r>
    </w:p>
    <w:p w:rsidR="00B6211C" w:rsidRDefault="000270FA" w:rsidP="00B027A8">
      <w:pPr>
        <w:spacing w:after="0" w:line="240" w:lineRule="auto"/>
        <w:rPr>
          <w:b/>
        </w:rPr>
      </w:pPr>
      <w:r>
        <w:rPr>
          <w:b/>
        </w:rPr>
        <w:t>Latest HPP and PHEP Changes:  What Do We N</w:t>
      </w:r>
      <w:r w:rsidR="00B6211C">
        <w:rPr>
          <w:b/>
        </w:rPr>
        <w:t>eed to Know?</w:t>
      </w:r>
    </w:p>
    <w:p w:rsidR="000270FA" w:rsidRDefault="000270FA" w:rsidP="00B027A8">
      <w:pPr>
        <w:spacing w:after="0" w:line="240" w:lineRule="auto"/>
        <w:rPr>
          <w:b/>
        </w:rPr>
      </w:pPr>
      <w:r>
        <w:rPr>
          <w:b/>
        </w:rPr>
        <w:t>Learning Objectives:</w:t>
      </w:r>
    </w:p>
    <w:p w:rsidR="000270FA" w:rsidRPr="000270FA" w:rsidRDefault="000270FA" w:rsidP="000270FA">
      <w:pPr>
        <w:pStyle w:val="ListParagraph"/>
        <w:numPr>
          <w:ilvl w:val="0"/>
          <w:numId w:val="31"/>
        </w:numPr>
        <w:ind w:left="720"/>
        <w:rPr>
          <w:rFonts w:cstheme="minorHAnsi"/>
        </w:rPr>
      </w:pPr>
      <w:r w:rsidRPr="000270FA">
        <w:rPr>
          <w:rFonts w:cstheme="minorHAnsi"/>
        </w:rPr>
        <w:t>Identify changes in the PHEP  and HPP grant requirements</w:t>
      </w:r>
    </w:p>
    <w:p w:rsidR="000270FA" w:rsidRPr="000270FA" w:rsidRDefault="000270FA" w:rsidP="000270FA">
      <w:pPr>
        <w:pStyle w:val="ListParagraph"/>
        <w:numPr>
          <w:ilvl w:val="0"/>
          <w:numId w:val="31"/>
        </w:numPr>
        <w:ind w:left="720"/>
        <w:rPr>
          <w:rFonts w:cstheme="minorHAnsi"/>
        </w:rPr>
      </w:pPr>
      <w:r w:rsidRPr="000270FA">
        <w:rPr>
          <w:rFonts w:cstheme="minorHAnsi"/>
        </w:rPr>
        <w:t>Describe desired outcomes as a result of the PHEP and HPP grant changes</w:t>
      </w:r>
    </w:p>
    <w:p w:rsidR="00690F45" w:rsidRDefault="009704FE" w:rsidP="00B027A8">
      <w:pPr>
        <w:spacing w:after="0" w:line="240" w:lineRule="auto"/>
        <w:rPr>
          <w:b/>
        </w:rPr>
      </w:pPr>
      <w:r>
        <w:rPr>
          <w:b/>
        </w:rPr>
        <w:t xml:space="preserve">How to Prepare for an </w:t>
      </w:r>
      <w:r w:rsidR="004F4A42">
        <w:rPr>
          <w:b/>
        </w:rPr>
        <w:t>Active Shooter</w:t>
      </w:r>
      <w:r>
        <w:rPr>
          <w:b/>
        </w:rPr>
        <w:t xml:space="preserve"> in Your Facility</w:t>
      </w:r>
    </w:p>
    <w:p w:rsidR="00B027A8" w:rsidRPr="00B027A8" w:rsidRDefault="00582584" w:rsidP="00B027A8">
      <w:pPr>
        <w:spacing w:after="0" w:line="240" w:lineRule="auto"/>
      </w:pPr>
      <w:r>
        <w:t>Learning</w:t>
      </w:r>
      <w:r w:rsidR="00B027A8" w:rsidRPr="00B027A8">
        <w:t xml:space="preserve"> objectives:</w:t>
      </w:r>
    </w:p>
    <w:p w:rsidR="004F4A42" w:rsidRDefault="004F4A42" w:rsidP="004F4A42">
      <w:pPr>
        <w:pStyle w:val="ListParagraph"/>
        <w:numPr>
          <w:ilvl w:val="0"/>
          <w:numId w:val="33"/>
        </w:numPr>
        <w:spacing w:after="0" w:line="240" w:lineRule="auto"/>
        <w:ind w:left="360"/>
      </w:pPr>
      <w:r>
        <w:t>Differentiate the roles of law enforcement and facility staff after threat neutralized</w:t>
      </w:r>
    </w:p>
    <w:p w:rsidR="00690F45" w:rsidRPr="000270FA" w:rsidRDefault="004F4A42" w:rsidP="00B027A8">
      <w:pPr>
        <w:pStyle w:val="ListParagraph"/>
        <w:numPr>
          <w:ilvl w:val="0"/>
          <w:numId w:val="33"/>
        </w:numPr>
        <w:spacing w:after="0" w:line="240" w:lineRule="auto"/>
        <w:ind w:left="360"/>
      </w:pPr>
      <w:r>
        <w:t>Describe what can and can’t be done by facility staff if the f</w:t>
      </w:r>
      <w:r w:rsidR="000270FA">
        <w:t>acility is an active crime scene</w:t>
      </w:r>
    </w:p>
    <w:p w:rsidR="00690F45" w:rsidRDefault="00B33FFE" w:rsidP="00B027A8">
      <w:pPr>
        <w:spacing w:after="0" w:line="240" w:lineRule="auto"/>
        <w:rPr>
          <w:b/>
        </w:rPr>
      </w:pPr>
      <w:r>
        <w:rPr>
          <w:b/>
        </w:rPr>
        <w:lastRenderedPageBreak/>
        <w:t>Local Public Health R</w:t>
      </w:r>
      <w:r w:rsidR="004F4A42" w:rsidRPr="004F4A42">
        <w:rPr>
          <w:b/>
        </w:rPr>
        <w:t>esponse to a Community Outbreak</w:t>
      </w:r>
    </w:p>
    <w:p w:rsidR="00B027A8" w:rsidRPr="00B027A8" w:rsidRDefault="00582584" w:rsidP="00B027A8">
      <w:pPr>
        <w:spacing w:after="0" w:line="240" w:lineRule="auto"/>
      </w:pPr>
      <w:r>
        <w:t>Learning</w:t>
      </w:r>
      <w:r w:rsidR="00B027A8" w:rsidRPr="00B027A8">
        <w:t xml:space="preserve"> objectives:</w:t>
      </w:r>
    </w:p>
    <w:p w:rsidR="00B33FFE" w:rsidRDefault="00B33FFE" w:rsidP="00B33FFE">
      <w:pPr>
        <w:pStyle w:val="ListParagraph"/>
        <w:numPr>
          <w:ilvl w:val="0"/>
          <w:numId w:val="12"/>
        </w:numPr>
        <w:spacing w:after="0" w:line="240" w:lineRule="auto"/>
      </w:pPr>
      <w:r>
        <w:t>Describe the roles of central office and local health districts in a multi-district outbreak</w:t>
      </w:r>
    </w:p>
    <w:p w:rsidR="00B33FFE" w:rsidRDefault="00B33FFE" w:rsidP="00B33FFE">
      <w:pPr>
        <w:pStyle w:val="ListParagraph"/>
        <w:numPr>
          <w:ilvl w:val="0"/>
          <w:numId w:val="12"/>
        </w:numPr>
        <w:spacing w:after="0" w:line="240" w:lineRule="auto"/>
      </w:pPr>
      <w:r>
        <w:t>Describe the complexity coordinating a simultaneous case investigation and restaurant inspection</w:t>
      </w:r>
    </w:p>
    <w:p w:rsidR="00B33FFE" w:rsidRDefault="00B33FFE" w:rsidP="00B33FFE">
      <w:pPr>
        <w:pStyle w:val="ListParagraph"/>
        <w:numPr>
          <w:ilvl w:val="0"/>
          <w:numId w:val="12"/>
        </w:numPr>
        <w:spacing w:after="0" w:line="240" w:lineRule="auto"/>
      </w:pPr>
      <w:r>
        <w:t>Identify communication, coordination and planning  best practices and less learned managing a community outbreak</w:t>
      </w:r>
    </w:p>
    <w:p w:rsidR="002E379D" w:rsidRDefault="00B33FFE" w:rsidP="00B33FFE">
      <w:pPr>
        <w:tabs>
          <w:tab w:val="left" w:pos="1450"/>
        </w:tabs>
        <w:spacing w:after="0" w:line="240" w:lineRule="auto"/>
      </w:pPr>
      <w:r>
        <w:tab/>
      </w:r>
    </w:p>
    <w:p w:rsidR="002E379D" w:rsidRDefault="00B33FFE" w:rsidP="002E379D">
      <w:pPr>
        <w:spacing w:after="0" w:line="240" w:lineRule="auto"/>
        <w:rPr>
          <w:b/>
        </w:rPr>
      </w:pPr>
      <w:r w:rsidRPr="00B33FFE">
        <w:rPr>
          <w:b/>
        </w:rPr>
        <w:t>Legal Considerations in an Emergency</w:t>
      </w:r>
    </w:p>
    <w:p w:rsidR="00CE0B0C" w:rsidRPr="00B027A8" w:rsidRDefault="00BE0143" w:rsidP="00CE0B0C">
      <w:pPr>
        <w:spacing w:after="0" w:line="240" w:lineRule="auto"/>
      </w:pPr>
      <w:r>
        <w:t>Learning</w:t>
      </w:r>
      <w:r w:rsidR="00CE0B0C" w:rsidRPr="00B027A8">
        <w:t xml:space="preserve"> objectives:</w:t>
      </w:r>
    </w:p>
    <w:p w:rsidR="00B33FFE" w:rsidRDefault="00B33FFE" w:rsidP="00B33FFE">
      <w:pPr>
        <w:pStyle w:val="ListParagraph"/>
        <w:numPr>
          <w:ilvl w:val="0"/>
          <w:numId w:val="31"/>
        </w:numPr>
        <w:spacing w:after="0" w:line="240" w:lineRule="auto"/>
      </w:pPr>
      <w:r>
        <w:t>Describe liability protection for employees, state employees and volunteers</w:t>
      </w:r>
    </w:p>
    <w:p w:rsidR="00B33FFE" w:rsidRDefault="00B33FFE" w:rsidP="00B33FFE">
      <w:pPr>
        <w:pStyle w:val="ListParagraph"/>
        <w:numPr>
          <w:ilvl w:val="0"/>
          <w:numId w:val="31"/>
        </w:numPr>
        <w:spacing w:after="0" w:line="240" w:lineRule="auto"/>
      </w:pPr>
      <w:r>
        <w:t>Describe what laws still apply during an emergency such as an evacuation (ex HIPPA)</w:t>
      </w:r>
    </w:p>
    <w:p w:rsidR="00B33FFE" w:rsidRDefault="00B33FFE" w:rsidP="00B33FFE">
      <w:pPr>
        <w:pStyle w:val="ListParagraph"/>
        <w:numPr>
          <w:ilvl w:val="0"/>
          <w:numId w:val="31"/>
        </w:numPr>
        <w:spacing w:after="0" w:line="240" w:lineRule="auto"/>
      </w:pPr>
      <w:r>
        <w:t>Describe remedies if they can’t abide by laws and how</w:t>
      </w:r>
    </w:p>
    <w:p w:rsidR="00B33FFE" w:rsidRDefault="00B33FFE" w:rsidP="001D4FCC">
      <w:pPr>
        <w:spacing w:after="0"/>
        <w:rPr>
          <w:b/>
        </w:rPr>
      </w:pPr>
    </w:p>
    <w:p w:rsidR="00B33FFE" w:rsidRDefault="00B33FFE" w:rsidP="001D4FCC">
      <w:pPr>
        <w:spacing w:after="0"/>
        <w:rPr>
          <w:b/>
        </w:rPr>
      </w:pPr>
      <w:r w:rsidRPr="00B33FFE">
        <w:rPr>
          <w:b/>
        </w:rPr>
        <w:t>Spokesperson Boot</w:t>
      </w:r>
      <w:r>
        <w:rPr>
          <w:b/>
        </w:rPr>
        <w:t xml:space="preserve"> C</w:t>
      </w:r>
      <w:r w:rsidRPr="00B33FFE">
        <w:rPr>
          <w:b/>
        </w:rPr>
        <w:t>amp Part 2</w:t>
      </w:r>
    </w:p>
    <w:p w:rsidR="00BE5CCD" w:rsidRDefault="00BE0143" w:rsidP="001D4FCC">
      <w:pPr>
        <w:spacing w:after="0"/>
      </w:pPr>
      <w:r>
        <w:t>Learning</w:t>
      </w:r>
      <w:r w:rsidRPr="00B027A8">
        <w:t xml:space="preserve"> </w:t>
      </w:r>
      <w:r w:rsidR="00BE5CCD" w:rsidRPr="00B027A8">
        <w:t>objectives:</w:t>
      </w:r>
    </w:p>
    <w:p w:rsidR="00B33FFE" w:rsidRPr="00B33FFE" w:rsidRDefault="00B33FFE" w:rsidP="00B33FFE">
      <w:pPr>
        <w:pStyle w:val="ListParagraph"/>
        <w:numPr>
          <w:ilvl w:val="0"/>
          <w:numId w:val="14"/>
        </w:numPr>
        <w:spacing w:after="0"/>
      </w:pPr>
      <w:r w:rsidRPr="00B33FFE">
        <w:t xml:space="preserve">Identify and describe new interview technology techniques </w:t>
      </w:r>
    </w:p>
    <w:p w:rsidR="00B33FFE" w:rsidRPr="00B33FFE" w:rsidRDefault="00B33FFE" w:rsidP="00B33FFE">
      <w:pPr>
        <w:pStyle w:val="ListParagraph"/>
        <w:numPr>
          <w:ilvl w:val="0"/>
          <w:numId w:val="14"/>
        </w:numPr>
        <w:spacing w:after="0"/>
      </w:pPr>
      <w:r w:rsidRPr="00B33FFE">
        <w:t>Recognize and react appropriately to Social Media challenges</w:t>
      </w:r>
    </w:p>
    <w:p w:rsidR="00690F45" w:rsidRDefault="00690F45" w:rsidP="00B027A8">
      <w:pPr>
        <w:spacing w:after="0" w:line="240" w:lineRule="auto"/>
        <w:rPr>
          <w:rFonts w:eastAsia="Times New Roman" w:cs="Arial"/>
          <w:b/>
          <w:bCs/>
          <w:color w:val="000000"/>
        </w:rPr>
      </w:pPr>
    </w:p>
    <w:p w:rsidR="005D619B" w:rsidRDefault="005D619B" w:rsidP="00BE5CCD">
      <w:pPr>
        <w:spacing w:after="0" w:line="240" w:lineRule="auto"/>
        <w:rPr>
          <w:rFonts w:eastAsia="Times New Roman" w:cs="Arial"/>
          <w:b/>
          <w:bCs/>
          <w:color w:val="000000"/>
        </w:rPr>
      </w:pPr>
      <w:r w:rsidRPr="005D619B">
        <w:rPr>
          <w:rFonts w:eastAsia="Times New Roman" w:cs="Arial"/>
          <w:b/>
          <w:bCs/>
          <w:color w:val="000000"/>
        </w:rPr>
        <w:t>Ho</w:t>
      </w:r>
      <w:r>
        <w:rPr>
          <w:rFonts w:eastAsia="Times New Roman" w:cs="Arial"/>
          <w:b/>
          <w:bCs/>
          <w:color w:val="000000"/>
        </w:rPr>
        <w:t>w the Incident Management Team S</w:t>
      </w:r>
      <w:r w:rsidRPr="005D619B">
        <w:rPr>
          <w:rFonts w:eastAsia="Times New Roman" w:cs="Arial"/>
          <w:b/>
          <w:bCs/>
          <w:color w:val="000000"/>
        </w:rPr>
        <w:t>upported the 2016 Tornado in Essex and Appomattox Counties</w:t>
      </w:r>
    </w:p>
    <w:p w:rsidR="00BE5CCD" w:rsidRPr="00B027A8" w:rsidRDefault="00BE0143" w:rsidP="00BE5CCD">
      <w:pPr>
        <w:spacing w:after="0" w:line="240" w:lineRule="auto"/>
      </w:pPr>
      <w:r>
        <w:t>Learning</w:t>
      </w:r>
      <w:r w:rsidR="00BE5CCD" w:rsidRPr="00B027A8">
        <w:t xml:space="preserve"> objectives:</w:t>
      </w:r>
    </w:p>
    <w:p w:rsidR="005D619B" w:rsidRDefault="005D619B" w:rsidP="005D619B">
      <w:pPr>
        <w:pStyle w:val="ListParagraph"/>
        <w:numPr>
          <w:ilvl w:val="0"/>
          <w:numId w:val="14"/>
        </w:numPr>
        <w:spacing w:after="0" w:line="240" w:lineRule="auto"/>
      </w:pPr>
      <w:r>
        <w:t xml:space="preserve">Describe what an Incident Management team will/can do and will not do </w:t>
      </w:r>
    </w:p>
    <w:p w:rsidR="005D619B" w:rsidRDefault="005D619B" w:rsidP="005D619B">
      <w:pPr>
        <w:pStyle w:val="ListParagraph"/>
        <w:numPr>
          <w:ilvl w:val="0"/>
          <w:numId w:val="14"/>
        </w:numPr>
        <w:spacing w:after="0" w:line="240" w:lineRule="auto"/>
      </w:pPr>
      <w:r>
        <w:t>Describe the role of Central Virginia’s AHIMT in the 2016 Appomattox Tornado response</w:t>
      </w:r>
    </w:p>
    <w:p w:rsidR="00690F45" w:rsidRDefault="00690F45" w:rsidP="00B027A8">
      <w:pPr>
        <w:spacing w:after="0" w:line="240" w:lineRule="auto"/>
        <w:rPr>
          <w:b/>
        </w:rPr>
      </w:pPr>
    </w:p>
    <w:p w:rsidR="00780976" w:rsidRDefault="00780976" w:rsidP="00B027A8">
      <w:pPr>
        <w:spacing w:after="0" w:line="240" w:lineRule="auto"/>
        <w:rPr>
          <w:b/>
        </w:rPr>
      </w:pPr>
      <w:r>
        <w:rPr>
          <w:b/>
        </w:rPr>
        <w:t>Respecting Cultural Differences in a Disaster</w:t>
      </w:r>
    </w:p>
    <w:p w:rsidR="00780976" w:rsidRDefault="00780976" w:rsidP="00B027A8">
      <w:pPr>
        <w:spacing w:after="0" w:line="240" w:lineRule="auto"/>
        <w:rPr>
          <w:b/>
        </w:rPr>
      </w:pPr>
      <w:r>
        <w:rPr>
          <w:b/>
        </w:rPr>
        <w:t>Learning objectives:</w:t>
      </w:r>
    </w:p>
    <w:p w:rsidR="00780976" w:rsidRPr="00780976" w:rsidRDefault="00780976" w:rsidP="00780976">
      <w:pPr>
        <w:pStyle w:val="ListParagraph"/>
        <w:numPr>
          <w:ilvl w:val="0"/>
          <w:numId w:val="33"/>
        </w:numPr>
        <w:spacing w:after="0" w:line="240" w:lineRule="auto"/>
        <w:ind w:left="360"/>
        <w:rPr>
          <w:rFonts w:cstheme="minorHAnsi"/>
        </w:rPr>
      </w:pPr>
      <w:r w:rsidRPr="00780976">
        <w:rPr>
          <w:rFonts w:cstheme="minorHAnsi"/>
        </w:rPr>
        <w:t>Identify cultural differences to be aware of to respond effectively in a disaster</w:t>
      </w:r>
    </w:p>
    <w:p w:rsidR="00780976" w:rsidRPr="00780976" w:rsidRDefault="00780976" w:rsidP="00780976">
      <w:pPr>
        <w:pStyle w:val="ListParagraph"/>
        <w:numPr>
          <w:ilvl w:val="0"/>
          <w:numId w:val="33"/>
        </w:numPr>
        <w:spacing w:after="0" w:line="240" w:lineRule="auto"/>
        <w:ind w:left="360"/>
        <w:rPr>
          <w:rFonts w:cstheme="minorHAnsi"/>
        </w:rPr>
      </w:pPr>
      <w:r w:rsidRPr="00780976">
        <w:rPr>
          <w:rFonts w:cstheme="minorHAnsi"/>
        </w:rPr>
        <w:t>Describe techniques to communicate with people from different cultures</w:t>
      </w:r>
    </w:p>
    <w:p w:rsidR="00780976" w:rsidRDefault="00780976" w:rsidP="00B027A8">
      <w:pPr>
        <w:spacing w:after="0" w:line="240" w:lineRule="auto"/>
        <w:rPr>
          <w:b/>
        </w:rPr>
      </w:pPr>
    </w:p>
    <w:p w:rsidR="00917267" w:rsidRDefault="005D619B" w:rsidP="00B027A8">
      <w:pPr>
        <w:spacing w:after="0" w:line="240" w:lineRule="auto"/>
        <w:rPr>
          <w:b/>
          <w:color w:val="000000"/>
        </w:rPr>
      </w:pPr>
      <w:r w:rsidRPr="005D619B">
        <w:rPr>
          <w:b/>
          <w:color w:val="000000"/>
        </w:rPr>
        <w:t>Ethical Decision Making During a Disaster</w:t>
      </w:r>
      <w:r w:rsidR="00917267" w:rsidRPr="00B027A8">
        <w:rPr>
          <w:b/>
          <w:color w:val="000000"/>
        </w:rPr>
        <w:t xml:space="preserve"> </w:t>
      </w:r>
    </w:p>
    <w:p w:rsidR="00BE5CCD" w:rsidRPr="00B027A8" w:rsidRDefault="00BE0143" w:rsidP="00BE5CCD">
      <w:pPr>
        <w:spacing w:after="0" w:line="240" w:lineRule="auto"/>
      </w:pPr>
      <w:r>
        <w:t>Learning</w:t>
      </w:r>
      <w:r w:rsidR="00BE5CCD" w:rsidRPr="00B027A8">
        <w:t xml:space="preserve"> objectives:</w:t>
      </w:r>
    </w:p>
    <w:p w:rsidR="005D619B" w:rsidRDefault="005D619B" w:rsidP="005D619B">
      <w:pPr>
        <w:pStyle w:val="ListParagraph"/>
        <w:numPr>
          <w:ilvl w:val="0"/>
          <w:numId w:val="29"/>
        </w:numPr>
        <w:spacing w:after="0" w:line="240" w:lineRule="auto"/>
      </w:pPr>
      <w:r>
        <w:t>Identify the major ethical issues which arise in disaster management</w:t>
      </w:r>
    </w:p>
    <w:p w:rsidR="005D619B" w:rsidRDefault="005D619B" w:rsidP="005D619B">
      <w:pPr>
        <w:pStyle w:val="ListParagraph"/>
        <w:numPr>
          <w:ilvl w:val="0"/>
          <w:numId w:val="29"/>
        </w:numPr>
        <w:spacing w:after="0" w:line="240" w:lineRule="auto"/>
      </w:pPr>
      <w:r>
        <w:t>Identify ethical principles to guide provision of care and resource distribution in a disaster</w:t>
      </w:r>
    </w:p>
    <w:p w:rsidR="005D619B" w:rsidRDefault="005D619B" w:rsidP="005D619B">
      <w:pPr>
        <w:pStyle w:val="ListParagraph"/>
        <w:numPr>
          <w:ilvl w:val="0"/>
          <w:numId w:val="29"/>
        </w:numPr>
        <w:spacing w:after="0" w:line="240" w:lineRule="auto"/>
      </w:pPr>
      <w:r>
        <w:t>Describe practical guidance for policy and procedure development</w:t>
      </w:r>
    </w:p>
    <w:p w:rsidR="005D619B" w:rsidRDefault="005D619B" w:rsidP="00BA6230">
      <w:pPr>
        <w:pStyle w:val="ListParagraph"/>
        <w:spacing w:after="0" w:line="240" w:lineRule="auto"/>
        <w:ind w:left="360" w:hanging="360"/>
        <w:rPr>
          <w:b/>
        </w:rPr>
      </w:pPr>
    </w:p>
    <w:p w:rsidR="005D619B" w:rsidRDefault="005D619B" w:rsidP="00BA6230">
      <w:pPr>
        <w:spacing w:after="0" w:line="240" w:lineRule="auto"/>
        <w:rPr>
          <w:b/>
        </w:rPr>
      </w:pPr>
      <w:r w:rsidRPr="005D619B">
        <w:rPr>
          <w:b/>
        </w:rPr>
        <w:t>Planning for the Vice Presidential Debate in a Rural Area</w:t>
      </w:r>
    </w:p>
    <w:p w:rsidR="00BA6230" w:rsidRPr="00B027A8" w:rsidRDefault="00BE0143" w:rsidP="00BA6230">
      <w:pPr>
        <w:spacing w:after="0" w:line="240" w:lineRule="auto"/>
      </w:pPr>
      <w:r>
        <w:t>Learning</w:t>
      </w:r>
      <w:r w:rsidR="00BA6230" w:rsidRPr="00B027A8">
        <w:t xml:space="preserve"> objectives:</w:t>
      </w:r>
    </w:p>
    <w:p w:rsidR="005D619B" w:rsidRDefault="005D619B" w:rsidP="005D619B">
      <w:pPr>
        <w:pStyle w:val="ListParagraph"/>
        <w:numPr>
          <w:ilvl w:val="0"/>
          <w:numId w:val="19"/>
        </w:numPr>
        <w:spacing w:after="0" w:line="240" w:lineRule="auto"/>
      </w:pPr>
      <w:r>
        <w:t>List the key elements, features and programs necessary to plan a large scale event in a rural area</w:t>
      </w:r>
    </w:p>
    <w:p w:rsidR="005D619B" w:rsidRDefault="005D619B" w:rsidP="005D619B">
      <w:pPr>
        <w:pStyle w:val="ListParagraph"/>
        <w:numPr>
          <w:ilvl w:val="0"/>
          <w:numId w:val="19"/>
        </w:numPr>
        <w:spacing w:after="0" w:line="240" w:lineRule="auto"/>
      </w:pPr>
      <w:r>
        <w:t>Describe the challenges associated with planning for a large event in a rural area</w:t>
      </w:r>
    </w:p>
    <w:p w:rsidR="005D619B" w:rsidRDefault="005D619B" w:rsidP="00BA6230">
      <w:pPr>
        <w:spacing w:after="0" w:line="240" w:lineRule="auto"/>
        <w:rPr>
          <w:rStyle w:val="Hyperlink"/>
          <w:b/>
          <w:color w:val="auto"/>
          <w:u w:val="none"/>
        </w:rPr>
      </w:pPr>
    </w:p>
    <w:p w:rsidR="00780976" w:rsidRPr="00780976" w:rsidRDefault="00780976" w:rsidP="00BA6230">
      <w:pPr>
        <w:spacing w:after="0" w:line="240" w:lineRule="auto"/>
        <w:rPr>
          <w:rFonts w:eastAsia="Times New Roman" w:cstheme="minorHAnsi"/>
          <w:b/>
          <w:bCs/>
          <w:color w:val="000000"/>
        </w:rPr>
      </w:pPr>
      <w:r w:rsidRPr="00780976">
        <w:rPr>
          <w:rStyle w:val="Hyperlink"/>
          <w:rFonts w:cstheme="minorHAnsi"/>
          <w:b/>
          <w:color w:val="auto"/>
          <w:u w:val="none"/>
        </w:rPr>
        <w:t>Understanding the Media</w:t>
      </w:r>
      <w:r w:rsidRPr="00780976">
        <w:rPr>
          <w:rFonts w:eastAsia="Times New Roman" w:cstheme="minorHAnsi"/>
          <w:b/>
          <w:bCs/>
          <w:color w:val="000000"/>
        </w:rPr>
        <w:t xml:space="preserve"> and their Use of Social Media</w:t>
      </w:r>
    </w:p>
    <w:p w:rsidR="00780976" w:rsidRPr="00B027A8" w:rsidRDefault="00780976" w:rsidP="00780976">
      <w:pPr>
        <w:spacing w:after="0" w:line="240" w:lineRule="auto"/>
      </w:pPr>
      <w:r>
        <w:t>Learning</w:t>
      </w:r>
      <w:r w:rsidRPr="00B027A8">
        <w:t xml:space="preserve"> objectives:</w:t>
      </w:r>
    </w:p>
    <w:p w:rsidR="00780976" w:rsidRPr="00780976" w:rsidRDefault="00780976" w:rsidP="00780976">
      <w:pPr>
        <w:pStyle w:val="ListParagraph"/>
        <w:numPr>
          <w:ilvl w:val="0"/>
          <w:numId w:val="43"/>
        </w:numPr>
        <w:spacing w:after="0" w:line="240" w:lineRule="auto"/>
        <w:rPr>
          <w:rFonts w:cstheme="minorHAnsi"/>
        </w:rPr>
      </w:pPr>
      <w:r w:rsidRPr="00780976">
        <w:rPr>
          <w:rFonts w:cstheme="minorHAnsi"/>
        </w:rPr>
        <w:t>Describe how to prepare for your organization being in the news</w:t>
      </w:r>
    </w:p>
    <w:p w:rsidR="00780976" w:rsidRPr="00780976" w:rsidRDefault="00780976" w:rsidP="00780976">
      <w:pPr>
        <w:pStyle w:val="ListParagraph"/>
        <w:numPr>
          <w:ilvl w:val="0"/>
          <w:numId w:val="43"/>
        </w:numPr>
        <w:spacing w:after="0" w:line="240" w:lineRule="auto"/>
        <w:rPr>
          <w:rFonts w:cstheme="minorHAnsi"/>
        </w:rPr>
      </w:pPr>
      <w:r w:rsidRPr="00780976">
        <w:rPr>
          <w:rFonts w:cstheme="minorHAnsi"/>
        </w:rPr>
        <w:t>List the six steps to successfully working with the media</w:t>
      </w:r>
    </w:p>
    <w:p w:rsidR="00780976" w:rsidRDefault="00780976" w:rsidP="00BA6230">
      <w:pPr>
        <w:spacing w:after="0" w:line="240" w:lineRule="auto"/>
        <w:rPr>
          <w:rStyle w:val="Hyperlink"/>
          <w:b/>
          <w:color w:val="auto"/>
          <w:u w:val="none"/>
        </w:rPr>
      </w:pPr>
    </w:p>
    <w:p w:rsidR="00635F80" w:rsidRPr="00635F80" w:rsidRDefault="00635F80" w:rsidP="00BA6230">
      <w:pPr>
        <w:spacing w:after="0" w:line="240" w:lineRule="auto"/>
        <w:rPr>
          <w:rStyle w:val="Hyperlink"/>
          <w:rFonts w:cstheme="minorHAnsi"/>
          <w:b/>
          <w:color w:val="auto"/>
          <w:u w:val="none"/>
        </w:rPr>
      </w:pPr>
      <w:r w:rsidRPr="00635F80">
        <w:rPr>
          <w:rStyle w:val="Hyperlink"/>
          <w:rFonts w:cstheme="minorHAnsi"/>
          <w:b/>
          <w:color w:val="auto"/>
          <w:u w:val="none"/>
        </w:rPr>
        <w:t>Traveler Associated Illness</w:t>
      </w:r>
    </w:p>
    <w:p w:rsidR="00635F80" w:rsidRPr="00635F80" w:rsidRDefault="00635F80" w:rsidP="00BA6230">
      <w:pPr>
        <w:spacing w:after="0" w:line="240" w:lineRule="auto"/>
        <w:rPr>
          <w:rStyle w:val="Hyperlink"/>
          <w:rFonts w:cstheme="minorHAnsi"/>
          <w:color w:val="auto"/>
          <w:u w:val="none"/>
        </w:rPr>
      </w:pPr>
      <w:r w:rsidRPr="00635F80">
        <w:rPr>
          <w:rStyle w:val="Hyperlink"/>
          <w:rFonts w:cstheme="minorHAnsi"/>
          <w:color w:val="auto"/>
          <w:u w:val="none"/>
        </w:rPr>
        <w:t>Learning Objectives</w:t>
      </w:r>
    </w:p>
    <w:p w:rsidR="00635F80" w:rsidRPr="00635F80" w:rsidRDefault="00635F80" w:rsidP="00635F80">
      <w:pPr>
        <w:pStyle w:val="ListParagraph"/>
        <w:numPr>
          <w:ilvl w:val="0"/>
          <w:numId w:val="43"/>
        </w:numPr>
        <w:spacing w:after="0" w:line="240" w:lineRule="auto"/>
        <w:rPr>
          <w:rFonts w:cstheme="minorHAnsi"/>
        </w:rPr>
      </w:pPr>
      <w:r w:rsidRPr="00635F80">
        <w:rPr>
          <w:rFonts w:cstheme="minorHAnsi"/>
        </w:rPr>
        <w:t>Describe the current situation with Zika in the U.S.</w:t>
      </w:r>
    </w:p>
    <w:p w:rsidR="00635F80" w:rsidRPr="00635F80" w:rsidRDefault="00635F80" w:rsidP="00BA6230">
      <w:pPr>
        <w:pStyle w:val="ListParagraph"/>
        <w:numPr>
          <w:ilvl w:val="0"/>
          <w:numId w:val="43"/>
        </w:numPr>
        <w:spacing w:after="0" w:line="240" w:lineRule="auto"/>
        <w:rPr>
          <w:rStyle w:val="Hyperlink"/>
          <w:rFonts w:cstheme="minorHAnsi"/>
          <w:color w:val="auto"/>
          <w:u w:val="none"/>
        </w:rPr>
      </w:pPr>
      <w:r w:rsidRPr="00635F80">
        <w:rPr>
          <w:rFonts w:cstheme="minorHAnsi"/>
        </w:rPr>
        <w:t>List other traveler associated illnesses that may affect citizens of Virginia</w:t>
      </w:r>
    </w:p>
    <w:p w:rsidR="00635F80" w:rsidRDefault="00635F80" w:rsidP="00BA6230">
      <w:pPr>
        <w:spacing w:after="0" w:line="240" w:lineRule="auto"/>
        <w:rPr>
          <w:rStyle w:val="Hyperlink"/>
          <w:b/>
          <w:color w:val="auto"/>
          <w:u w:val="none"/>
        </w:rPr>
      </w:pPr>
    </w:p>
    <w:p w:rsidR="005D619B" w:rsidRDefault="00781BF8" w:rsidP="00BA6230">
      <w:pPr>
        <w:spacing w:after="0" w:line="240" w:lineRule="auto"/>
        <w:rPr>
          <w:rStyle w:val="Hyperlink"/>
          <w:b/>
          <w:color w:val="auto"/>
          <w:u w:val="none"/>
        </w:rPr>
      </w:pPr>
      <w:r>
        <w:rPr>
          <w:rStyle w:val="Hyperlink"/>
          <w:b/>
          <w:color w:val="auto"/>
          <w:u w:val="none"/>
        </w:rPr>
        <w:t>CASPER Rapid Assessment T</w:t>
      </w:r>
      <w:r w:rsidR="005D619B" w:rsidRPr="005D619B">
        <w:rPr>
          <w:rStyle w:val="Hyperlink"/>
          <w:b/>
          <w:color w:val="auto"/>
          <w:u w:val="none"/>
        </w:rPr>
        <w:t xml:space="preserve">ool </w:t>
      </w:r>
    </w:p>
    <w:p w:rsidR="00BA6230" w:rsidRPr="00B027A8" w:rsidRDefault="00BE0143" w:rsidP="00BA6230">
      <w:pPr>
        <w:spacing w:after="0" w:line="240" w:lineRule="auto"/>
      </w:pPr>
      <w:r>
        <w:t>Learning</w:t>
      </w:r>
      <w:r w:rsidR="00BA6230" w:rsidRPr="00B027A8">
        <w:t xml:space="preserve"> objectives:</w:t>
      </w:r>
    </w:p>
    <w:p w:rsidR="005D619B" w:rsidRDefault="005D619B" w:rsidP="005D619B">
      <w:pPr>
        <w:pStyle w:val="ListParagraph"/>
        <w:numPr>
          <w:ilvl w:val="0"/>
          <w:numId w:val="17"/>
        </w:numPr>
        <w:spacing w:after="0" w:line="240" w:lineRule="auto"/>
      </w:pPr>
      <w:r>
        <w:t>State the purpose of the CASPER program</w:t>
      </w:r>
    </w:p>
    <w:p w:rsidR="005D619B" w:rsidRDefault="005D619B" w:rsidP="005D619B">
      <w:pPr>
        <w:pStyle w:val="ListParagraph"/>
        <w:numPr>
          <w:ilvl w:val="0"/>
          <w:numId w:val="17"/>
        </w:numPr>
        <w:spacing w:after="0" w:line="240" w:lineRule="auto"/>
      </w:pPr>
      <w:r>
        <w:t>Describe the assessment components of the program (questionnaire, sampling, analysis)</w:t>
      </w:r>
    </w:p>
    <w:p w:rsidR="005D619B" w:rsidRDefault="005D619B" w:rsidP="005D619B">
      <w:pPr>
        <w:pStyle w:val="ListParagraph"/>
        <w:numPr>
          <w:ilvl w:val="0"/>
          <w:numId w:val="17"/>
        </w:numPr>
        <w:spacing w:after="0" w:line="240" w:lineRule="auto"/>
      </w:pPr>
      <w:r>
        <w:t>Describe operations of the CASPER and use of ICS, response tools, etc.</w:t>
      </w:r>
    </w:p>
    <w:p w:rsidR="00BA6230" w:rsidRDefault="00BA6230" w:rsidP="00BA6230">
      <w:pPr>
        <w:spacing w:after="0" w:line="240" w:lineRule="auto"/>
      </w:pPr>
    </w:p>
    <w:p w:rsidR="005D619B" w:rsidRDefault="005D619B" w:rsidP="00BA6230">
      <w:pPr>
        <w:spacing w:after="0" w:line="240" w:lineRule="auto"/>
        <w:rPr>
          <w:rFonts w:cs="Arial"/>
          <w:b/>
        </w:rPr>
      </w:pPr>
      <w:r w:rsidRPr="005D619B">
        <w:rPr>
          <w:rFonts w:cs="Arial"/>
          <w:b/>
        </w:rPr>
        <w:t xml:space="preserve">Blurred Lines: Exploring Emergency Management and Business Continuity and the Relevance of Both in Healthcare </w:t>
      </w:r>
      <w:r>
        <w:rPr>
          <w:rFonts w:cs="Arial"/>
          <w:b/>
        </w:rPr>
        <w:t>T</w:t>
      </w:r>
      <w:r w:rsidRPr="005D619B">
        <w:rPr>
          <w:rFonts w:cs="Arial"/>
          <w:b/>
        </w:rPr>
        <w:t xml:space="preserve">oday </w:t>
      </w:r>
    </w:p>
    <w:p w:rsidR="00BA6230" w:rsidRPr="00B027A8" w:rsidRDefault="00BE0143" w:rsidP="00BA6230">
      <w:pPr>
        <w:spacing w:after="0" w:line="240" w:lineRule="auto"/>
      </w:pPr>
      <w:r>
        <w:t>Learning</w:t>
      </w:r>
      <w:r w:rsidR="00BA6230" w:rsidRPr="00B027A8">
        <w:t xml:space="preserve"> objectives:</w:t>
      </w:r>
    </w:p>
    <w:p w:rsidR="005D619B" w:rsidRDefault="005D619B" w:rsidP="005D619B">
      <w:pPr>
        <w:pStyle w:val="ListParagraph"/>
        <w:numPr>
          <w:ilvl w:val="0"/>
          <w:numId w:val="18"/>
        </w:numPr>
        <w:spacing w:after="0" w:line="240" w:lineRule="auto"/>
      </w:pPr>
      <w:r>
        <w:t>Define emergency management and business continuity</w:t>
      </w:r>
    </w:p>
    <w:p w:rsidR="005D619B" w:rsidRDefault="005D619B" w:rsidP="005D619B">
      <w:pPr>
        <w:pStyle w:val="ListParagraph"/>
        <w:numPr>
          <w:ilvl w:val="0"/>
          <w:numId w:val="18"/>
        </w:numPr>
        <w:spacing w:after="0" w:line="240" w:lineRule="auto"/>
      </w:pPr>
      <w:r>
        <w:t>Describe the nuance and distinction between emergency management and business continuity</w:t>
      </w:r>
    </w:p>
    <w:p w:rsidR="005D619B" w:rsidRDefault="005D619B" w:rsidP="005D619B">
      <w:pPr>
        <w:pStyle w:val="ListParagraph"/>
        <w:numPr>
          <w:ilvl w:val="0"/>
          <w:numId w:val="18"/>
        </w:numPr>
        <w:spacing w:after="0" w:line="240" w:lineRule="auto"/>
      </w:pPr>
      <w:r>
        <w:t>Describe how to apply best practices in each, to their own organization</w:t>
      </w:r>
    </w:p>
    <w:p w:rsidR="00BA6230" w:rsidRDefault="005D619B" w:rsidP="00BA6230">
      <w:pPr>
        <w:pStyle w:val="ListParagraph"/>
        <w:numPr>
          <w:ilvl w:val="0"/>
          <w:numId w:val="18"/>
        </w:numPr>
        <w:spacing w:after="0" w:line="240" w:lineRule="auto"/>
      </w:pPr>
      <w:r>
        <w:t>Recognize how to improve the communication, cooperation and collaboration between EM and BC professionals for improved organizational preparedness</w:t>
      </w:r>
    </w:p>
    <w:p w:rsidR="00BA6230" w:rsidRDefault="00BA6230" w:rsidP="00BA6230">
      <w:pPr>
        <w:spacing w:after="0" w:line="240" w:lineRule="auto"/>
      </w:pPr>
    </w:p>
    <w:p w:rsidR="00BA6230" w:rsidRDefault="005D619B" w:rsidP="00BA6230">
      <w:pPr>
        <w:shd w:val="clear" w:color="auto" w:fill="FFFFFF"/>
        <w:spacing w:after="0" w:line="240" w:lineRule="auto"/>
        <w:rPr>
          <w:rFonts w:eastAsia="Times New Roman" w:cs="Arial"/>
          <w:b/>
          <w:bCs/>
          <w:color w:val="000000"/>
        </w:rPr>
      </w:pPr>
      <w:r w:rsidRPr="005D619B">
        <w:rPr>
          <w:rFonts w:eastAsia="Times New Roman" w:cs="Arial"/>
          <w:b/>
          <w:bCs/>
          <w:color w:val="000000"/>
        </w:rPr>
        <w:t>Using Social Media to Discover and Characterize Public Health Threats</w:t>
      </w:r>
      <w:r w:rsidR="00BA6230" w:rsidRPr="00B027A8">
        <w:rPr>
          <w:rFonts w:eastAsia="Times New Roman" w:cs="Arial"/>
          <w:b/>
          <w:bCs/>
          <w:color w:val="000000"/>
        </w:rPr>
        <w:t xml:space="preserve"> </w:t>
      </w:r>
    </w:p>
    <w:p w:rsidR="00BA6230" w:rsidRPr="00B027A8" w:rsidRDefault="00BE0143" w:rsidP="00BA6230">
      <w:pPr>
        <w:spacing w:after="0" w:line="240" w:lineRule="auto"/>
      </w:pPr>
      <w:r>
        <w:t>Learning</w:t>
      </w:r>
      <w:r w:rsidR="00BA6230" w:rsidRPr="00B027A8">
        <w:t xml:space="preserve"> objectives:</w:t>
      </w:r>
    </w:p>
    <w:p w:rsidR="005D619B" w:rsidRPr="005D619B" w:rsidRDefault="005D619B" w:rsidP="005D619B">
      <w:pPr>
        <w:pStyle w:val="ListParagraph"/>
        <w:numPr>
          <w:ilvl w:val="0"/>
          <w:numId w:val="30"/>
        </w:numPr>
        <w:spacing w:after="0" w:line="240" w:lineRule="auto"/>
        <w:rPr>
          <w:rStyle w:val="apple-converted-space"/>
        </w:rPr>
      </w:pPr>
      <w:r w:rsidRPr="005D619B">
        <w:rPr>
          <w:rStyle w:val="apple-converted-space"/>
        </w:rPr>
        <w:t>Describe social media data available for use in surveillance</w:t>
      </w:r>
    </w:p>
    <w:p w:rsidR="005D619B" w:rsidRPr="005D619B" w:rsidRDefault="005D619B" w:rsidP="005D619B">
      <w:pPr>
        <w:pStyle w:val="ListParagraph"/>
        <w:numPr>
          <w:ilvl w:val="0"/>
          <w:numId w:val="30"/>
        </w:numPr>
        <w:spacing w:after="0" w:line="240" w:lineRule="auto"/>
        <w:rPr>
          <w:rStyle w:val="apple-converted-space"/>
        </w:rPr>
      </w:pPr>
      <w:r w:rsidRPr="005D619B">
        <w:rPr>
          <w:rStyle w:val="apple-converted-space"/>
        </w:rPr>
        <w:t>Discuss strategies for using social media data for surveillance</w:t>
      </w:r>
    </w:p>
    <w:p w:rsidR="005D619B" w:rsidRPr="005D619B" w:rsidRDefault="005D619B" w:rsidP="005D619B">
      <w:pPr>
        <w:pStyle w:val="ListParagraph"/>
        <w:numPr>
          <w:ilvl w:val="0"/>
          <w:numId w:val="30"/>
        </w:numPr>
        <w:spacing w:after="0" w:line="240" w:lineRule="auto"/>
        <w:rPr>
          <w:rStyle w:val="apple-converted-space"/>
        </w:rPr>
      </w:pPr>
      <w:r w:rsidRPr="005D619B">
        <w:rPr>
          <w:rStyle w:val="apple-converted-space"/>
        </w:rPr>
        <w:t>Identify benefits and challenges of using social media data</w:t>
      </w:r>
    </w:p>
    <w:p w:rsidR="00917267" w:rsidRDefault="00917267" w:rsidP="00B027A8">
      <w:pPr>
        <w:spacing w:after="0" w:line="240" w:lineRule="auto"/>
        <w:rPr>
          <w:color w:val="000000"/>
        </w:rPr>
      </w:pPr>
    </w:p>
    <w:p w:rsidR="005D619B" w:rsidRDefault="005D619B" w:rsidP="00BE5CCD">
      <w:pPr>
        <w:spacing w:after="0" w:line="240" w:lineRule="auto"/>
        <w:rPr>
          <w:b/>
        </w:rPr>
      </w:pPr>
      <w:r>
        <w:rPr>
          <w:b/>
        </w:rPr>
        <w:t>Evacuating 445 Patients from 2 H</w:t>
      </w:r>
      <w:r w:rsidRPr="005D619B">
        <w:rPr>
          <w:b/>
        </w:rPr>
        <w:t xml:space="preserve">ospitals, 2 </w:t>
      </w:r>
      <w:r>
        <w:rPr>
          <w:b/>
        </w:rPr>
        <w:t>N</w:t>
      </w:r>
      <w:r w:rsidRPr="005D619B">
        <w:rPr>
          <w:b/>
        </w:rPr>
        <w:t xml:space="preserve">ursing </w:t>
      </w:r>
      <w:r>
        <w:rPr>
          <w:b/>
        </w:rPr>
        <w:t>H</w:t>
      </w:r>
      <w:r w:rsidRPr="005D619B">
        <w:rPr>
          <w:b/>
        </w:rPr>
        <w:t>omes, in 2 days</w:t>
      </w:r>
    </w:p>
    <w:p w:rsidR="00BE5CCD" w:rsidRPr="00B027A8" w:rsidRDefault="00BE0143" w:rsidP="00BE5CCD">
      <w:pPr>
        <w:spacing w:after="0" w:line="240" w:lineRule="auto"/>
      </w:pPr>
      <w:r>
        <w:t>Learning</w:t>
      </w:r>
      <w:r w:rsidR="00BE5CCD" w:rsidRPr="00B027A8">
        <w:t xml:space="preserve"> objectives:</w:t>
      </w:r>
    </w:p>
    <w:p w:rsidR="00875CF3" w:rsidRDefault="00875CF3" w:rsidP="00875CF3">
      <w:pPr>
        <w:numPr>
          <w:ilvl w:val="0"/>
          <w:numId w:val="42"/>
        </w:numPr>
        <w:spacing w:after="0" w:line="240" w:lineRule="auto"/>
        <w:rPr>
          <w:rFonts w:eastAsia="Times New Roman"/>
        </w:rPr>
      </w:pPr>
      <w:r>
        <w:rPr>
          <w:rFonts w:eastAsia="Times New Roman"/>
        </w:rPr>
        <w:t>Describe how the decision was made to evacuate – partners involved in making that decision, are there trigger points for evacuation and reentry, legal considerations</w:t>
      </w:r>
    </w:p>
    <w:p w:rsidR="00875CF3" w:rsidRDefault="00875CF3" w:rsidP="00875CF3">
      <w:pPr>
        <w:numPr>
          <w:ilvl w:val="0"/>
          <w:numId w:val="42"/>
        </w:numPr>
        <w:spacing w:after="0" w:line="240" w:lineRule="auto"/>
        <w:rPr>
          <w:rFonts w:eastAsia="Times New Roman"/>
        </w:rPr>
      </w:pPr>
      <w:r>
        <w:rPr>
          <w:rFonts w:eastAsia="Times New Roman"/>
        </w:rPr>
        <w:t>Describe resource coordination for evacuation – transportation, bed identification, staff, supplies, etc.</w:t>
      </w:r>
    </w:p>
    <w:p w:rsidR="00917267" w:rsidRDefault="00917267" w:rsidP="00574624">
      <w:pPr>
        <w:spacing w:after="0" w:line="240" w:lineRule="auto"/>
      </w:pPr>
    </w:p>
    <w:p w:rsidR="00875CF3" w:rsidRPr="00875CF3" w:rsidRDefault="00875CF3" w:rsidP="00574624">
      <w:pPr>
        <w:spacing w:after="0" w:line="240" w:lineRule="auto"/>
        <w:rPr>
          <w:b/>
        </w:rPr>
      </w:pPr>
      <w:r w:rsidRPr="00875CF3">
        <w:rPr>
          <w:b/>
        </w:rPr>
        <w:t xml:space="preserve">Leveraging Resources </w:t>
      </w:r>
      <w:proofErr w:type="gramStart"/>
      <w:r w:rsidRPr="00875CF3">
        <w:rPr>
          <w:b/>
        </w:rPr>
        <w:t>During</w:t>
      </w:r>
      <w:proofErr w:type="gramEnd"/>
      <w:r w:rsidRPr="00875CF3">
        <w:rPr>
          <w:b/>
        </w:rPr>
        <w:t xml:space="preserve"> an Emergency</w:t>
      </w:r>
    </w:p>
    <w:p w:rsidR="00875CF3" w:rsidRPr="00B027A8" w:rsidRDefault="00875CF3" w:rsidP="00875CF3">
      <w:pPr>
        <w:spacing w:after="0" w:line="240" w:lineRule="auto"/>
      </w:pPr>
      <w:r>
        <w:t>Learning</w:t>
      </w:r>
      <w:r w:rsidRPr="00B027A8">
        <w:t xml:space="preserve"> objectives:</w:t>
      </w:r>
    </w:p>
    <w:p w:rsidR="00875CF3" w:rsidRDefault="00875CF3" w:rsidP="00875CF3">
      <w:pPr>
        <w:pStyle w:val="ListParagraph"/>
        <w:numPr>
          <w:ilvl w:val="0"/>
          <w:numId w:val="15"/>
        </w:numPr>
        <w:spacing w:after="0" w:line="240" w:lineRule="auto"/>
      </w:pPr>
      <w:r>
        <w:t>Describe the process for requesting MRC Volunteers</w:t>
      </w:r>
    </w:p>
    <w:p w:rsidR="00875CF3" w:rsidRDefault="00875CF3" w:rsidP="00875CF3">
      <w:pPr>
        <w:pStyle w:val="ListParagraph"/>
        <w:numPr>
          <w:ilvl w:val="0"/>
          <w:numId w:val="15"/>
        </w:numPr>
        <w:spacing w:after="0" w:line="240" w:lineRule="auto"/>
      </w:pPr>
      <w:r>
        <w:t>Describe the process for healthcare facilities requesting state and federal resources</w:t>
      </w:r>
    </w:p>
    <w:p w:rsidR="00875CF3" w:rsidRDefault="00875CF3" w:rsidP="00574624">
      <w:pPr>
        <w:spacing w:after="0" w:line="240" w:lineRule="auto"/>
      </w:pPr>
    </w:p>
    <w:p w:rsidR="005D619B" w:rsidRDefault="005D619B" w:rsidP="00BE5CCD">
      <w:pPr>
        <w:spacing w:after="0" w:line="240" w:lineRule="auto"/>
        <w:rPr>
          <w:b/>
        </w:rPr>
      </w:pPr>
      <w:r w:rsidRPr="005D619B">
        <w:rPr>
          <w:b/>
        </w:rPr>
        <w:t xml:space="preserve">Planning for the Presidential Inauguration </w:t>
      </w:r>
    </w:p>
    <w:p w:rsidR="00BE5CCD" w:rsidRPr="00B027A8" w:rsidRDefault="00BE0143" w:rsidP="00BE5CCD">
      <w:pPr>
        <w:spacing w:after="0" w:line="240" w:lineRule="auto"/>
      </w:pPr>
      <w:r>
        <w:t>Learning</w:t>
      </w:r>
      <w:r w:rsidR="00BE5CCD" w:rsidRPr="00B027A8">
        <w:t xml:space="preserve"> objectives:</w:t>
      </w:r>
    </w:p>
    <w:p w:rsidR="005D619B" w:rsidRDefault="005D619B" w:rsidP="005D619B">
      <w:pPr>
        <w:pStyle w:val="ListParagraph"/>
        <w:numPr>
          <w:ilvl w:val="0"/>
          <w:numId w:val="18"/>
        </w:numPr>
        <w:spacing w:after="0" w:line="240" w:lineRule="auto"/>
      </w:pPr>
      <w:r>
        <w:t>List the key elements, features and programs necessary to plan a large scale event</w:t>
      </w:r>
    </w:p>
    <w:p w:rsidR="005D619B" w:rsidRDefault="005D619B" w:rsidP="005D619B">
      <w:pPr>
        <w:pStyle w:val="ListParagraph"/>
        <w:numPr>
          <w:ilvl w:val="0"/>
          <w:numId w:val="18"/>
        </w:numPr>
        <w:spacing w:after="0" w:line="240" w:lineRule="auto"/>
      </w:pPr>
      <w:r>
        <w:t>Describe the challenges associated with planning for a large event with multiple jurisdictions</w:t>
      </w:r>
    </w:p>
    <w:p w:rsidR="00917267" w:rsidRPr="000D5DC5" w:rsidRDefault="00917267" w:rsidP="004179AF">
      <w:pPr>
        <w:pStyle w:val="ListParagraph"/>
        <w:spacing w:after="0" w:line="240" w:lineRule="auto"/>
        <w:ind w:left="360" w:hanging="360"/>
      </w:pPr>
    </w:p>
    <w:p w:rsidR="00A738B8" w:rsidRPr="00A738B8" w:rsidRDefault="005D619B" w:rsidP="00A738B8">
      <w:pPr>
        <w:spacing w:after="0" w:line="240" w:lineRule="auto"/>
        <w:rPr>
          <w:b/>
        </w:rPr>
      </w:pPr>
      <w:r w:rsidRPr="005D619B">
        <w:rPr>
          <w:b/>
        </w:rPr>
        <w:t>Addiction and the Preparedness Community</w:t>
      </w:r>
    </w:p>
    <w:p w:rsidR="00A738B8" w:rsidRPr="00D0348F" w:rsidRDefault="00BE0143" w:rsidP="00A738B8">
      <w:pPr>
        <w:spacing w:after="0" w:line="240" w:lineRule="auto"/>
      </w:pPr>
      <w:r>
        <w:t>Learning</w:t>
      </w:r>
      <w:r w:rsidR="00A738B8" w:rsidRPr="00D0348F">
        <w:t xml:space="preserve"> objectives:</w:t>
      </w:r>
    </w:p>
    <w:p w:rsidR="005D619B" w:rsidRDefault="005D619B" w:rsidP="005D619B">
      <w:pPr>
        <w:pStyle w:val="ListParagraph"/>
        <w:numPr>
          <w:ilvl w:val="0"/>
          <w:numId w:val="32"/>
        </w:numPr>
        <w:spacing w:after="0" w:line="240" w:lineRule="auto"/>
      </w:pPr>
      <w:r>
        <w:t>Describe the infrastructure in place at the state and regional level to support response to the opioid addiction emergency</w:t>
      </w:r>
    </w:p>
    <w:p w:rsidR="005D619B" w:rsidRDefault="005D619B" w:rsidP="005D619B">
      <w:pPr>
        <w:pStyle w:val="ListParagraph"/>
        <w:numPr>
          <w:ilvl w:val="0"/>
          <w:numId w:val="32"/>
        </w:numPr>
        <w:spacing w:after="0" w:line="240" w:lineRule="auto"/>
      </w:pPr>
      <w:r>
        <w:t>Describe the successful elements of the Henrico County multi-discipline response to the opioid addiction crisis</w:t>
      </w:r>
    </w:p>
    <w:p w:rsidR="00917267" w:rsidRPr="00917267" w:rsidRDefault="00917267" w:rsidP="00917267">
      <w:pPr>
        <w:spacing w:after="0" w:line="240" w:lineRule="auto"/>
        <w:ind w:left="360"/>
        <w:rPr>
          <w:rFonts w:cs="Arial"/>
        </w:rPr>
      </w:pPr>
    </w:p>
    <w:p w:rsidR="005D619B" w:rsidRPr="005D619B" w:rsidRDefault="005D619B" w:rsidP="005D619B">
      <w:pPr>
        <w:spacing w:after="0" w:line="240" w:lineRule="auto"/>
        <w:rPr>
          <w:b/>
        </w:rPr>
      </w:pPr>
      <w:r w:rsidRPr="005D619B">
        <w:rPr>
          <w:b/>
        </w:rPr>
        <w:t>Integrating MRC and EMS into Real Events and Exercises</w:t>
      </w:r>
    </w:p>
    <w:p w:rsidR="005D619B" w:rsidRPr="00D0348F" w:rsidRDefault="00BE0143" w:rsidP="005D619B">
      <w:pPr>
        <w:spacing w:after="0" w:line="240" w:lineRule="auto"/>
      </w:pPr>
      <w:r>
        <w:t>Learning</w:t>
      </w:r>
      <w:r w:rsidR="005D619B" w:rsidRPr="00D0348F">
        <w:t xml:space="preserve"> objectives:</w:t>
      </w:r>
    </w:p>
    <w:p w:rsidR="005D619B" w:rsidRDefault="005D619B" w:rsidP="005D619B">
      <w:pPr>
        <w:pStyle w:val="ListParagraph"/>
        <w:numPr>
          <w:ilvl w:val="0"/>
          <w:numId w:val="32"/>
        </w:numPr>
        <w:spacing w:after="0" w:line="240" w:lineRule="auto"/>
      </w:pPr>
      <w:r>
        <w:t>Describe how EMS and MRC volunteers can be successfully integrated into a public health exercises</w:t>
      </w:r>
    </w:p>
    <w:p w:rsidR="005D619B" w:rsidRDefault="005D619B" w:rsidP="005D619B">
      <w:pPr>
        <w:pStyle w:val="ListParagraph"/>
        <w:numPr>
          <w:ilvl w:val="0"/>
          <w:numId w:val="32"/>
        </w:numPr>
        <w:spacing w:after="0" w:line="240" w:lineRule="auto"/>
      </w:pPr>
      <w:r>
        <w:t>Describe how the public health department ensures competency of EMS and MRC volunteers</w:t>
      </w:r>
    </w:p>
    <w:p w:rsidR="00917267" w:rsidRPr="00690F45" w:rsidRDefault="00917267" w:rsidP="009F1CC1">
      <w:pPr>
        <w:rPr>
          <w:b/>
        </w:rPr>
      </w:pPr>
    </w:p>
    <w:sectPr w:rsidR="00917267" w:rsidRPr="00690F45" w:rsidSect="00DF2A2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6A" w:rsidRDefault="00741D6A" w:rsidP="00B11937">
      <w:pPr>
        <w:spacing w:after="0" w:line="240" w:lineRule="auto"/>
      </w:pPr>
      <w:r>
        <w:separator/>
      </w:r>
    </w:p>
  </w:endnote>
  <w:endnote w:type="continuationSeparator" w:id="0">
    <w:p w:rsidR="00741D6A" w:rsidRDefault="00741D6A" w:rsidP="00B1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262964"/>
      <w:docPartObj>
        <w:docPartGallery w:val="Page Numbers (Bottom of Page)"/>
        <w:docPartUnique/>
      </w:docPartObj>
    </w:sdtPr>
    <w:sdtEndPr>
      <w:rPr>
        <w:noProof/>
      </w:rPr>
    </w:sdtEndPr>
    <w:sdtContent>
      <w:p w:rsidR="00BA1663" w:rsidRDefault="00BA1663">
        <w:pPr>
          <w:pStyle w:val="Footer"/>
          <w:jc w:val="right"/>
        </w:pPr>
        <w:r>
          <w:fldChar w:fldCharType="begin"/>
        </w:r>
        <w:r>
          <w:instrText xml:space="preserve"> PAGE   \* MERGEFORMAT </w:instrText>
        </w:r>
        <w:r>
          <w:fldChar w:fldCharType="separate"/>
        </w:r>
        <w:r w:rsidR="00042292">
          <w:rPr>
            <w:noProof/>
          </w:rPr>
          <w:t>5</w:t>
        </w:r>
        <w:r>
          <w:rPr>
            <w:noProof/>
          </w:rPr>
          <w:fldChar w:fldCharType="end"/>
        </w:r>
      </w:p>
    </w:sdtContent>
  </w:sdt>
  <w:p w:rsidR="00BA1663" w:rsidRDefault="00BA1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6A" w:rsidRDefault="00741D6A" w:rsidP="00B11937">
      <w:pPr>
        <w:spacing w:after="0" w:line="240" w:lineRule="auto"/>
      </w:pPr>
      <w:r>
        <w:separator/>
      </w:r>
    </w:p>
  </w:footnote>
  <w:footnote w:type="continuationSeparator" w:id="0">
    <w:p w:rsidR="00741D6A" w:rsidRDefault="00741D6A" w:rsidP="00B11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FA" w:rsidRDefault="007A75FA">
    <w:pPr>
      <w:pStyle w:val="Header"/>
    </w:pPr>
  </w:p>
  <w:p w:rsidR="00CD679A" w:rsidRDefault="00CD6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4FC"/>
    <w:multiLevelType w:val="hybridMultilevel"/>
    <w:tmpl w:val="6A7C8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12C50"/>
    <w:multiLevelType w:val="hybridMultilevel"/>
    <w:tmpl w:val="8F124A52"/>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AD1E05"/>
    <w:multiLevelType w:val="hybridMultilevel"/>
    <w:tmpl w:val="D6900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E1EB3"/>
    <w:multiLevelType w:val="hybridMultilevel"/>
    <w:tmpl w:val="F1F27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7F413B"/>
    <w:multiLevelType w:val="hybridMultilevel"/>
    <w:tmpl w:val="13506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213AB"/>
    <w:multiLevelType w:val="hybridMultilevel"/>
    <w:tmpl w:val="91724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D26F3B"/>
    <w:multiLevelType w:val="hybridMultilevel"/>
    <w:tmpl w:val="D6D2A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C152D6"/>
    <w:multiLevelType w:val="hybridMultilevel"/>
    <w:tmpl w:val="5B289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D46044"/>
    <w:multiLevelType w:val="hybridMultilevel"/>
    <w:tmpl w:val="B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909B4"/>
    <w:multiLevelType w:val="hybridMultilevel"/>
    <w:tmpl w:val="037C20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39378E"/>
    <w:multiLevelType w:val="hybridMultilevel"/>
    <w:tmpl w:val="EC480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553A9"/>
    <w:multiLevelType w:val="hybridMultilevel"/>
    <w:tmpl w:val="7A660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1AB5EBE"/>
    <w:multiLevelType w:val="hybridMultilevel"/>
    <w:tmpl w:val="D96A544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9B310E"/>
    <w:multiLevelType w:val="hybridMultilevel"/>
    <w:tmpl w:val="5DA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408C3"/>
    <w:multiLevelType w:val="hybridMultilevel"/>
    <w:tmpl w:val="82AE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648B3"/>
    <w:multiLevelType w:val="hybridMultilevel"/>
    <w:tmpl w:val="8E5E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0E16E4"/>
    <w:multiLevelType w:val="hybridMultilevel"/>
    <w:tmpl w:val="C6648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1E5F99"/>
    <w:multiLevelType w:val="hybridMultilevel"/>
    <w:tmpl w:val="951A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01416"/>
    <w:multiLevelType w:val="hybridMultilevel"/>
    <w:tmpl w:val="9BC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2233B8"/>
    <w:multiLevelType w:val="hybridMultilevel"/>
    <w:tmpl w:val="0AAA7E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76E3365"/>
    <w:multiLevelType w:val="hybridMultilevel"/>
    <w:tmpl w:val="A8AC4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7354CB"/>
    <w:multiLevelType w:val="hybridMultilevel"/>
    <w:tmpl w:val="E1422D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A1618F"/>
    <w:multiLevelType w:val="hybridMultilevel"/>
    <w:tmpl w:val="CAD8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047200"/>
    <w:multiLevelType w:val="hybridMultilevel"/>
    <w:tmpl w:val="5EC4243C"/>
    <w:lvl w:ilvl="0" w:tplc="B9629A7E">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8B3A7B"/>
    <w:multiLevelType w:val="hybridMultilevel"/>
    <w:tmpl w:val="0406A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2834FDA"/>
    <w:multiLevelType w:val="hybridMultilevel"/>
    <w:tmpl w:val="3B906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07E49"/>
    <w:multiLevelType w:val="hybridMultilevel"/>
    <w:tmpl w:val="2984F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98C4ED1"/>
    <w:multiLevelType w:val="hybridMultilevel"/>
    <w:tmpl w:val="728026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4D3676"/>
    <w:multiLevelType w:val="hybridMultilevel"/>
    <w:tmpl w:val="E15E6064"/>
    <w:lvl w:ilvl="0" w:tplc="1D8CCB6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759E7"/>
    <w:multiLevelType w:val="hybridMultilevel"/>
    <w:tmpl w:val="6950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751FAD"/>
    <w:multiLevelType w:val="hybridMultilevel"/>
    <w:tmpl w:val="E5E4DA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110FD"/>
    <w:multiLevelType w:val="hybridMultilevel"/>
    <w:tmpl w:val="016264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8CA04F1"/>
    <w:multiLevelType w:val="hybridMultilevel"/>
    <w:tmpl w:val="7B5886AE"/>
    <w:lvl w:ilvl="0" w:tplc="583A1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97BE9"/>
    <w:multiLevelType w:val="hybridMultilevel"/>
    <w:tmpl w:val="3738BC38"/>
    <w:lvl w:ilvl="0" w:tplc="4EB4C38E">
      <w:start w:val="1"/>
      <w:numFmt w:val="bullet"/>
      <w:lvlText w:val="•"/>
      <w:lvlJc w:val="left"/>
      <w:pPr>
        <w:tabs>
          <w:tab w:val="num" w:pos="720"/>
        </w:tabs>
        <w:ind w:left="720" w:hanging="360"/>
      </w:pPr>
      <w:rPr>
        <w:rFonts w:ascii="Arial" w:hAnsi="Arial" w:cs="Times New Roman" w:hint="default"/>
      </w:rPr>
    </w:lvl>
    <w:lvl w:ilvl="1" w:tplc="B9629A7E">
      <w:start w:val="1"/>
      <w:numFmt w:val="bullet"/>
      <w:lvlText w:val="•"/>
      <w:lvlJc w:val="left"/>
      <w:pPr>
        <w:tabs>
          <w:tab w:val="num" w:pos="1440"/>
        </w:tabs>
        <w:ind w:left="1440" w:hanging="360"/>
      </w:pPr>
      <w:rPr>
        <w:rFonts w:ascii="Arial" w:hAnsi="Arial" w:cs="Times New Roman" w:hint="default"/>
      </w:rPr>
    </w:lvl>
    <w:lvl w:ilvl="2" w:tplc="60E82150">
      <w:start w:val="1"/>
      <w:numFmt w:val="bullet"/>
      <w:lvlText w:val="•"/>
      <w:lvlJc w:val="left"/>
      <w:pPr>
        <w:tabs>
          <w:tab w:val="num" w:pos="2160"/>
        </w:tabs>
        <w:ind w:left="2160" w:hanging="360"/>
      </w:pPr>
      <w:rPr>
        <w:rFonts w:ascii="Arial" w:hAnsi="Arial" w:cs="Times New Roman" w:hint="default"/>
      </w:rPr>
    </w:lvl>
    <w:lvl w:ilvl="3" w:tplc="77765F10">
      <w:start w:val="1"/>
      <w:numFmt w:val="bullet"/>
      <w:lvlText w:val="•"/>
      <w:lvlJc w:val="left"/>
      <w:pPr>
        <w:tabs>
          <w:tab w:val="num" w:pos="2880"/>
        </w:tabs>
        <w:ind w:left="2880" w:hanging="360"/>
      </w:pPr>
      <w:rPr>
        <w:rFonts w:ascii="Arial" w:hAnsi="Arial" w:cs="Times New Roman" w:hint="default"/>
      </w:rPr>
    </w:lvl>
    <w:lvl w:ilvl="4" w:tplc="6C6A831E">
      <w:start w:val="1"/>
      <w:numFmt w:val="bullet"/>
      <w:lvlText w:val="•"/>
      <w:lvlJc w:val="left"/>
      <w:pPr>
        <w:tabs>
          <w:tab w:val="num" w:pos="3600"/>
        </w:tabs>
        <w:ind w:left="3600" w:hanging="360"/>
      </w:pPr>
      <w:rPr>
        <w:rFonts w:ascii="Arial" w:hAnsi="Arial" w:cs="Times New Roman" w:hint="default"/>
      </w:rPr>
    </w:lvl>
    <w:lvl w:ilvl="5" w:tplc="812AB9C8">
      <w:start w:val="1"/>
      <w:numFmt w:val="bullet"/>
      <w:lvlText w:val="•"/>
      <w:lvlJc w:val="left"/>
      <w:pPr>
        <w:tabs>
          <w:tab w:val="num" w:pos="4320"/>
        </w:tabs>
        <w:ind w:left="4320" w:hanging="360"/>
      </w:pPr>
      <w:rPr>
        <w:rFonts w:ascii="Arial" w:hAnsi="Arial" w:cs="Times New Roman" w:hint="default"/>
      </w:rPr>
    </w:lvl>
    <w:lvl w:ilvl="6" w:tplc="A96C0982">
      <w:start w:val="1"/>
      <w:numFmt w:val="bullet"/>
      <w:lvlText w:val="•"/>
      <w:lvlJc w:val="left"/>
      <w:pPr>
        <w:tabs>
          <w:tab w:val="num" w:pos="5040"/>
        </w:tabs>
        <w:ind w:left="5040" w:hanging="360"/>
      </w:pPr>
      <w:rPr>
        <w:rFonts w:ascii="Arial" w:hAnsi="Arial" w:cs="Times New Roman" w:hint="default"/>
      </w:rPr>
    </w:lvl>
    <w:lvl w:ilvl="7" w:tplc="42645CA8">
      <w:start w:val="1"/>
      <w:numFmt w:val="bullet"/>
      <w:lvlText w:val="•"/>
      <w:lvlJc w:val="left"/>
      <w:pPr>
        <w:tabs>
          <w:tab w:val="num" w:pos="5760"/>
        </w:tabs>
        <w:ind w:left="5760" w:hanging="360"/>
      </w:pPr>
      <w:rPr>
        <w:rFonts w:ascii="Arial" w:hAnsi="Arial" w:cs="Times New Roman" w:hint="default"/>
      </w:rPr>
    </w:lvl>
    <w:lvl w:ilvl="8" w:tplc="F4888E28">
      <w:start w:val="1"/>
      <w:numFmt w:val="bullet"/>
      <w:lvlText w:val="•"/>
      <w:lvlJc w:val="left"/>
      <w:pPr>
        <w:tabs>
          <w:tab w:val="num" w:pos="6480"/>
        </w:tabs>
        <w:ind w:left="6480" w:hanging="360"/>
      </w:pPr>
      <w:rPr>
        <w:rFonts w:ascii="Arial" w:hAnsi="Arial" w:cs="Times New Roman" w:hint="default"/>
      </w:rPr>
    </w:lvl>
  </w:abstractNum>
  <w:abstractNum w:abstractNumId="34">
    <w:nsid w:val="5B581478"/>
    <w:multiLevelType w:val="hybridMultilevel"/>
    <w:tmpl w:val="FD0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20D86"/>
    <w:multiLevelType w:val="hybridMultilevel"/>
    <w:tmpl w:val="7DB2A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60090677"/>
    <w:multiLevelType w:val="hybridMultilevel"/>
    <w:tmpl w:val="6EDC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B3C9D"/>
    <w:multiLevelType w:val="hybridMultilevel"/>
    <w:tmpl w:val="17F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1444DA"/>
    <w:multiLevelType w:val="hybridMultilevel"/>
    <w:tmpl w:val="5CC691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2352A5"/>
    <w:multiLevelType w:val="hybridMultilevel"/>
    <w:tmpl w:val="9C2AA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ED756B"/>
    <w:multiLevelType w:val="hybridMultilevel"/>
    <w:tmpl w:val="CC0C8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077ABC"/>
    <w:multiLevelType w:val="hybridMultilevel"/>
    <w:tmpl w:val="8E28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A3CB9"/>
    <w:multiLevelType w:val="multilevel"/>
    <w:tmpl w:val="7C507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9"/>
  </w:num>
  <w:num w:numId="3">
    <w:abstractNumId w:val="30"/>
  </w:num>
  <w:num w:numId="4">
    <w:abstractNumId w:val="22"/>
  </w:num>
  <w:num w:numId="5">
    <w:abstractNumId w:val="14"/>
  </w:num>
  <w:num w:numId="6">
    <w:abstractNumId w:val="41"/>
  </w:num>
  <w:num w:numId="7">
    <w:abstractNumId w:val="34"/>
  </w:num>
  <w:num w:numId="8">
    <w:abstractNumId w:val="7"/>
  </w:num>
  <w:num w:numId="9">
    <w:abstractNumId w:val="21"/>
  </w:num>
  <w:num w:numId="10">
    <w:abstractNumId w:val="27"/>
  </w:num>
  <w:num w:numId="11">
    <w:abstractNumId w:val="20"/>
  </w:num>
  <w:num w:numId="12">
    <w:abstractNumId w:val="24"/>
  </w:num>
  <w:num w:numId="13">
    <w:abstractNumId w:val="5"/>
  </w:num>
  <w:num w:numId="14">
    <w:abstractNumId w:val="11"/>
  </w:num>
  <w:num w:numId="15">
    <w:abstractNumId w:val="6"/>
  </w:num>
  <w:num w:numId="16">
    <w:abstractNumId w:val="12"/>
  </w:num>
  <w:num w:numId="17">
    <w:abstractNumId w:val="16"/>
  </w:num>
  <w:num w:numId="18">
    <w:abstractNumId w:val="37"/>
  </w:num>
  <w:num w:numId="19">
    <w:abstractNumId w:val="26"/>
  </w:num>
  <w:num w:numId="2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0"/>
  </w:num>
  <w:num w:numId="23">
    <w:abstractNumId w:val="2"/>
  </w:num>
  <w:num w:numId="24">
    <w:abstractNumId w:val="25"/>
  </w:num>
  <w:num w:numId="25">
    <w:abstractNumId w:val="10"/>
  </w:num>
  <w:num w:numId="26">
    <w:abstractNumId w:val="0"/>
  </w:num>
  <w:num w:numId="27">
    <w:abstractNumId w:val="39"/>
  </w:num>
  <w:num w:numId="28">
    <w:abstractNumId w:val="1"/>
  </w:num>
  <w:num w:numId="29">
    <w:abstractNumId w:val="9"/>
  </w:num>
  <w:num w:numId="30">
    <w:abstractNumId w:val="38"/>
  </w:num>
  <w:num w:numId="31">
    <w:abstractNumId w:val="35"/>
  </w:num>
  <w:num w:numId="32">
    <w:abstractNumId w:val="13"/>
  </w:num>
  <w:num w:numId="33">
    <w:abstractNumId w:val="28"/>
  </w:num>
  <w:num w:numId="34">
    <w:abstractNumId w:val="32"/>
  </w:num>
  <w:num w:numId="35">
    <w:abstractNumId w:val="17"/>
  </w:num>
  <w:num w:numId="36">
    <w:abstractNumId w:val="8"/>
  </w:num>
  <w:num w:numId="37">
    <w:abstractNumId w:val="3"/>
  </w:num>
  <w:num w:numId="38">
    <w:abstractNumId w:val="18"/>
  </w:num>
  <w:num w:numId="39">
    <w:abstractNumId w:val="33"/>
  </w:num>
  <w:num w:numId="40">
    <w:abstractNumId w:val="33"/>
  </w:num>
  <w:num w:numId="41">
    <w:abstractNumId w:val="23"/>
  </w:num>
  <w:num w:numId="42">
    <w:abstractNumId w:val="42"/>
  </w:num>
  <w:num w:numId="43">
    <w:abstractNumId w:val="15"/>
  </w:num>
  <w:num w:numId="44">
    <w:abstractNumId w:val="3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characterSpacingControl w:val="doNotCompress"/>
  <w:hdrShapeDefaults>
    <o:shapedefaults v:ext="edit" spidmax="28673">
      <o:colormru v:ext="edit" colors="#65ad95,#62b082,#64ae87,#62b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EF"/>
    <w:rsid w:val="00001AF7"/>
    <w:rsid w:val="000028BC"/>
    <w:rsid w:val="00002B88"/>
    <w:rsid w:val="000052D9"/>
    <w:rsid w:val="000053C1"/>
    <w:rsid w:val="000065F6"/>
    <w:rsid w:val="00023B21"/>
    <w:rsid w:val="00024042"/>
    <w:rsid w:val="000270FA"/>
    <w:rsid w:val="0003253F"/>
    <w:rsid w:val="0003356F"/>
    <w:rsid w:val="00034F45"/>
    <w:rsid w:val="0003572D"/>
    <w:rsid w:val="00042292"/>
    <w:rsid w:val="00042C32"/>
    <w:rsid w:val="0004431E"/>
    <w:rsid w:val="000447FD"/>
    <w:rsid w:val="000518B5"/>
    <w:rsid w:val="000611C9"/>
    <w:rsid w:val="00067CD9"/>
    <w:rsid w:val="0007108F"/>
    <w:rsid w:val="00071AC9"/>
    <w:rsid w:val="000826E4"/>
    <w:rsid w:val="00091E29"/>
    <w:rsid w:val="0009525F"/>
    <w:rsid w:val="000976A8"/>
    <w:rsid w:val="000A08CB"/>
    <w:rsid w:val="000A15C0"/>
    <w:rsid w:val="000A5136"/>
    <w:rsid w:val="000B3D9C"/>
    <w:rsid w:val="000B69D5"/>
    <w:rsid w:val="000C15FF"/>
    <w:rsid w:val="000C2ECE"/>
    <w:rsid w:val="000C3341"/>
    <w:rsid w:val="000E5554"/>
    <w:rsid w:val="000E7302"/>
    <w:rsid w:val="000E76D1"/>
    <w:rsid w:val="000F166F"/>
    <w:rsid w:val="000F2574"/>
    <w:rsid w:val="000F2C51"/>
    <w:rsid w:val="00105A1C"/>
    <w:rsid w:val="00113CE1"/>
    <w:rsid w:val="00116516"/>
    <w:rsid w:val="00120E1A"/>
    <w:rsid w:val="001253E8"/>
    <w:rsid w:val="0014042E"/>
    <w:rsid w:val="00146399"/>
    <w:rsid w:val="0015699A"/>
    <w:rsid w:val="0016024A"/>
    <w:rsid w:val="00161E3C"/>
    <w:rsid w:val="0016241E"/>
    <w:rsid w:val="00162967"/>
    <w:rsid w:val="00162989"/>
    <w:rsid w:val="00177C68"/>
    <w:rsid w:val="0018047D"/>
    <w:rsid w:val="0018273C"/>
    <w:rsid w:val="00191716"/>
    <w:rsid w:val="00196F76"/>
    <w:rsid w:val="001A268C"/>
    <w:rsid w:val="001A277C"/>
    <w:rsid w:val="001B1A2E"/>
    <w:rsid w:val="001B59E9"/>
    <w:rsid w:val="001B6311"/>
    <w:rsid w:val="001B7DC1"/>
    <w:rsid w:val="001C2806"/>
    <w:rsid w:val="001C34F9"/>
    <w:rsid w:val="001D447C"/>
    <w:rsid w:val="001D4FCC"/>
    <w:rsid w:val="001D77BC"/>
    <w:rsid w:val="001F21C1"/>
    <w:rsid w:val="001F41EE"/>
    <w:rsid w:val="00210535"/>
    <w:rsid w:val="00224243"/>
    <w:rsid w:val="002316FD"/>
    <w:rsid w:val="00233119"/>
    <w:rsid w:val="0024084E"/>
    <w:rsid w:val="00241528"/>
    <w:rsid w:val="002415A1"/>
    <w:rsid w:val="00244D76"/>
    <w:rsid w:val="00246578"/>
    <w:rsid w:val="0025149B"/>
    <w:rsid w:val="00254474"/>
    <w:rsid w:val="00264147"/>
    <w:rsid w:val="002665DA"/>
    <w:rsid w:val="00267ED7"/>
    <w:rsid w:val="00274A1E"/>
    <w:rsid w:val="00274E63"/>
    <w:rsid w:val="00275333"/>
    <w:rsid w:val="00275DA2"/>
    <w:rsid w:val="00280C47"/>
    <w:rsid w:val="002860F2"/>
    <w:rsid w:val="00287B01"/>
    <w:rsid w:val="00293BA8"/>
    <w:rsid w:val="002A2C75"/>
    <w:rsid w:val="002A388A"/>
    <w:rsid w:val="002A5C22"/>
    <w:rsid w:val="002A6E18"/>
    <w:rsid w:val="002B00CC"/>
    <w:rsid w:val="002C245A"/>
    <w:rsid w:val="002C654F"/>
    <w:rsid w:val="002E379D"/>
    <w:rsid w:val="002E4D28"/>
    <w:rsid w:val="002F6C5B"/>
    <w:rsid w:val="002F6EF5"/>
    <w:rsid w:val="003029DE"/>
    <w:rsid w:val="0030476D"/>
    <w:rsid w:val="0030477C"/>
    <w:rsid w:val="00307D59"/>
    <w:rsid w:val="00307FBA"/>
    <w:rsid w:val="00312978"/>
    <w:rsid w:val="00315054"/>
    <w:rsid w:val="00316D5C"/>
    <w:rsid w:val="003232FF"/>
    <w:rsid w:val="00323ED6"/>
    <w:rsid w:val="0033019D"/>
    <w:rsid w:val="00334AF9"/>
    <w:rsid w:val="003403E6"/>
    <w:rsid w:val="00341F97"/>
    <w:rsid w:val="00343B76"/>
    <w:rsid w:val="00345401"/>
    <w:rsid w:val="0034545D"/>
    <w:rsid w:val="0034731B"/>
    <w:rsid w:val="003521EB"/>
    <w:rsid w:val="00354F89"/>
    <w:rsid w:val="00366852"/>
    <w:rsid w:val="00371900"/>
    <w:rsid w:val="0037462B"/>
    <w:rsid w:val="00376879"/>
    <w:rsid w:val="00377818"/>
    <w:rsid w:val="00383139"/>
    <w:rsid w:val="00387EE1"/>
    <w:rsid w:val="0039777D"/>
    <w:rsid w:val="003B13EE"/>
    <w:rsid w:val="003B34AB"/>
    <w:rsid w:val="003C1139"/>
    <w:rsid w:val="003C1428"/>
    <w:rsid w:val="003C77B3"/>
    <w:rsid w:val="003E43A2"/>
    <w:rsid w:val="003E6574"/>
    <w:rsid w:val="003E67FD"/>
    <w:rsid w:val="003E691B"/>
    <w:rsid w:val="003F0512"/>
    <w:rsid w:val="003F05B1"/>
    <w:rsid w:val="003F3174"/>
    <w:rsid w:val="003F31F1"/>
    <w:rsid w:val="00405F4A"/>
    <w:rsid w:val="004179AF"/>
    <w:rsid w:val="004255DF"/>
    <w:rsid w:val="004265BB"/>
    <w:rsid w:val="00436257"/>
    <w:rsid w:val="00436BE2"/>
    <w:rsid w:val="00442FAE"/>
    <w:rsid w:val="00455B1C"/>
    <w:rsid w:val="0045789D"/>
    <w:rsid w:val="00462D33"/>
    <w:rsid w:val="004820C4"/>
    <w:rsid w:val="00485996"/>
    <w:rsid w:val="0048698E"/>
    <w:rsid w:val="00496D15"/>
    <w:rsid w:val="0049733C"/>
    <w:rsid w:val="004A136D"/>
    <w:rsid w:val="004A5D30"/>
    <w:rsid w:val="004B17F9"/>
    <w:rsid w:val="004B46ED"/>
    <w:rsid w:val="004C523B"/>
    <w:rsid w:val="004D2327"/>
    <w:rsid w:val="004D2657"/>
    <w:rsid w:val="004E20DB"/>
    <w:rsid w:val="004E22FA"/>
    <w:rsid w:val="004E376B"/>
    <w:rsid w:val="004E56CD"/>
    <w:rsid w:val="004F2C18"/>
    <w:rsid w:val="004F4436"/>
    <w:rsid w:val="004F4A42"/>
    <w:rsid w:val="00506A42"/>
    <w:rsid w:val="005115D2"/>
    <w:rsid w:val="00514160"/>
    <w:rsid w:val="00514EAA"/>
    <w:rsid w:val="00514EEC"/>
    <w:rsid w:val="00523A9F"/>
    <w:rsid w:val="0052408A"/>
    <w:rsid w:val="00525E12"/>
    <w:rsid w:val="0053579B"/>
    <w:rsid w:val="005476D6"/>
    <w:rsid w:val="00551621"/>
    <w:rsid w:val="005520E2"/>
    <w:rsid w:val="00574624"/>
    <w:rsid w:val="00582584"/>
    <w:rsid w:val="00592301"/>
    <w:rsid w:val="00596636"/>
    <w:rsid w:val="005B537A"/>
    <w:rsid w:val="005B6111"/>
    <w:rsid w:val="005B64E7"/>
    <w:rsid w:val="005B678B"/>
    <w:rsid w:val="005B6D83"/>
    <w:rsid w:val="005C2560"/>
    <w:rsid w:val="005C45DC"/>
    <w:rsid w:val="005C54C6"/>
    <w:rsid w:val="005D1E37"/>
    <w:rsid w:val="005D619B"/>
    <w:rsid w:val="005E08B7"/>
    <w:rsid w:val="005E155C"/>
    <w:rsid w:val="005E167B"/>
    <w:rsid w:val="005E1987"/>
    <w:rsid w:val="005E42A6"/>
    <w:rsid w:val="00605ACC"/>
    <w:rsid w:val="00612157"/>
    <w:rsid w:val="0062043B"/>
    <w:rsid w:val="00623EEF"/>
    <w:rsid w:val="0062628B"/>
    <w:rsid w:val="0063254A"/>
    <w:rsid w:val="00632D37"/>
    <w:rsid w:val="00634E7D"/>
    <w:rsid w:val="00635F80"/>
    <w:rsid w:val="00636EC6"/>
    <w:rsid w:val="00644D7C"/>
    <w:rsid w:val="00646F74"/>
    <w:rsid w:val="00653965"/>
    <w:rsid w:val="00653E0D"/>
    <w:rsid w:val="00662297"/>
    <w:rsid w:val="00662951"/>
    <w:rsid w:val="0067320B"/>
    <w:rsid w:val="006756BB"/>
    <w:rsid w:val="00677E3C"/>
    <w:rsid w:val="0068255D"/>
    <w:rsid w:val="006835AC"/>
    <w:rsid w:val="006873DD"/>
    <w:rsid w:val="00690F45"/>
    <w:rsid w:val="00692DCC"/>
    <w:rsid w:val="00695232"/>
    <w:rsid w:val="006A79EC"/>
    <w:rsid w:val="006B07CF"/>
    <w:rsid w:val="006B5022"/>
    <w:rsid w:val="006B74AA"/>
    <w:rsid w:val="006C3D1F"/>
    <w:rsid w:val="006C4A93"/>
    <w:rsid w:val="006C6244"/>
    <w:rsid w:val="006D1F21"/>
    <w:rsid w:val="006D6AA3"/>
    <w:rsid w:val="006F376F"/>
    <w:rsid w:val="006F417B"/>
    <w:rsid w:val="007075CF"/>
    <w:rsid w:val="00712302"/>
    <w:rsid w:val="00713589"/>
    <w:rsid w:val="00716B7D"/>
    <w:rsid w:val="00723093"/>
    <w:rsid w:val="00725949"/>
    <w:rsid w:val="00737750"/>
    <w:rsid w:val="00740D79"/>
    <w:rsid w:val="00741D6A"/>
    <w:rsid w:val="007449F4"/>
    <w:rsid w:val="00750723"/>
    <w:rsid w:val="00750D99"/>
    <w:rsid w:val="007517AE"/>
    <w:rsid w:val="007552C0"/>
    <w:rsid w:val="00761F5A"/>
    <w:rsid w:val="007620FC"/>
    <w:rsid w:val="00762435"/>
    <w:rsid w:val="00763928"/>
    <w:rsid w:val="00777B1D"/>
    <w:rsid w:val="00780976"/>
    <w:rsid w:val="00781BF8"/>
    <w:rsid w:val="0078233E"/>
    <w:rsid w:val="00784A24"/>
    <w:rsid w:val="007906CC"/>
    <w:rsid w:val="00790E01"/>
    <w:rsid w:val="00794565"/>
    <w:rsid w:val="00794678"/>
    <w:rsid w:val="00796C3E"/>
    <w:rsid w:val="007970AD"/>
    <w:rsid w:val="007A75FA"/>
    <w:rsid w:val="007B263D"/>
    <w:rsid w:val="007C2CDD"/>
    <w:rsid w:val="007D7826"/>
    <w:rsid w:val="007E2CA7"/>
    <w:rsid w:val="007F08B1"/>
    <w:rsid w:val="007F6819"/>
    <w:rsid w:val="00801581"/>
    <w:rsid w:val="00804F4F"/>
    <w:rsid w:val="0080525F"/>
    <w:rsid w:val="00811F9D"/>
    <w:rsid w:val="00822B95"/>
    <w:rsid w:val="00831229"/>
    <w:rsid w:val="00837CDC"/>
    <w:rsid w:val="00843D74"/>
    <w:rsid w:val="00850332"/>
    <w:rsid w:val="008605E4"/>
    <w:rsid w:val="008734BF"/>
    <w:rsid w:val="00873E17"/>
    <w:rsid w:val="00874219"/>
    <w:rsid w:val="00875CF3"/>
    <w:rsid w:val="00880825"/>
    <w:rsid w:val="00882DAD"/>
    <w:rsid w:val="00896862"/>
    <w:rsid w:val="00896959"/>
    <w:rsid w:val="008A77F0"/>
    <w:rsid w:val="008B1464"/>
    <w:rsid w:val="008B515D"/>
    <w:rsid w:val="008B643F"/>
    <w:rsid w:val="008C1EDE"/>
    <w:rsid w:val="008C4D7F"/>
    <w:rsid w:val="008C4DA1"/>
    <w:rsid w:val="008C51C8"/>
    <w:rsid w:val="008D22F5"/>
    <w:rsid w:val="008D2961"/>
    <w:rsid w:val="008E2129"/>
    <w:rsid w:val="008E7965"/>
    <w:rsid w:val="008F3029"/>
    <w:rsid w:val="008F5AA4"/>
    <w:rsid w:val="00902909"/>
    <w:rsid w:val="0090417A"/>
    <w:rsid w:val="0090786D"/>
    <w:rsid w:val="00917267"/>
    <w:rsid w:val="00927B61"/>
    <w:rsid w:val="00930498"/>
    <w:rsid w:val="0093198B"/>
    <w:rsid w:val="0093260E"/>
    <w:rsid w:val="009339DF"/>
    <w:rsid w:val="009353B7"/>
    <w:rsid w:val="009371BC"/>
    <w:rsid w:val="009412FC"/>
    <w:rsid w:val="0094373B"/>
    <w:rsid w:val="00946395"/>
    <w:rsid w:val="009468C5"/>
    <w:rsid w:val="00950D0F"/>
    <w:rsid w:val="00954843"/>
    <w:rsid w:val="00960139"/>
    <w:rsid w:val="009606FD"/>
    <w:rsid w:val="009615AC"/>
    <w:rsid w:val="00961BBE"/>
    <w:rsid w:val="009679C7"/>
    <w:rsid w:val="009704FE"/>
    <w:rsid w:val="00971569"/>
    <w:rsid w:val="0097725D"/>
    <w:rsid w:val="009819C4"/>
    <w:rsid w:val="00990A5A"/>
    <w:rsid w:val="00990C2E"/>
    <w:rsid w:val="00994588"/>
    <w:rsid w:val="00997E24"/>
    <w:rsid w:val="009A053B"/>
    <w:rsid w:val="009A1648"/>
    <w:rsid w:val="009A623B"/>
    <w:rsid w:val="009B2E4D"/>
    <w:rsid w:val="009B3017"/>
    <w:rsid w:val="009C4027"/>
    <w:rsid w:val="009C4E8D"/>
    <w:rsid w:val="009D39A9"/>
    <w:rsid w:val="009E1511"/>
    <w:rsid w:val="009E1EAE"/>
    <w:rsid w:val="009F1CC1"/>
    <w:rsid w:val="009F4C3A"/>
    <w:rsid w:val="00A020F2"/>
    <w:rsid w:val="00A07946"/>
    <w:rsid w:val="00A144EF"/>
    <w:rsid w:val="00A151F4"/>
    <w:rsid w:val="00A21670"/>
    <w:rsid w:val="00A219D1"/>
    <w:rsid w:val="00A22790"/>
    <w:rsid w:val="00A227F8"/>
    <w:rsid w:val="00A3052E"/>
    <w:rsid w:val="00A403C1"/>
    <w:rsid w:val="00A41345"/>
    <w:rsid w:val="00A45B95"/>
    <w:rsid w:val="00A508B4"/>
    <w:rsid w:val="00A50D5C"/>
    <w:rsid w:val="00A61541"/>
    <w:rsid w:val="00A65582"/>
    <w:rsid w:val="00A658E6"/>
    <w:rsid w:val="00A728C6"/>
    <w:rsid w:val="00A72913"/>
    <w:rsid w:val="00A738B8"/>
    <w:rsid w:val="00A7548E"/>
    <w:rsid w:val="00A76CB0"/>
    <w:rsid w:val="00A8125B"/>
    <w:rsid w:val="00A82A3B"/>
    <w:rsid w:val="00A94A01"/>
    <w:rsid w:val="00A94C9C"/>
    <w:rsid w:val="00AA249C"/>
    <w:rsid w:val="00AB0076"/>
    <w:rsid w:val="00AB14D3"/>
    <w:rsid w:val="00AB210B"/>
    <w:rsid w:val="00AB2A6A"/>
    <w:rsid w:val="00AC43B2"/>
    <w:rsid w:val="00AC57DC"/>
    <w:rsid w:val="00AD1C95"/>
    <w:rsid w:val="00AE7A5C"/>
    <w:rsid w:val="00AE7E48"/>
    <w:rsid w:val="00B00839"/>
    <w:rsid w:val="00B027A8"/>
    <w:rsid w:val="00B11937"/>
    <w:rsid w:val="00B1304D"/>
    <w:rsid w:val="00B13F80"/>
    <w:rsid w:val="00B1499C"/>
    <w:rsid w:val="00B220AB"/>
    <w:rsid w:val="00B23672"/>
    <w:rsid w:val="00B26DAD"/>
    <w:rsid w:val="00B27F6B"/>
    <w:rsid w:val="00B317E9"/>
    <w:rsid w:val="00B33FFE"/>
    <w:rsid w:val="00B3521E"/>
    <w:rsid w:val="00B37A77"/>
    <w:rsid w:val="00B40E79"/>
    <w:rsid w:val="00B500DF"/>
    <w:rsid w:val="00B512F0"/>
    <w:rsid w:val="00B56064"/>
    <w:rsid w:val="00B6211C"/>
    <w:rsid w:val="00B7135B"/>
    <w:rsid w:val="00B71636"/>
    <w:rsid w:val="00B81431"/>
    <w:rsid w:val="00B83827"/>
    <w:rsid w:val="00B83CC5"/>
    <w:rsid w:val="00B85F1A"/>
    <w:rsid w:val="00B90BA1"/>
    <w:rsid w:val="00B9113A"/>
    <w:rsid w:val="00B96B67"/>
    <w:rsid w:val="00B975F3"/>
    <w:rsid w:val="00BA0348"/>
    <w:rsid w:val="00BA0E69"/>
    <w:rsid w:val="00BA12BA"/>
    <w:rsid w:val="00BA1663"/>
    <w:rsid w:val="00BA2FF4"/>
    <w:rsid w:val="00BA5EF2"/>
    <w:rsid w:val="00BA6230"/>
    <w:rsid w:val="00BB3137"/>
    <w:rsid w:val="00BC0A9C"/>
    <w:rsid w:val="00BC3419"/>
    <w:rsid w:val="00BC593C"/>
    <w:rsid w:val="00BD3317"/>
    <w:rsid w:val="00BD59E3"/>
    <w:rsid w:val="00BD7985"/>
    <w:rsid w:val="00BE0143"/>
    <w:rsid w:val="00BE5CCD"/>
    <w:rsid w:val="00BF5CB8"/>
    <w:rsid w:val="00C003E4"/>
    <w:rsid w:val="00C05656"/>
    <w:rsid w:val="00C14B55"/>
    <w:rsid w:val="00C15797"/>
    <w:rsid w:val="00C21BB0"/>
    <w:rsid w:val="00C27B68"/>
    <w:rsid w:val="00C30A3E"/>
    <w:rsid w:val="00C41A15"/>
    <w:rsid w:val="00C51503"/>
    <w:rsid w:val="00C54095"/>
    <w:rsid w:val="00C557D2"/>
    <w:rsid w:val="00C60AEF"/>
    <w:rsid w:val="00C634F5"/>
    <w:rsid w:val="00C63F74"/>
    <w:rsid w:val="00C6428F"/>
    <w:rsid w:val="00C76D49"/>
    <w:rsid w:val="00C84227"/>
    <w:rsid w:val="00C845D5"/>
    <w:rsid w:val="00C84B40"/>
    <w:rsid w:val="00C926EF"/>
    <w:rsid w:val="00CA2CF8"/>
    <w:rsid w:val="00CB0E0F"/>
    <w:rsid w:val="00CB165B"/>
    <w:rsid w:val="00CB1E3F"/>
    <w:rsid w:val="00CB2DC4"/>
    <w:rsid w:val="00CB33F0"/>
    <w:rsid w:val="00CB3BE3"/>
    <w:rsid w:val="00CC21F2"/>
    <w:rsid w:val="00CC33BE"/>
    <w:rsid w:val="00CC6974"/>
    <w:rsid w:val="00CD05B6"/>
    <w:rsid w:val="00CD34FA"/>
    <w:rsid w:val="00CD60D4"/>
    <w:rsid w:val="00CD6442"/>
    <w:rsid w:val="00CD6692"/>
    <w:rsid w:val="00CD679A"/>
    <w:rsid w:val="00CD68F9"/>
    <w:rsid w:val="00CD7F33"/>
    <w:rsid w:val="00CE0B0C"/>
    <w:rsid w:val="00CE2E3A"/>
    <w:rsid w:val="00CF0EEA"/>
    <w:rsid w:val="00CF15B0"/>
    <w:rsid w:val="00D00E5E"/>
    <w:rsid w:val="00D04C38"/>
    <w:rsid w:val="00D069F7"/>
    <w:rsid w:val="00D06B46"/>
    <w:rsid w:val="00D17C15"/>
    <w:rsid w:val="00D25FA3"/>
    <w:rsid w:val="00D27574"/>
    <w:rsid w:val="00D30471"/>
    <w:rsid w:val="00D326E0"/>
    <w:rsid w:val="00D33E0A"/>
    <w:rsid w:val="00D347A4"/>
    <w:rsid w:val="00D351EB"/>
    <w:rsid w:val="00D44CC1"/>
    <w:rsid w:val="00D44D89"/>
    <w:rsid w:val="00D45B0A"/>
    <w:rsid w:val="00D62410"/>
    <w:rsid w:val="00D632BB"/>
    <w:rsid w:val="00D74202"/>
    <w:rsid w:val="00D749C7"/>
    <w:rsid w:val="00D755DC"/>
    <w:rsid w:val="00D76E85"/>
    <w:rsid w:val="00D777EE"/>
    <w:rsid w:val="00D77C39"/>
    <w:rsid w:val="00D801BC"/>
    <w:rsid w:val="00D809DB"/>
    <w:rsid w:val="00D8429E"/>
    <w:rsid w:val="00D90C39"/>
    <w:rsid w:val="00D918F8"/>
    <w:rsid w:val="00D94C88"/>
    <w:rsid w:val="00D953BE"/>
    <w:rsid w:val="00D95DA5"/>
    <w:rsid w:val="00DA18E1"/>
    <w:rsid w:val="00DA19DE"/>
    <w:rsid w:val="00DA2146"/>
    <w:rsid w:val="00DA5BD2"/>
    <w:rsid w:val="00DC1136"/>
    <w:rsid w:val="00DC33CC"/>
    <w:rsid w:val="00DC4618"/>
    <w:rsid w:val="00DC546B"/>
    <w:rsid w:val="00DC7364"/>
    <w:rsid w:val="00DC79EA"/>
    <w:rsid w:val="00DD1120"/>
    <w:rsid w:val="00DD139A"/>
    <w:rsid w:val="00DD685D"/>
    <w:rsid w:val="00DD71D4"/>
    <w:rsid w:val="00DE15C4"/>
    <w:rsid w:val="00DE5FF4"/>
    <w:rsid w:val="00DE7750"/>
    <w:rsid w:val="00DF0665"/>
    <w:rsid w:val="00DF0F70"/>
    <w:rsid w:val="00DF14F9"/>
    <w:rsid w:val="00DF2A2D"/>
    <w:rsid w:val="00DF31CA"/>
    <w:rsid w:val="00DF3D46"/>
    <w:rsid w:val="00E107F5"/>
    <w:rsid w:val="00E2727B"/>
    <w:rsid w:val="00E3217B"/>
    <w:rsid w:val="00E325D4"/>
    <w:rsid w:val="00E32C1D"/>
    <w:rsid w:val="00E359FB"/>
    <w:rsid w:val="00E40094"/>
    <w:rsid w:val="00E4786B"/>
    <w:rsid w:val="00E51AE5"/>
    <w:rsid w:val="00E55FEF"/>
    <w:rsid w:val="00E578E3"/>
    <w:rsid w:val="00E62229"/>
    <w:rsid w:val="00E62691"/>
    <w:rsid w:val="00E65C8C"/>
    <w:rsid w:val="00E65F63"/>
    <w:rsid w:val="00E67385"/>
    <w:rsid w:val="00E8201A"/>
    <w:rsid w:val="00E96EDF"/>
    <w:rsid w:val="00EA12D8"/>
    <w:rsid w:val="00EB2E13"/>
    <w:rsid w:val="00EB4A4E"/>
    <w:rsid w:val="00EB65B7"/>
    <w:rsid w:val="00EB67F6"/>
    <w:rsid w:val="00EC6AD7"/>
    <w:rsid w:val="00ED284E"/>
    <w:rsid w:val="00ED286F"/>
    <w:rsid w:val="00ED77FC"/>
    <w:rsid w:val="00ED791A"/>
    <w:rsid w:val="00EE15E5"/>
    <w:rsid w:val="00EE230B"/>
    <w:rsid w:val="00EE415C"/>
    <w:rsid w:val="00EF6808"/>
    <w:rsid w:val="00F005F8"/>
    <w:rsid w:val="00F06300"/>
    <w:rsid w:val="00F13242"/>
    <w:rsid w:val="00F13C0C"/>
    <w:rsid w:val="00F173C9"/>
    <w:rsid w:val="00F20906"/>
    <w:rsid w:val="00F3228C"/>
    <w:rsid w:val="00F36F9A"/>
    <w:rsid w:val="00F51529"/>
    <w:rsid w:val="00F57DEF"/>
    <w:rsid w:val="00F628A3"/>
    <w:rsid w:val="00F6443C"/>
    <w:rsid w:val="00F71F39"/>
    <w:rsid w:val="00F742A3"/>
    <w:rsid w:val="00F810F3"/>
    <w:rsid w:val="00F81242"/>
    <w:rsid w:val="00F8131E"/>
    <w:rsid w:val="00F828F2"/>
    <w:rsid w:val="00F83CD4"/>
    <w:rsid w:val="00F9584B"/>
    <w:rsid w:val="00FB3D23"/>
    <w:rsid w:val="00FB4480"/>
    <w:rsid w:val="00FC5646"/>
    <w:rsid w:val="00FC68DC"/>
    <w:rsid w:val="00FD1403"/>
    <w:rsid w:val="00FD1B0E"/>
    <w:rsid w:val="00FD6639"/>
    <w:rsid w:val="00FE13ED"/>
    <w:rsid w:val="00FE1EC4"/>
    <w:rsid w:val="00FE74AF"/>
    <w:rsid w:val="00FF60A1"/>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65ad95,#62b082,#64ae87,#62b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4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D37"/>
    <w:pPr>
      <w:ind w:left="720"/>
      <w:contextualSpacing/>
    </w:pPr>
  </w:style>
  <w:style w:type="paragraph" w:styleId="BalloonText">
    <w:name w:val="Balloon Text"/>
    <w:basedOn w:val="Normal"/>
    <w:link w:val="BalloonTextChar"/>
    <w:uiPriority w:val="99"/>
    <w:semiHidden/>
    <w:unhideWhenUsed/>
    <w:rsid w:val="00DA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46"/>
    <w:rPr>
      <w:rFonts w:ascii="Tahoma" w:hAnsi="Tahoma" w:cs="Tahoma"/>
      <w:sz w:val="16"/>
      <w:szCs w:val="16"/>
    </w:rPr>
  </w:style>
  <w:style w:type="paragraph" w:styleId="Header">
    <w:name w:val="header"/>
    <w:basedOn w:val="Normal"/>
    <w:link w:val="HeaderChar"/>
    <w:uiPriority w:val="99"/>
    <w:unhideWhenUsed/>
    <w:rsid w:val="00B1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37"/>
  </w:style>
  <w:style w:type="paragraph" w:styleId="Footer">
    <w:name w:val="footer"/>
    <w:basedOn w:val="Normal"/>
    <w:link w:val="FooterChar"/>
    <w:uiPriority w:val="99"/>
    <w:unhideWhenUsed/>
    <w:rsid w:val="00B1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37"/>
  </w:style>
  <w:style w:type="character" w:styleId="Hyperlink">
    <w:name w:val="Hyperlink"/>
    <w:basedOn w:val="DefaultParagraphFont"/>
    <w:uiPriority w:val="99"/>
    <w:unhideWhenUsed/>
    <w:rsid w:val="007A75FA"/>
    <w:rPr>
      <w:color w:val="0000FF" w:themeColor="hyperlink"/>
      <w:u w:val="single"/>
    </w:rPr>
  </w:style>
  <w:style w:type="character" w:styleId="FollowedHyperlink">
    <w:name w:val="FollowedHyperlink"/>
    <w:basedOn w:val="DefaultParagraphFont"/>
    <w:uiPriority w:val="99"/>
    <w:semiHidden/>
    <w:unhideWhenUsed/>
    <w:rsid w:val="007A75FA"/>
    <w:rPr>
      <w:color w:val="800080" w:themeColor="followedHyperlink"/>
      <w:u w:val="single"/>
    </w:rPr>
  </w:style>
  <w:style w:type="character" w:customStyle="1" w:styleId="Heading1Char">
    <w:name w:val="Heading 1 Char"/>
    <w:basedOn w:val="DefaultParagraphFont"/>
    <w:link w:val="Heading1"/>
    <w:uiPriority w:val="9"/>
    <w:rsid w:val="00FD1403"/>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CC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33BE"/>
    <w:rPr>
      <w:rFonts w:ascii="Courier New" w:hAnsi="Courier New" w:cs="Courier New"/>
      <w:sz w:val="20"/>
      <w:szCs w:val="20"/>
    </w:rPr>
  </w:style>
  <w:style w:type="character" w:customStyle="1" w:styleId="apple-converted-space">
    <w:name w:val="apple-converted-space"/>
    <w:basedOn w:val="DefaultParagraphFont"/>
    <w:rsid w:val="00917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4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D37"/>
    <w:pPr>
      <w:ind w:left="720"/>
      <w:contextualSpacing/>
    </w:pPr>
  </w:style>
  <w:style w:type="paragraph" w:styleId="BalloonText">
    <w:name w:val="Balloon Text"/>
    <w:basedOn w:val="Normal"/>
    <w:link w:val="BalloonTextChar"/>
    <w:uiPriority w:val="99"/>
    <w:semiHidden/>
    <w:unhideWhenUsed/>
    <w:rsid w:val="00DA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46"/>
    <w:rPr>
      <w:rFonts w:ascii="Tahoma" w:hAnsi="Tahoma" w:cs="Tahoma"/>
      <w:sz w:val="16"/>
      <w:szCs w:val="16"/>
    </w:rPr>
  </w:style>
  <w:style w:type="paragraph" w:styleId="Header">
    <w:name w:val="header"/>
    <w:basedOn w:val="Normal"/>
    <w:link w:val="HeaderChar"/>
    <w:uiPriority w:val="99"/>
    <w:unhideWhenUsed/>
    <w:rsid w:val="00B1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37"/>
  </w:style>
  <w:style w:type="paragraph" w:styleId="Footer">
    <w:name w:val="footer"/>
    <w:basedOn w:val="Normal"/>
    <w:link w:val="FooterChar"/>
    <w:uiPriority w:val="99"/>
    <w:unhideWhenUsed/>
    <w:rsid w:val="00B1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37"/>
  </w:style>
  <w:style w:type="character" w:styleId="Hyperlink">
    <w:name w:val="Hyperlink"/>
    <w:basedOn w:val="DefaultParagraphFont"/>
    <w:uiPriority w:val="99"/>
    <w:unhideWhenUsed/>
    <w:rsid w:val="007A75FA"/>
    <w:rPr>
      <w:color w:val="0000FF" w:themeColor="hyperlink"/>
      <w:u w:val="single"/>
    </w:rPr>
  </w:style>
  <w:style w:type="character" w:styleId="FollowedHyperlink">
    <w:name w:val="FollowedHyperlink"/>
    <w:basedOn w:val="DefaultParagraphFont"/>
    <w:uiPriority w:val="99"/>
    <w:semiHidden/>
    <w:unhideWhenUsed/>
    <w:rsid w:val="007A75FA"/>
    <w:rPr>
      <w:color w:val="800080" w:themeColor="followedHyperlink"/>
      <w:u w:val="single"/>
    </w:rPr>
  </w:style>
  <w:style w:type="character" w:customStyle="1" w:styleId="Heading1Char">
    <w:name w:val="Heading 1 Char"/>
    <w:basedOn w:val="DefaultParagraphFont"/>
    <w:link w:val="Heading1"/>
    <w:uiPriority w:val="9"/>
    <w:rsid w:val="00FD1403"/>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CC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33BE"/>
    <w:rPr>
      <w:rFonts w:ascii="Courier New" w:hAnsi="Courier New" w:cs="Courier New"/>
      <w:sz w:val="20"/>
      <w:szCs w:val="20"/>
    </w:rPr>
  </w:style>
  <w:style w:type="character" w:customStyle="1" w:styleId="apple-converted-space">
    <w:name w:val="apple-converted-space"/>
    <w:basedOn w:val="DefaultParagraphFont"/>
    <w:rsid w:val="0091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7371">
      <w:bodyDiv w:val="1"/>
      <w:marLeft w:val="0"/>
      <w:marRight w:val="0"/>
      <w:marTop w:val="0"/>
      <w:marBottom w:val="0"/>
      <w:divBdr>
        <w:top w:val="none" w:sz="0" w:space="0" w:color="auto"/>
        <w:left w:val="none" w:sz="0" w:space="0" w:color="auto"/>
        <w:bottom w:val="none" w:sz="0" w:space="0" w:color="auto"/>
        <w:right w:val="none" w:sz="0" w:space="0" w:color="auto"/>
      </w:divBdr>
    </w:div>
    <w:div w:id="211618731">
      <w:bodyDiv w:val="1"/>
      <w:marLeft w:val="0"/>
      <w:marRight w:val="0"/>
      <w:marTop w:val="0"/>
      <w:marBottom w:val="0"/>
      <w:divBdr>
        <w:top w:val="none" w:sz="0" w:space="0" w:color="auto"/>
        <w:left w:val="none" w:sz="0" w:space="0" w:color="auto"/>
        <w:bottom w:val="none" w:sz="0" w:space="0" w:color="auto"/>
        <w:right w:val="none" w:sz="0" w:space="0" w:color="auto"/>
      </w:divBdr>
    </w:div>
    <w:div w:id="257829876">
      <w:bodyDiv w:val="1"/>
      <w:marLeft w:val="0"/>
      <w:marRight w:val="0"/>
      <w:marTop w:val="0"/>
      <w:marBottom w:val="0"/>
      <w:divBdr>
        <w:top w:val="none" w:sz="0" w:space="0" w:color="auto"/>
        <w:left w:val="none" w:sz="0" w:space="0" w:color="auto"/>
        <w:bottom w:val="none" w:sz="0" w:space="0" w:color="auto"/>
        <w:right w:val="none" w:sz="0" w:space="0" w:color="auto"/>
      </w:divBdr>
    </w:div>
    <w:div w:id="268128121">
      <w:bodyDiv w:val="1"/>
      <w:marLeft w:val="0"/>
      <w:marRight w:val="0"/>
      <w:marTop w:val="0"/>
      <w:marBottom w:val="0"/>
      <w:divBdr>
        <w:top w:val="none" w:sz="0" w:space="0" w:color="auto"/>
        <w:left w:val="none" w:sz="0" w:space="0" w:color="auto"/>
        <w:bottom w:val="none" w:sz="0" w:space="0" w:color="auto"/>
        <w:right w:val="none" w:sz="0" w:space="0" w:color="auto"/>
      </w:divBdr>
    </w:div>
    <w:div w:id="289635126">
      <w:bodyDiv w:val="1"/>
      <w:marLeft w:val="0"/>
      <w:marRight w:val="0"/>
      <w:marTop w:val="0"/>
      <w:marBottom w:val="0"/>
      <w:divBdr>
        <w:top w:val="none" w:sz="0" w:space="0" w:color="auto"/>
        <w:left w:val="none" w:sz="0" w:space="0" w:color="auto"/>
        <w:bottom w:val="none" w:sz="0" w:space="0" w:color="auto"/>
        <w:right w:val="none" w:sz="0" w:space="0" w:color="auto"/>
      </w:divBdr>
    </w:div>
    <w:div w:id="290789401">
      <w:bodyDiv w:val="1"/>
      <w:marLeft w:val="0"/>
      <w:marRight w:val="0"/>
      <w:marTop w:val="0"/>
      <w:marBottom w:val="0"/>
      <w:divBdr>
        <w:top w:val="none" w:sz="0" w:space="0" w:color="auto"/>
        <w:left w:val="none" w:sz="0" w:space="0" w:color="auto"/>
        <w:bottom w:val="none" w:sz="0" w:space="0" w:color="auto"/>
        <w:right w:val="none" w:sz="0" w:space="0" w:color="auto"/>
      </w:divBdr>
    </w:div>
    <w:div w:id="332149719">
      <w:bodyDiv w:val="1"/>
      <w:marLeft w:val="0"/>
      <w:marRight w:val="0"/>
      <w:marTop w:val="0"/>
      <w:marBottom w:val="0"/>
      <w:divBdr>
        <w:top w:val="none" w:sz="0" w:space="0" w:color="auto"/>
        <w:left w:val="none" w:sz="0" w:space="0" w:color="auto"/>
        <w:bottom w:val="none" w:sz="0" w:space="0" w:color="auto"/>
        <w:right w:val="none" w:sz="0" w:space="0" w:color="auto"/>
      </w:divBdr>
    </w:div>
    <w:div w:id="408239296">
      <w:bodyDiv w:val="1"/>
      <w:marLeft w:val="0"/>
      <w:marRight w:val="0"/>
      <w:marTop w:val="0"/>
      <w:marBottom w:val="0"/>
      <w:divBdr>
        <w:top w:val="none" w:sz="0" w:space="0" w:color="auto"/>
        <w:left w:val="none" w:sz="0" w:space="0" w:color="auto"/>
        <w:bottom w:val="none" w:sz="0" w:space="0" w:color="auto"/>
        <w:right w:val="none" w:sz="0" w:space="0" w:color="auto"/>
      </w:divBdr>
    </w:div>
    <w:div w:id="425537965">
      <w:bodyDiv w:val="1"/>
      <w:marLeft w:val="0"/>
      <w:marRight w:val="0"/>
      <w:marTop w:val="0"/>
      <w:marBottom w:val="0"/>
      <w:divBdr>
        <w:top w:val="none" w:sz="0" w:space="0" w:color="auto"/>
        <w:left w:val="none" w:sz="0" w:space="0" w:color="auto"/>
        <w:bottom w:val="none" w:sz="0" w:space="0" w:color="auto"/>
        <w:right w:val="none" w:sz="0" w:space="0" w:color="auto"/>
      </w:divBdr>
    </w:div>
    <w:div w:id="453181644">
      <w:bodyDiv w:val="1"/>
      <w:marLeft w:val="0"/>
      <w:marRight w:val="0"/>
      <w:marTop w:val="0"/>
      <w:marBottom w:val="0"/>
      <w:divBdr>
        <w:top w:val="none" w:sz="0" w:space="0" w:color="auto"/>
        <w:left w:val="none" w:sz="0" w:space="0" w:color="auto"/>
        <w:bottom w:val="none" w:sz="0" w:space="0" w:color="auto"/>
        <w:right w:val="none" w:sz="0" w:space="0" w:color="auto"/>
      </w:divBdr>
    </w:div>
    <w:div w:id="477693915">
      <w:bodyDiv w:val="1"/>
      <w:marLeft w:val="0"/>
      <w:marRight w:val="0"/>
      <w:marTop w:val="0"/>
      <w:marBottom w:val="0"/>
      <w:divBdr>
        <w:top w:val="none" w:sz="0" w:space="0" w:color="auto"/>
        <w:left w:val="none" w:sz="0" w:space="0" w:color="auto"/>
        <w:bottom w:val="none" w:sz="0" w:space="0" w:color="auto"/>
        <w:right w:val="none" w:sz="0" w:space="0" w:color="auto"/>
      </w:divBdr>
    </w:div>
    <w:div w:id="524711312">
      <w:bodyDiv w:val="1"/>
      <w:marLeft w:val="0"/>
      <w:marRight w:val="0"/>
      <w:marTop w:val="0"/>
      <w:marBottom w:val="0"/>
      <w:divBdr>
        <w:top w:val="none" w:sz="0" w:space="0" w:color="auto"/>
        <w:left w:val="none" w:sz="0" w:space="0" w:color="auto"/>
        <w:bottom w:val="none" w:sz="0" w:space="0" w:color="auto"/>
        <w:right w:val="none" w:sz="0" w:space="0" w:color="auto"/>
      </w:divBdr>
    </w:div>
    <w:div w:id="655691742">
      <w:bodyDiv w:val="1"/>
      <w:marLeft w:val="0"/>
      <w:marRight w:val="0"/>
      <w:marTop w:val="0"/>
      <w:marBottom w:val="0"/>
      <w:divBdr>
        <w:top w:val="none" w:sz="0" w:space="0" w:color="auto"/>
        <w:left w:val="none" w:sz="0" w:space="0" w:color="auto"/>
        <w:bottom w:val="none" w:sz="0" w:space="0" w:color="auto"/>
        <w:right w:val="none" w:sz="0" w:space="0" w:color="auto"/>
      </w:divBdr>
    </w:div>
    <w:div w:id="658002345">
      <w:bodyDiv w:val="1"/>
      <w:marLeft w:val="0"/>
      <w:marRight w:val="0"/>
      <w:marTop w:val="0"/>
      <w:marBottom w:val="0"/>
      <w:divBdr>
        <w:top w:val="none" w:sz="0" w:space="0" w:color="auto"/>
        <w:left w:val="none" w:sz="0" w:space="0" w:color="auto"/>
        <w:bottom w:val="none" w:sz="0" w:space="0" w:color="auto"/>
        <w:right w:val="none" w:sz="0" w:space="0" w:color="auto"/>
      </w:divBdr>
    </w:div>
    <w:div w:id="730883014">
      <w:bodyDiv w:val="1"/>
      <w:marLeft w:val="0"/>
      <w:marRight w:val="0"/>
      <w:marTop w:val="0"/>
      <w:marBottom w:val="0"/>
      <w:divBdr>
        <w:top w:val="none" w:sz="0" w:space="0" w:color="auto"/>
        <w:left w:val="none" w:sz="0" w:space="0" w:color="auto"/>
        <w:bottom w:val="none" w:sz="0" w:space="0" w:color="auto"/>
        <w:right w:val="none" w:sz="0" w:space="0" w:color="auto"/>
      </w:divBdr>
    </w:div>
    <w:div w:id="795635910">
      <w:bodyDiv w:val="1"/>
      <w:marLeft w:val="0"/>
      <w:marRight w:val="0"/>
      <w:marTop w:val="0"/>
      <w:marBottom w:val="0"/>
      <w:divBdr>
        <w:top w:val="none" w:sz="0" w:space="0" w:color="auto"/>
        <w:left w:val="none" w:sz="0" w:space="0" w:color="auto"/>
        <w:bottom w:val="none" w:sz="0" w:space="0" w:color="auto"/>
        <w:right w:val="none" w:sz="0" w:space="0" w:color="auto"/>
      </w:divBdr>
    </w:div>
    <w:div w:id="934364511">
      <w:bodyDiv w:val="1"/>
      <w:marLeft w:val="0"/>
      <w:marRight w:val="0"/>
      <w:marTop w:val="0"/>
      <w:marBottom w:val="0"/>
      <w:divBdr>
        <w:top w:val="none" w:sz="0" w:space="0" w:color="auto"/>
        <w:left w:val="none" w:sz="0" w:space="0" w:color="auto"/>
        <w:bottom w:val="none" w:sz="0" w:space="0" w:color="auto"/>
        <w:right w:val="none" w:sz="0" w:space="0" w:color="auto"/>
      </w:divBdr>
    </w:div>
    <w:div w:id="1274901753">
      <w:bodyDiv w:val="1"/>
      <w:marLeft w:val="0"/>
      <w:marRight w:val="0"/>
      <w:marTop w:val="0"/>
      <w:marBottom w:val="0"/>
      <w:divBdr>
        <w:top w:val="none" w:sz="0" w:space="0" w:color="auto"/>
        <w:left w:val="none" w:sz="0" w:space="0" w:color="auto"/>
        <w:bottom w:val="none" w:sz="0" w:space="0" w:color="auto"/>
        <w:right w:val="none" w:sz="0" w:space="0" w:color="auto"/>
      </w:divBdr>
    </w:div>
    <w:div w:id="1378437172">
      <w:bodyDiv w:val="1"/>
      <w:marLeft w:val="0"/>
      <w:marRight w:val="0"/>
      <w:marTop w:val="0"/>
      <w:marBottom w:val="0"/>
      <w:divBdr>
        <w:top w:val="none" w:sz="0" w:space="0" w:color="auto"/>
        <w:left w:val="none" w:sz="0" w:space="0" w:color="auto"/>
        <w:bottom w:val="none" w:sz="0" w:space="0" w:color="auto"/>
        <w:right w:val="none" w:sz="0" w:space="0" w:color="auto"/>
      </w:divBdr>
    </w:div>
    <w:div w:id="1385444562">
      <w:bodyDiv w:val="1"/>
      <w:marLeft w:val="0"/>
      <w:marRight w:val="0"/>
      <w:marTop w:val="0"/>
      <w:marBottom w:val="0"/>
      <w:divBdr>
        <w:top w:val="none" w:sz="0" w:space="0" w:color="auto"/>
        <w:left w:val="none" w:sz="0" w:space="0" w:color="auto"/>
        <w:bottom w:val="none" w:sz="0" w:space="0" w:color="auto"/>
        <w:right w:val="none" w:sz="0" w:space="0" w:color="auto"/>
      </w:divBdr>
    </w:div>
    <w:div w:id="1476751789">
      <w:bodyDiv w:val="1"/>
      <w:marLeft w:val="0"/>
      <w:marRight w:val="0"/>
      <w:marTop w:val="0"/>
      <w:marBottom w:val="0"/>
      <w:divBdr>
        <w:top w:val="none" w:sz="0" w:space="0" w:color="auto"/>
        <w:left w:val="none" w:sz="0" w:space="0" w:color="auto"/>
        <w:bottom w:val="none" w:sz="0" w:space="0" w:color="auto"/>
        <w:right w:val="none" w:sz="0" w:space="0" w:color="auto"/>
      </w:divBdr>
    </w:div>
    <w:div w:id="1591114610">
      <w:bodyDiv w:val="1"/>
      <w:marLeft w:val="0"/>
      <w:marRight w:val="0"/>
      <w:marTop w:val="0"/>
      <w:marBottom w:val="0"/>
      <w:divBdr>
        <w:top w:val="none" w:sz="0" w:space="0" w:color="auto"/>
        <w:left w:val="none" w:sz="0" w:space="0" w:color="auto"/>
        <w:bottom w:val="none" w:sz="0" w:space="0" w:color="auto"/>
        <w:right w:val="none" w:sz="0" w:space="0" w:color="auto"/>
      </w:divBdr>
    </w:div>
    <w:div w:id="1647931379">
      <w:bodyDiv w:val="1"/>
      <w:marLeft w:val="0"/>
      <w:marRight w:val="0"/>
      <w:marTop w:val="0"/>
      <w:marBottom w:val="0"/>
      <w:divBdr>
        <w:top w:val="none" w:sz="0" w:space="0" w:color="auto"/>
        <w:left w:val="none" w:sz="0" w:space="0" w:color="auto"/>
        <w:bottom w:val="none" w:sz="0" w:space="0" w:color="auto"/>
        <w:right w:val="none" w:sz="0" w:space="0" w:color="auto"/>
      </w:divBdr>
    </w:div>
    <w:div w:id="1665430648">
      <w:bodyDiv w:val="1"/>
      <w:marLeft w:val="0"/>
      <w:marRight w:val="0"/>
      <w:marTop w:val="0"/>
      <w:marBottom w:val="0"/>
      <w:divBdr>
        <w:top w:val="none" w:sz="0" w:space="0" w:color="auto"/>
        <w:left w:val="none" w:sz="0" w:space="0" w:color="auto"/>
        <w:bottom w:val="none" w:sz="0" w:space="0" w:color="auto"/>
        <w:right w:val="none" w:sz="0" w:space="0" w:color="auto"/>
      </w:divBdr>
    </w:div>
    <w:div w:id="1706633581">
      <w:bodyDiv w:val="1"/>
      <w:marLeft w:val="0"/>
      <w:marRight w:val="0"/>
      <w:marTop w:val="0"/>
      <w:marBottom w:val="0"/>
      <w:divBdr>
        <w:top w:val="none" w:sz="0" w:space="0" w:color="auto"/>
        <w:left w:val="none" w:sz="0" w:space="0" w:color="auto"/>
        <w:bottom w:val="none" w:sz="0" w:space="0" w:color="auto"/>
        <w:right w:val="none" w:sz="0" w:space="0" w:color="auto"/>
      </w:divBdr>
    </w:div>
    <w:div w:id="1737821550">
      <w:bodyDiv w:val="1"/>
      <w:marLeft w:val="0"/>
      <w:marRight w:val="0"/>
      <w:marTop w:val="0"/>
      <w:marBottom w:val="0"/>
      <w:divBdr>
        <w:top w:val="none" w:sz="0" w:space="0" w:color="auto"/>
        <w:left w:val="none" w:sz="0" w:space="0" w:color="auto"/>
        <w:bottom w:val="none" w:sz="0" w:space="0" w:color="auto"/>
        <w:right w:val="none" w:sz="0" w:space="0" w:color="auto"/>
      </w:divBdr>
    </w:div>
    <w:div w:id="1796025004">
      <w:bodyDiv w:val="1"/>
      <w:marLeft w:val="0"/>
      <w:marRight w:val="0"/>
      <w:marTop w:val="0"/>
      <w:marBottom w:val="0"/>
      <w:divBdr>
        <w:top w:val="none" w:sz="0" w:space="0" w:color="auto"/>
        <w:left w:val="none" w:sz="0" w:space="0" w:color="auto"/>
        <w:bottom w:val="none" w:sz="0" w:space="0" w:color="auto"/>
        <w:right w:val="none" w:sz="0" w:space="0" w:color="auto"/>
      </w:divBdr>
    </w:div>
    <w:div w:id="1906599144">
      <w:bodyDiv w:val="1"/>
      <w:marLeft w:val="0"/>
      <w:marRight w:val="0"/>
      <w:marTop w:val="0"/>
      <w:marBottom w:val="0"/>
      <w:divBdr>
        <w:top w:val="none" w:sz="0" w:space="0" w:color="auto"/>
        <w:left w:val="none" w:sz="0" w:space="0" w:color="auto"/>
        <w:bottom w:val="none" w:sz="0" w:space="0" w:color="auto"/>
        <w:right w:val="none" w:sz="0" w:space="0" w:color="auto"/>
      </w:divBdr>
    </w:div>
    <w:div w:id="20511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55203-B3C0-4492-AA10-E7DD4FB5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pfa78481</dc:creator>
  <cp:lastModifiedBy>Silverstein, Suzi (VDH)</cp:lastModifiedBy>
  <cp:revision>6</cp:revision>
  <cp:lastPrinted>2017-04-07T19:19:00Z</cp:lastPrinted>
  <dcterms:created xsi:type="dcterms:W3CDTF">2017-05-02T15:50:00Z</dcterms:created>
  <dcterms:modified xsi:type="dcterms:W3CDTF">2017-05-11T21:32:00Z</dcterms:modified>
</cp:coreProperties>
</file>