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HEALTH AND HUMAN RESOURCES SUB-PANEL,</w:t>
      </w: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GOVERNOR’S SECURE and RESILIENT COMMONWEALTH PANEL</w:t>
      </w: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Libbie Mill Library, Henrico Virginia</w:t>
      </w: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July 17, 2018</w:t>
      </w:r>
    </w:p>
    <w:p w:rsidR="00364757" w:rsidRDefault="00364757" w:rsidP="00F612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Meeting Notes</w:t>
      </w: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B34A8" w:rsidRDefault="00F61211" w:rsidP="001B34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Welcome </w:t>
      </w:r>
      <w:r w:rsidR="00427129">
        <w:rPr>
          <w:rFonts w:ascii="Arial" w:hAnsi="Arial" w:cs="Arial"/>
          <w:color w:val="000000"/>
          <w:sz w:val="20"/>
          <w:szCs w:val="20"/>
        </w:rPr>
        <w:t>and Thanks to all attendees.</w:t>
      </w:r>
    </w:p>
    <w:p w:rsidR="00F61211" w:rsidRPr="001A7589" w:rsidRDefault="00A11565" w:rsidP="00F90E4F">
      <w:pPr>
        <w:pStyle w:val="NormalWeb"/>
        <w:shd w:val="clear" w:color="auto" w:fill="FFFFFF"/>
        <w:spacing w:before="0" w:beforeAutospacing="0" w:after="0" w:afterAutospacing="0"/>
        <w:ind w:left="58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Norm Oliver, MD, MA </w:t>
      </w:r>
      <w:r w:rsidR="00F61211">
        <w:rPr>
          <w:rFonts w:ascii="Arial" w:hAnsi="Arial" w:cs="Arial"/>
          <w:color w:val="222222"/>
          <w:sz w:val="20"/>
          <w:szCs w:val="20"/>
        </w:rPr>
        <w:t>State Health Commissioner</w:t>
      </w:r>
    </w:p>
    <w:p w:rsidR="000A488D" w:rsidRDefault="00A11565" w:rsidP="000A488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Cs/>
          <w:color w:val="222222"/>
          <w:sz w:val="20"/>
          <w:szCs w:val="20"/>
        </w:rPr>
        <w:t>Purpose of panel is</w:t>
      </w:r>
      <w:r w:rsidR="000A488D" w:rsidRPr="000A488D">
        <w:rPr>
          <w:rFonts w:ascii="Arial" w:hAnsi="Arial" w:cs="Arial"/>
          <w:bCs/>
          <w:color w:val="222222"/>
          <w:sz w:val="20"/>
          <w:szCs w:val="20"/>
        </w:rPr>
        <w:t xml:space="preserve"> to consider how to continue to build resiliency for health and medical entities to response to man-made and natural disasters.</w:t>
      </w:r>
      <w:r w:rsidR="000A488D">
        <w:rPr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A488D" w:rsidRPr="000A488D" w:rsidRDefault="000A488D" w:rsidP="000A488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Thanks to participants and speakers, encouraged questions and thoughts as this panel serves as advisory to VDH and emergency preparedness planning.  </w:t>
      </w:r>
    </w:p>
    <w:p w:rsidR="00F61211" w:rsidRPr="00427129" w:rsidRDefault="00F61211" w:rsidP="00F90E4F">
      <w:pPr>
        <w:pStyle w:val="NormalWeb"/>
        <w:shd w:val="clear" w:color="auto" w:fill="FFFFFF"/>
        <w:spacing w:before="0" w:beforeAutospacing="0" w:after="0" w:afterAutospacing="0"/>
        <w:ind w:left="585"/>
        <w:rPr>
          <w:b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Gena Boyle Berger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427129">
        <w:rPr>
          <w:rFonts w:ascii="Arial" w:hAnsi="Arial" w:cs="Arial"/>
          <w:b/>
          <w:color w:val="000000"/>
          <w:sz w:val="20"/>
          <w:szCs w:val="20"/>
        </w:rPr>
        <w:t>Deputy Secretary Health and Human Resources </w:t>
      </w:r>
    </w:p>
    <w:p w:rsidR="00F61211" w:rsidRDefault="00F61211" w:rsidP="003602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Fusion Center Update </w:t>
      </w:r>
      <w:r w:rsidR="0036024D">
        <w:rPr>
          <w:rFonts w:ascii="Arial" w:hAnsi="Arial" w:cs="Arial"/>
          <w:color w:val="000000"/>
          <w:sz w:val="20"/>
          <w:szCs w:val="20"/>
        </w:rPr>
        <w:t>on Activities – slides provided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427129" w:rsidRPr="00427129" w:rsidRDefault="00F61211" w:rsidP="0036024D">
      <w:pPr>
        <w:pStyle w:val="NormalWeb"/>
        <w:shd w:val="clear" w:color="auto" w:fill="FFFFFF"/>
        <w:spacing w:before="0" w:beforeAutospacing="0" w:after="0" w:afterAutospacing="0"/>
        <w:ind w:left="58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Jennifer Satterwhite, </w:t>
      </w:r>
      <w:r>
        <w:rPr>
          <w:rFonts w:ascii="Arial" w:hAnsi="Arial" w:cs="Arial"/>
          <w:color w:val="222222"/>
          <w:sz w:val="20"/>
          <w:szCs w:val="20"/>
        </w:rPr>
        <w:t>Lead Intelligenc</w:t>
      </w:r>
      <w:r w:rsidR="00427129">
        <w:rPr>
          <w:rFonts w:ascii="Arial" w:hAnsi="Arial" w:cs="Arial"/>
          <w:color w:val="222222"/>
          <w:sz w:val="20"/>
          <w:szCs w:val="20"/>
        </w:rPr>
        <w:t>e Analyst, Virginia State Police</w:t>
      </w:r>
      <w:r w:rsidR="0036024D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427129" w:rsidRDefault="00F10E02" w:rsidP="0036024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Briefing on most recent threat assessment looking at current key threats to the Commonwealth at this time.  </w:t>
      </w:r>
    </w:p>
    <w:p w:rsidR="00F10E02" w:rsidRPr="00F90E4F" w:rsidRDefault="00F10E02" w:rsidP="0036024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Foreign threats continue to be most significant, focusing on attacks in DC. </w:t>
      </w:r>
      <w:r w:rsidR="00DC0FD8">
        <w:rPr>
          <w:rFonts w:ascii="Arial" w:hAnsi="Arial" w:cs="Arial"/>
          <w:color w:val="222222"/>
          <w:sz w:val="19"/>
          <w:szCs w:val="19"/>
        </w:rPr>
        <w:t>Homegrown</w:t>
      </w:r>
      <w:r>
        <w:rPr>
          <w:rFonts w:ascii="Arial" w:hAnsi="Arial" w:cs="Arial"/>
          <w:color w:val="222222"/>
          <w:sz w:val="19"/>
          <w:szCs w:val="19"/>
        </w:rPr>
        <w:t xml:space="preserve"> supporters of foreign terrorist groups are 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most </w:t>
      </w:r>
      <w:r>
        <w:rPr>
          <w:rFonts w:ascii="Arial" w:hAnsi="Arial" w:cs="Arial"/>
          <w:color w:val="222222"/>
          <w:sz w:val="19"/>
          <w:szCs w:val="19"/>
        </w:rPr>
        <w:t xml:space="preserve">prevalent in northern Virginia.  Fusion center relies on community awareness and suspicious reporting from citizens to assist in identifying threats.  Also are </w:t>
      </w:r>
      <w:r w:rsidR="0036024D">
        <w:rPr>
          <w:rFonts w:ascii="Arial" w:hAnsi="Arial" w:cs="Arial"/>
          <w:color w:val="222222"/>
          <w:sz w:val="19"/>
          <w:szCs w:val="19"/>
        </w:rPr>
        <w:t>involved in refugee engagement and o</w:t>
      </w:r>
      <w:r>
        <w:rPr>
          <w:rFonts w:ascii="Arial" w:hAnsi="Arial" w:cs="Arial"/>
          <w:color w:val="222222"/>
          <w:sz w:val="19"/>
          <w:szCs w:val="19"/>
        </w:rPr>
        <w:t xml:space="preserve">ffer Fusion Liaison Officer </w:t>
      </w:r>
      <w:r w:rsidR="0036024D">
        <w:rPr>
          <w:rFonts w:ascii="Arial" w:hAnsi="Arial" w:cs="Arial"/>
          <w:color w:val="222222"/>
          <w:sz w:val="19"/>
          <w:szCs w:val="19"/>
        </w:rPr>
        <w:t>Program that</w:t>
      </w:r>
      <w:r>
        <w:rPr>
          <w:rFonts w:ascii="Arial" w:hAnsi="Arial" w:cs="Arial"/>
          <w:color w:val="222222"/>
          <w:sz w:val="19"/>
          <w:szCs w:val="19"/>
        </w:rPr>
        <w:t xml:space="preserve"> provides training.</w:t>
      </w:r>
    </w:p>
    <w:p w:rsidR="007D7314" w:rsidRPr="00F90E4F" w:rsidRDefault="0036024D" w:rsidP="0036024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Domestic threats –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Anti</w:t>
      </w:r>
      <w:r w:rsidR="00221930">
        <w:rPr>
          <w:rFonts w:ascii="Arial" w:hAnsi="Arial" w:cs="Arial"/>
          <w:color w:val="222222"/>
          <w:sz w:val="19"/>
          <w:szCs w:val="19"/>
        </w:rPr>
        <w:t>f</w:t>
      </w:r>
      <w:r w:rsidR="00F10E02">
        <w:rPr>
          <w:rFonts w:ascii="Arial" w:hAnsi="Arial" w:cs="Arial"/>
          <w:color w:val="222222"/>
          <w:sz w:val="19"/>
          <w:szCs w:val="19"/>
        </w:rPr>
        <w:t>a</w:t>
      </w:r>
      <w:proofErr w:type="spellEnd"/>
      <w:r w:rsidR="00F10E02">
        <w:rPr>
          <w:rFonts w:ascii="Arial" w:hAnsi="Arial" w:cs="Arial"/>
          <w:color w:val="222222"/>
          <w:sz w:val="19"/>
          <w:szCs w:val="19"/>
        </w:rPr>
        <w:t xml:space="preserve"> po</w:t>
      </w:r>
      <w:r>
        <w:rPr>
          <w:rFonts w:ascii="Arial" w:hAnsi="Arial" w:cs="Arial"/>
          <w:color w:val="222222"/>
          <w:sz w:val="19"/>
          <w:szCs w:val="19"/>
        </w:rPr>
        <w:t>ses most significant threats in this area.</w:t>
      </w:r>
      <w:r w:rsidR="00F10E02">
        <w:rPr>
          <w:rFonts w:ascii="Arial" w:hAnsi="Arial" w:cs="Arial"/>
          <w:color w:val="222222"/>
          <w:sz w:val="19"/>
          <w:szCs w:val="19"/>
        </w:rPr>
        <w:t xml:space="preserve"> Fusion Center </w:t>
      </w:r>
      <w:r w:rsidR="007D7314">
        <w:rPr>
          <w:rFonts w:ascii="Arial" w:hAnsi="Arial" w:cs="Arial"/>
          <w:color w:val="222222"/>
          <w:sz w:val="19"/>
          <w:szCs w:val="19"/>
        </w:rPr>
        <w:t>involvement is to monitor and undertake intelligence campaigns to inform and assist jurisdictions on how to handle.</w:t>
      </w:r>
    </w:p>
    <w:p w:rsidR="007D7314" w:rsidRPr="00F90E4F" w:rsidRDefault="007D7314" w:rsidP="0036024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Group/Gang threats – most active group is MS13 in northern Virginia.  Fusion Center actions include providing case support to gang/murder investigations. Produce information on activities and trends</w:t>
      </w:r>
    </w:p>
    <w:p w:rsidR="007D7314" w:rsidRPr="00F90E4F" w:rsidRDefault="007D7314" w:rsidP="0036024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Cyber realm – concerns about targeted attacks against government and law enforcement agencies as well as ransomware provided as a service.  Other concerns are data breaches. Fusion 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Center </w:t>
      </w:r>
      <w:r>
        <w:rPr>
          <w:rFonts w:ascii="Arial" w:hAnsi="Arial" w:cs="Arial"/>
          <w:color w:val="222222"/>
          <w:sz w:val="19"/>
          <w:szCs w:val="19"/>
        </w:rPr>
        <w:t xml:space="preserve">has dedicated cyber unit that conducts outreach to local and state governments and provides guidance and assistance as conduit with federal resources to assist in fending off </w:t>
      </w:r>
      <w:r w:rsidR="00DC0FD8">
        <w:rPr>
          <w:rFonts w:ascii="Arial" w:hAnsi="Arial" w:cs="Arial"/>
          <w:color w:val="222222"/>
          <w:sz w:val="19"/>
          <w:szCs w:val="19"/>
        </w:rPr>
        <w:t>cyber-attacks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7D754A" w:rsidRPr="00F90E4F" w:rsidRDefault="007D7314" w:rsidP="0036024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Opioid use co</w:t>
      </w:r>
      <w:r w:rsidR="0036024D">
        <w:rPr>
          <w:rFonts w:ascii="Arial" w:hAnsi="Arial" w:cs="Arial"/>
          <w:color w:val="222222"/>
          <w:sz w:val="19"/>
          <w:szCs w:val="19"/>
        </w:rPr>
        <w:t>ntinues to be a growing problem. F</w:t>
      </w:r>
      <w:r>
        <w:rPr>
          <w:rFonts w:ascii="Arial" w:hAnsi="Arial" w:cs="Arial"/>
          <w:color w:val="222222"/>
          <w:sz w:val="19"/>
          <w:szCs w:val="19"/>
        </w:rPr>
        <w:t>usion Center monitor</w:t>
      </w:r>
      <w:r w:rsidR="00A11565">
        <w:rPr>
          <w:rFonts w:ascii="Arial" w:hAnsi="Arial" w:cs="Arial"/>
          <w:color w:val="222222"/>
          <w:sz w:val="19"/>
          <w:szCs w:val="19"/>
        </w:rPr>
        <w:t>s</w:t>
      </w:r>
      <w:r>
        <w:rPr>
          <w:rFonts w:ascii="Arial" w:hAnsi="Arial" w:cs="Arial"/>
          <w:color w:val="222222"/>
          <w:sz w:val="19"/>
          <w:szCs w:val="19"/>
        </w:rPr>
        <w:t xml:space="preserve"> overdoses, prevalence of types and quantities of drugs that are coming into Virginia</w:t>
      </w:r>
      <w:r w:rsidR="007D754A">
        <w:rPr>
          <w:rFonts w:ascii="Arial" w:hAnsi="Arial" w:cs="Arial"/>
          <w:color w:val="222222"/>
          <w:sz w:val="19"/>
          <w:szCs w:val="19"/>
        </w:rPr>
        <w:t xml:space="preserve"> and provides reports. </w:t>
      </w:r>
      <w:r>
        <w:rPr>
          <w:rFonts w:ascii="Arial" w:hAnsi="Arial" w:cs="Arial"/>
          <w:color w:val="222222"/>
          <w:sz w:val="19"/>
          <w:szCs w:val="19"/>
        </w:rPr>
        <w:t xml:space="preserve"> Good partnership with VDH and the </w:t>
      </w:r>
      <w:r w:rsidR="007D754A">
        <w:rPr>
          <w:rFonts w:ascii="Arial" w:hAnsi="Arial" w:cs="Arial"/>
          <w:color w:val="222222"/>
          <w:sz w:val="19"/>
          <w:szCs w:val="19"/>
        </w:rPr>
        <w:t xml:space="preserve">state Lab (Division of </w:t>
      </w:r>
      <w:r>
        <w:rPr>
          <w:rFonts w:ascii="Arial" w:hAnsi="Arial" w:cs="Arial"/>
          <w:color w:val="222222"/>
          <w:sz w:val="19"/>
          <w:szCs w:val="19"/>
        </w:rPr>
        <w:t xml:space="preserve">Consolidated Laboratory Services).  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Provide case reports and </w:t>
      </w:r>
      <w:r w:rsidR="007D754A">
        <w:rPr>
          <w:rFonts w:ascii="Arial" w:hAnsi="Arial" w:cs="Arial"/>
          <w:color w:val="222222"/>
          <w:sz w:val="19"/>
          <w:szCs w:val="19"/>
        </w:rPr>
        <w:t>participate on workgroups</w:t>
      </w:r>
    </w:p>
    <w:p w:rsidR="007D754A" w:rsidRDefault="007D754A" w:rsidP="0036024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Pipeline opposition actions – Atlantic Coast Pipeline (ACP) and Mountain States Pipeline (MSP) – citizen criminal behavior to delay/stop ACP or MSP progress.  Fusion Center monitors </w:t>
      </w:r>
      <w:r w:rsidR="00A11565">
        <w:rPr>
          <w:rFonts w:ascii="Arial" w:hAnsi="Arial" w:cs="Arial"/>
          <w:color w:val="222222"/>
          <w:sz w:val="19"/>
          <w:szCs w:val="19"/>
        </w:rPr>
        <w:t>activities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Charlottesville Preparedness – anniversary of Aug 2018 Civil Unrest</w:t>
      </w:r>
      <w:r w:rsidR="0036024D">
        <w:rPr>
          <w:rFonts w:ascii="Arial" w:hAnsi="Arial" w:cs="Arial"/>
          <w:color w:val="000000"/>
          <w:sz w:val="20"/>
          <w:szCs w:val="20"/>
        </w:rPr>
        <w:t xml:space="preserve"> – handout provided</w:t>
      </w:r>
    </w:p>
    <w:p w:rsidR="00F61211" w:rsidRDefault="00F61211" w:rsidP="00F90E4F">
      <w:pPr>
        <w:pStyle w:val="NormalWeb"/>
        <w:shd w:val="clear" w:color="auto" w:fill="FFFFFF"/>
        <w:spacing w:before="0" w:beforeAutospacing="0" w:after="0" w:afterAutospacing="0"/>
        <w:ind w:left="58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Denise Bonds, MD, MPH</w:t>
      </w:r>
      <w:r>
        <w:rPr>
          <w:rFonts w:ascii="Arial" w:hAnsi="Arial" w:cs="Arial"/>
          <w:color w:val="222222"/>
          <w:sz w:val="20"/>
          <w:szCs w:val="20"/>
        </w:rPr>
        <w:t>, Director, Thomas Jefferson Health District, VDH</w:t>
      </w:r>
    </w:p>
    <w:p w:rsidR="005D6ACD" w:rsidRPr="005D6ACD" w:rsidRDefault="005D6ACD" w:rsidP="007B79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5D6ACD">
        <w:rPr>
          <w:rFonts w:ascii="Arial" w:hAnsi="Arial" w:cs="Arial"/>
          <w:bCs/>
          <w:color w:val="222222"/>
          <w:sz w:val="20"/>
          <w:szCs w:val="20"/>
        </w:rPr>
        <w:t xml:space="preserve">Review of 8/12/17 incident – </w:t>
      </w:r>
      <w:r w:rsidR="00A11565" w:rsidRPr="005D6ACD">
        <w:rPr>
          <w:rFonts w:ascii="Arial" w:hAnsi="Arial" w:cs="Arial"/>
          <w:bCs/>
          <w:color w:val="222222"/>
          <w:sz w:val="20"/>
          <w:szCs w:val="20"/>
        </w:rPr>
        <w:t>large</w:t>
      </w:r>
      <w:r w:rsidRPr="005D6ACD">
        <w:rPr>
          <w:rFonts w:ascii="Arial" w:hAnsi="Arial" w:cs="Arial"/>
          <w:bCs/>
          <w:color w:val="222222"/>
          <w:sz w:val="20"/>
          <w:szCs w:val="20"/>
        </w:rPr>
        <w:t xml:space="preserve"> number of protesters from Unite the Right protesting potential removal of statues and renaming of parks in the downtown area.  </w:t>
      </w:r>
      <w:proofErr w:type="spellStart"/>
      <w:r w:rsidRPr="005D6ACD">
        <w:rPr>
          <w:rFonts w:ascii="Arial" w:hAnsi="Arial" w:cs="Arial"/>
          <w:bCs/>
          <w:color w:val="222222"/>
          <w:sz w:val="20"/>
          <w:szCs w:val="20"/>
        </w:rPr>
        <w:t>Anti</w:t>
      </w:r>
      <w:r w:rsidR="00221930">
        <w:rPr>
          <w:rFonts w:ascii="Arial" w:hAnsi="Arial" w:cs="Arial"/>
          <w:bCs/>
          <w:color w:val="222222"/>
          <w:sz w:val="20"/>
          <w:szCs w:val="20"/>
        </w:rPr>
        <w:t>f</w:t>
      </w:r>
      <w:r w:rsidRPr="005D6ACD">
        <w:rPr>
          <w:rFonts w:ascii="Arial" w:hAnsi="Arial" w:cs="Arial"/>
          <w:bCs/>
          <w:color w:val="222222"/>
          <w:sz w:val="20"/>
          <w:szCs w:val="20"/>
        </w:rPr>
        <w:t>a</w:t>
      </w:r>
      <w:proofErr w:type="spellEnd"/>
      <w:r w:rsidRPr="005D6ACD">
        <w:rPr>
          <w:rFonts w:ascii="Arial" w:hAnsi="Arial" w:cs="Arial"/>
          <w:bCs/>
          <w:color w:val="222222"/>
          <w:sz w:val="20"/>
          <w:szCs w:val="20"/>
        </w:rPr>
        <w:t xml:space="preserve"> was there to protest their presence.  </w:t>
      </w:r>
    </w:p>
    <w:p w:rsidR="005D6ACD" w:rsidRPr="005D6ACD" w:rsidRDefault="005D6ACD" w:rsidP="007B79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5D6ACD">
        <w:rPr>
          <w:rFonts w:ascii="Arial" w:hAnsi="Arial" w:cs="Arial"/>
          <w:bCs/>
          <w:color w:val="222222"/>
          <w:sz w:val="20"/>
          <w:szCs w:val="20"/>
        </w:rPr>
        <w:t xml:space="preserve">In anticipation of one-year </w:t>
      </w:r>
      <w:r w:rsidR="00A11565" w:rsidRPr="005D6ACD">
        <w:rPr>
          <w:rFonts w:ascii="Arial" w:hAnsi="Arial" w:cs="Arial"/>
          <w:bCs/>
          <w:color w:val="222222"/>
          <w:sz w:val="20"/>
          <w:szCs w:val="20"/>
        </w:rPr>
        <w:t>anniversary</w:t>
      </w:r>
      <w:r w:rsidRPr="005D6ACD">
        <w:rPr>
          <w:rFonts w:ascii="Arial" w:hAnsi="Arial" w:cs="Arial"/>
          <w:bCs/>
          <w:color w:val="222222"/>
          <w:sz w:val="20"/>
          <w:szCs w:val="20"/>
        </w:rPr>
        <w:t xml:space="preserve">, robust planning for </w:t>
      </w:r>
      <w:r w:rsidR="0036024D">
        <w:rPr>
          <w:rFonts w:ascii="Arial" w:hAnsi="Arial" w:cs="Arial"/>
          <w:bCs/>
          <w:color w:val="222222"/>
          <w:sz w:val="20"/>
          <w:szCs w:val="20"/>
        </w:rPr>
        <w:t>a response is underway w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ith Law enforcement, UVA hospital, </w:t>
      </w:r>
      <w:r w:rsidR="00A11565">
        <w:rPr>
          <w:rFonts w:ascii="Arial" w:hAnsi="Arial" w:cs="Arial"/>
          <w:bCs/>
          <w:color w:val="222222"/>
          <w:sz w:val="20"/>
          <w:szCs w:val="20"/>
        </w:rPr>
        <w:t>health</w:t>
      </w:r>
      <w:r w:rsidR="0036024D">
        <w:rPr>
          <w:rFonts w:ascii="Arial" w:hAnsi="Arial" w:cs="Arial"/>
          <w:bCs/>
          <w:color w:val="222222"/>
          <w:sz w:val="20"/>
          <w:szCs w:val="20"/>
        </w:rPr>
        <w:t xml:space="preserve"> care coalitions, local health department and others.</w:t>
      </w:r>
    </w:p>
    <w:p w:rsidR="005D6ACD" w:rsidRPr="00943F0D" w:rsidRDefault="005D6ACD" w:rsidP="007B79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Cs/>
          <w:color w:val="222222"/>
          <w:sz w:val="20"/>
          <w:szCs w:val="20"/>
        </w:rPr>
        <w:t>No permit currently issued</w:t>
      </w:r>
      <w:r w:rsidRPr="005D6ACD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36024D">
        <w:rPr>
          <w:rFonts w:ascii="Arial" w:hAnsi="Arial" w:cs="Arial"/>
          <w:bCs/>
          <w:color w:val="222222"/>
          <w:sz w:val="20"/>
          <w:szCs w:val="20"/>
        </w:rPr>
        <w:t xml:space="preserve">for any demonstration, only </w:t>
      </w:r>
      <w:r w:rsidR="00943F0D">
        <w:rPr>
          <w:rFonts w:ascii="Arial" w:hAnsi="Arial" w:cs="Arial"/>
          <w:bCs/>
          <w:color w:val="222222"/>
          <w:sz w:val="20"/>
          <w:szCs w:val="20"/>
        </w:rPr>
        <w:t xml:space="preserve">for </w:t>
      </w:r>
      <w:r w:rsidR="0036024D">
        <w:rPr>
          <w:rFonts w:ascii="Arial" w:hAnsi="Arial" w:cs="Arial"/>
          <w:bCs/>
          <w:color w:val="222222"/>
          <w:sz w:val="20"/>
          <w:szCs w:val="20"/>
        </w:rPr>
        <w:t xml:space="preserve">a </w:t>
      </w:r>
      <w:r w:rsidR="00943F0D">
        <w:rPr>
          <w:rFonts w:ascii="Arial" w:hAnsi="Arial" w:cs="Arial"/>
          <w:bCs/>
          <w:color w:val="222222"/>
          <w:sz w:val="20"/>
          <w:szCs w:val="20"/>
        </w:rPr>
        <w:t xml:space="preserve">sing-along </w:t>
      </w:r>
      <w:r w:rsidR="00A11565">
        <w:rPr>
          <w:rFonts w:ascii="Arial" w:hAnsi="Arial" w:cs="Arial"/>
          <w:bCs/>
          <w:color w:val="222222"/>
          <w:sz w:val="20"/>
          <w:szCs w:val="20"/>
        </w:rPr>
        <w:t>activity</w:t>
      </w:r>
      <w:r w:rsidR="0036024D">
        <w:rPr>
          <w:rFonts w:ascii="Arial" w:hAnsi="Arial" w:cs="Arial"/>
          <w:bCs/>
          <w:color w:val="222222"/>
          <w:sz w:val="20"/>
          <w:szCs w:val="20"/>
        </w:rPr>
        <w:t>.</w:t>
      </w:r>
    </w:p>
    <w:p w:rsidR="00943F0D" w:rsidRPr="00943F0D" w:rsidRDefault="00943F0D" w:rsidP="007B79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Hearing is July 24, 2018 for federal hearing of Kessler’s request to obtain a permit. </w:t>
      </w:r>
    </w:p>
    <w:p w:rsidR="00943F0D" w:rsidRPr="00943F0D" w:rsidRDefault="00943F0D" w:rsidP="007B79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Cs/>
          <w:color w:val="222222"/>
          <w:sz w:val="20"/>
          <w:szCs w:val="20"/>
        </w:rPr>
        <w:t>Threats planning for</w:t>
      </w:r>
      <w:r w:rsidR="0036024D">
        <w:rPr>
          <w:rFonts w:ascii="Arial" w:hAnsi="Arial" w:cs="Arial"/>
          <w:bCs/>
          <w:color w:val="222222"/>
          <w:sz w:val="20"/>
          <w:szCs w:val="20"/>
        </w:rPr>
        <w:t xml:space="preserve"> include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physical confrontation, tear gas, </w:t>
      </w:r>
      <w:r w:rsidR="00A11565">
        <w:rPr>
          <w:rFonts w:ascii="Arial" w:hAnsi="Arial" w:cs="Arial"/>
          <w:bCs/>
          <w:color w:val="222222"/>
          <w:sz w:val="20"/>
          <w:szCs w:val="20"/>
        </w:rPr>
        <w:t>active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shooter, damage to physical structures, violence </w:t>
      </w:r>
      <w:r w:rsidR="00A11565">
        <w:rPr>
          <w:rFonts w:ascii="Arial" w:hAnsi="Arial" w:cs="Arial"/>
          <w:bCs/>
          <w:color w:val="222222"/>
          <w:sz w:val="20"/>
          <w:szCs w:val="20"/>
        </w:rPr>
        <w:t>directed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at </w:t>
      </w:r>
      <w:r w:rsidR="00A11565">
        <w:rPr>
          <w:rFonts w:ascii="Arial" w:hAnsi="Arial" w:cs="Arial"/>
          <w:bCs/>
          <w:color w:val="222222"/>
          <w:sz w:val="20"/>
          <w:szCs w:val="20"/>
        </w:rPr>
        <w:t>uniformed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personnel, </w:t>
      </w:r>
      <w:r w:rsidR="0036024D">
        <w:rPr>
          <w:rFonts w:ascii="Arial" w:hAnsi="Arial" w:cs="Arial"/>
          <w:bCs/>
          <w:color w:val="222222"/>
          <w:sz w:val="20"/>
          <w:szCs w:val="20"/>
        </w:rPr>
        <w:t xml:space="preserve">and 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disruption of business </w:t>
      </w:r>
      <w:r w:rsidR="00A11565">
        <w:rPr>
          <w:rFonts w:ascii="Arial" w:hAnsi="Arial" w:cs="Arial"/>
          <w:bCs/>
          <w:color w:val="222222"/>
          <w:sz w:val="20"/>
          <w:szCs w:val="20"/>
        </w:rPr>
        <w:t>services</w:t>
      </w:r>
      <w:r>
        <w:rPr>
          <w:rFonts w:ascii="Arial" w:hAnsi="Arial" w:cs="Arial"/>
          <w:bCs/>
          <w:color w:val="222222"/>
          <w:sz w:val="20"/>
          <w:szCs w:val="20"/>
        </w:rPr>
        <w:t>.</w:t>
      </w:r>
    </w:p>
    <w:p w:rsidR="00943F0D" w:rsidRDefault="00943F0D" w:rsidP="007B79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t xml:space="preserve">Last year 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was notable absence of </w:t>
      </w:r>
      <w:r w:rsidR="00A11565">
        <w:rPr>
          <w:rFonts w:ascii="Arial" w:hAnsi="Arial" w:cs="Arial"/>
          <w:color w:val="222222"/>
          <w:sz w:val="19"/>
          <w:szCs w:val="19"/>
        </w:rPr>
        <w:t>behavioral health services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 following the event.</w:t>
      </w:r>
    </w:p>
    <w:p w:rsidR="00943F0D" w:rsidRDefault="00C63FB8" w:rsidP="007B79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Therefore,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 this year working with Community Services Boards (CSBs)</w:t>
      </w:r>
      <w:r w:rsidR="00943F0D">
        <w:rPr>
          <w:rFonts w:ascii="Arial" w:hAnsi="Arial" w:cs="Arial"/>
          <w:color w:val="222222"/>
          <w:sz w:val="19"/>
          <w:szCs w:val="19"/>
        </w:rPr>
        <w:t xml:space="preserve"> to provide three day training to volunteers in the </w:t>
      </w:r>
      <w:r w:rsidR="0044778C">
        <w:rPr>
          <w:rFonts w:ascii="Arial" w:hAnsi="Arial" w:cs="Arial"/>
          <w:color w:val="222222"/>
          <w:sz w:val="19"/>
          <w:szCs w:val="19"/>
        </w:rPr>
        <w:t>commu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nity.  </w:t>
      </w:r>
      <w:r w:rsidR="00943F0D">
        <w:rPr>
          <w:rFonts w:ascii="Arial" w:hAnsi="Arial" w:cs="Arial"/>
          <w:color w:val="222222"/>
          <w:sz w:val="19"/>
          <w:szCs w:val="19"/>
        </w:rPr>
        <w:t xml:space="preserve">80 </w:t>
      </w:r>
      <w:r w:rsidR="00A11565">
        <w:rPr>
          <w:rFonts w:ascii="Arial" w:hAnsi="Arial" w:cs="Arial"/>
          <w:color w:val="222222"/>
          <w:sz w:val="19"/>
          <w:szCs w:val="19"/>
        </w:rPr>
        <w:t>people</w:t>
      </w:r>
      <w:r w:rsidR="00943F0D">
        <w:rPr>
          <w:rFonts w:ascii="Arial" w:hAnsi="Arial" w:cs="Arial"/>
          <w:color w:val="222222"/>
          <w:sz w:val="19"/>
          <w:szCs w:val="19"/>
        </w:rPr>
        <w:t xml:space="preserve"> </w:t>
      </w:r>
      <w:r w:rsidR="00A11565">
        <w:rPr>
          <w:rFonts w:ascii="Arial" w:hAnsi="Arial" w:cs="Arial"/>
          <w:color w:val="222222"/>
          <w:sz w:val="19"/>
          <w:szCs w:val="19"/>
        </w:rPr>
        <w:t>have</w:t>
      </w:r>
      <w:r w:rsidR="00943F0D">
        <w:rPr>
          <w:rFonts w:ascii="Arial" w:hAnsi="Arial" w:cs="Arial"/>
          <w:color w:val="222222"/>
          <w:sz w:val="19"/>
          <w:szCs w:val="19"/>
        </w:rPr>
        <w:t xml:space="preserve"> obtain trainin</w:t>
      </w:r>
      <w:r w:rsidR="0044778C">
        <w:rPr>
          <w:rFonts w:ascii="Arial" w:hAnsi="Arial" w:cs="Arial"/>
          <w:color w:val="222222"/>
          <w:sz w:val="19"/>
          <w:szCs w:val="19"/>
        </w:rPr>
        <w:t>g, now have 34 volunteers trai</w:t>
      </w:r>
      <w:r w:rsidR="00943F0D">
        <w:rPr>
          <w:rFonts w:ascii="Arial" w:hAnsi="Arial" w:cs="Arial"/>
          <w:color w:val="222222"/>
          <w:sz w:val="19"/>
          <w:szCs w:val="19"/>
        </w:rPr>
        <w:t xml:space="preserve">ned, hope for 15-20 to staff a volunteer recovery unit </w:t>
      </w:r>
      <w:r w:rsidR="00A11565">
        <w:rPr>
          <w:rFonts w:ascii="Arial" w:hAnsi="Arial" w:cs="Arial"/>
          <w:color w:val="222222"/>
          <w:sz w:val="19"/>
          <w:szCs w:val="19"/>
        </w:rPr>
        <w:t>somewhere</w:t>
      </w:r>
      <w:r w:rsidR="00943F0D">
        <w:rPr>
          <w:rFonts w:ascii="Arial" w:hAnsi="Arial" w:cs="Arial"/>
          <w:color w:val="222222"/>
          <w:sz w:val="19"/>
          <w:szCs w:val="19"/>
        </w:rPr>
        <w:t xml:space="preserve"> near the downtown where indiv</w:t>
      </w:r>
      <w:r w:rsidR="0044778C">
        <w:rPr>
          <w:rFonts w:ascii="Arial" w:hAnsi="Arial" w:cs="Arial"/>
          <w:color w:val="222222"/>
          <w:sz w:val="19"/>
          <w:szCs w:val="19"/>
        </w:rPr>
        <w:t>i</w:t>
      </w:r>
      <w:r w:rsidR="00943F0D">
        <w:rPr>
          <w:rFonts w:ascii="Arial" w:hAnsi="Arial" w:cs="Arial"/>
          <w:color w:val="222222"/>
          <w:sz w:val="19"/>
          <w:szCs w:val="19"/>
        </w:rPr>
        <w:t xml:space="preserve">duals suffering from mental </w:t>
      </w:r>
      <w:r w:rsidR="00A11565">
        <w:rPr>
          <w:rFonts w:ascii="Arial" w:hAnsi="Arial" w:cs="Arial"/>
          <w:color w:val="222222"/>
          <w:sz w:val="19"/>
          <w:szCs w:val="19"/>
        </w:rPr>
        <w:t>health</w:t>
      </w:r>
      <w:r w:rsidR="00943F0D">
        <w:rPr>
          <w:rFonts w:ascii="Arial" w:hAnsi="Arial" w:cs="Arial"/>
          <w:color w:val="222222"/>
          <w:sz w:val="19"/>
          <w:szCs w:val="19"/>
        </w:rPr>
        <w:t xml:space="preserve"> issues can seek treat</w:t>
      </w:r>
      <w:r w:rsidR="0044778C">
        <w:rPr>
          <w:rFonts w:ascii="Arial" w:hAnsi="Arial" w:cs="Arial"/>
          <w:color w:val="222222"/>
          <w:sz w:val="19"/>
          <w:szCs w:val="19"/>
        </w:rPr>
        <w:t xml:space="preserve">ment as </w:t>
      </w:r>
      <w:r w:rsidR="00A11565">
        <w:rPr>
          <w:rFonts w:ascii="Arial" w:hAnsi="Arial" w:cs="Arial"/>
          <w:color w:val="222222"/>
          <w:sz w:val="19"/>
          <w:szCs w:val="19"/>
        </w:rPr>
        <w:t>well a</w:t>
      </w:r>
      <w:r w:rsidR="0044778C">
        <w:rPr>
          <w:rFonts w:ascii="Arial" w:hAnsi="Arial" w:cs="Arial"/>
          <w:color w:val="222222"/>
          <w:sz w:val="19"/>
          <w:szCs w:val="19"/>
        </w:rPr>
        <w:t xml:space="preserve">s connect 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with </w:t>
      </w:r>
      <w:r w:rsidR="0044778C">
        <w:rPr>
          <w:rFonts w:ascii="Arial" w:hAnsi="Arial" w:cs="Arial"/>
          <w:color w:val="222222"/>
          <w:sz w:val="19"/>
          <w:szCs w:val="19"/>
        </w:rPr>
        <w:t>lon</w:t>
      </w:r>
      <w:r w:rsidR="00943F0D">
        <w:rPr>
          <w:rFonts w:ascii="Arial" w:hAnsi="Arial" w:cs="Arial"/>
          <w:color w:val="222222"/>
          <w:sz w:val="19"/>
          <w:szCs w:val="19"/>
        </w:rPr>
        <w:t>g term services</w:t>
      </w:r>
      <w:r w:rsidR="0036024D">
        <w:rPr>
          <w:rFonts w:ascii="Arial" w:hAnsi="Arial" w:cs="Arial"/>
          <w:color w:val="222222"/>
          <w:sz w:val="19"/>
          <w:szCs w:val="19"/>
        </w:rPr>
        <w:t>.</w:t>
      </w:r>
    </w:p>
    <w:p w:rsidR="00943F0D" w:rsidRPr="005D6ACD" w:rsidRDefault="00943F0D" w:rsidP="007B79C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ublic </w:t>
      </w:r>
      <w:r>
        <w:rPr>
          <w:rFonts w:ascii="Arial" w:hAnsi="Arial" w:cs="Arial"/>
          <w:color w:val="222222"/>
          <w:sz w:val="19"/>
          <w:szCs w:val="19"/>
        </w:rPr>
        <w:t>I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nformation </w:t>
      </w:r>
      <w:r>
        <w:rPr>
          <w:rFonts w:ascii="Arial" w:hAnsi="Arial" w:cs="Arial"/>
          <w:color w:val="222222"/>
          <w:sz w:val="19"/>
          <w:szCs w:val="19"/>
        </w:rPr>
        <w:t>O</w:t>
      </w:r>
      <w:r w:rsidR="0036024D">
        <w:rPr>
          <w:rFonts w:ascii="Arial" w:hAnsi="Arial" w:cs="Arial"/>
          <w:color w:val="222222"/>
          <w:sz w:val="19"/>
          <w:szCs w:val="19"/>
        </w:rPr>
        <w:t>fficer</w:t>
      </w:r>
      <w:r>
        <w:rPr>
          <w:rFonts w:ascii="Arial" w:hAnsi="Arial" w:cs="Arial"/>
          <w:color w:val="222222"/>
          <w:sz w:val="19"/>
          <w:szCs w:val="19"/>
        </w:rPr>
        <w:t xml:space="preserve"> is </w:t>
      </w:r>
      <w:r w:rsidR="00A11565">
        <w:rPr>
          <w:rFonts w:ascii="Arial" w:hAnsi="Arial" w:cs="Arial"/>
          <w:color w:val="222222"/>
          <w:sz w:val="19"/>
          <w:szCs w:val="19"/>
        </w:rPr>
        <w:t>participating</w:t>
      </w:r>
      <w:r>
        <w:rPr>
          <w:rFonts w:ascii="Arial" w:hAnsi="Arial" w:cs="Arial"/>
          <w:color w:val="222222"/>
          <w:sz w:val="19"/>
          <w:szCs w:val="19"/>
        </w:rPr>
        <w:t xml:space="preserve"> in J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oint </w:t>
      </w:r>
      <w:r>
        <w:rPr>
          <w:rFonts w:ascii="Arial" w:hAnsi="Arial" w:cs="Arial"/>
          <w:color w:val="222222"/>
          <w:sz w:val="19"/>
          <w:szCs w:val="19"/>
        </w:rPr>
        <w:t>I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nformation </w:t>
      </w:r>
      <w:r>
        <w:rPr>
          <w:rFonts w:ascii="Arial" w:hAnsi="Arial" w:cs="Arial"/>
          <w:color w:val="222222"/>
          <w:sz w:val="19"/>
          <w:szCs w:val="19"/>
        </w:rPr>
        <w:t>C</w:t>
      </w:r>
      <w:r w:rsidR="0036024D">
        <w:rPr>
          <w:rFonts w:ascii="Arial" w:hAnsi="Arial" w:cs="Arial"/>
          <w:color w:val="222222"/>
          <w:sz w:val="19"/>
          <w:szCs w:val="19"/>
        </w:rPr>
        <w:t xml:space="preserve">enter planning, </w:t>
      </w:r>
      <w:r>
        <w:rPr>
          <w:rFonts w:ascii="Arial" w:hAnsi="Arial" w:cs="Arial"/>
          <w:color w:val="222222"/>
          <w:sz w:val="19"/>
          <w:szCs w:val="19"/>
        </w:rPr>
        <w:t>work</w:t>
      </w:r>
      <w:r w:rsidR="0036024D">
        <w:rPr>
          <w:rFonts w:ascii="Arial" w:hAnsi="Arial" w:cs="Arial"/>
          <w:color w:val="222222"/>
          <w:sz w:val="19"/>
          <w:szCs w:val="19"/>
        </w:rPr>
        <w:t>ing</w:t>
      </w:r>
      <w:r>
        <w:rPr>
          <w:rFonts w:ascii="Arial" w:hAnsi="Arial" w:cs="Arial"/>
          <w:color w:val="222222"/>
          <w:sz w:val="19"/>
          <w:szCs w:val="19"/>
        </w:rPr>
        <w:t xml:space="preserve"> on messaging efforts. Will als</w:t>
      </w:r>
      <w:r w:rsidR="0036024D">
        <w:rPr>
          <w:rFonts w:ascii="Arial" w:hAnsi="Arial" w:cs="Arial"/>
          <w:color w:val="222222"/>
          <w:sz w:val="19"/>
          <w:szCs w:val="19"/>
        </w:rPr>
        <w:t>o be staff in</w:t>
      </w:r>
      <w:r>
        <w:rPr>
          <w:rFonts w:ascii="Arial" w:hAnsi="Arial" w:cs="Arial"/>
          <w:color w:val="222222"/>
          <w:sz w:val="19"/>
          <w:szCs w:val="19"/>
        </w:rPr>
        <w:t xml:space="preserve"> local Emergenc</w:t>
      </w:r>
      <w:r w:rsidR="0044778C">
        <w:rPr>
          <w:rFonts w:ascii="Arial" w:hAnsi="Arial" w:cs="Arial"/>
          <w:color w:val="222222"/>
          <w:sz w:val="19"/>
          <w:szCs w:val="19"/>
        </w:rPr>
        <w:t>y Ope</w:t>
      </w:r>
      <w:r>
        <w:rPr>
          <w:rFonts w:ascii="Arial" w:hAnsi="Arial" w:cs="Arial"/>
          <w:color w:val="222222"/>
          <w:sz w:val="19"/>
          <w:szCs w:val="19"/>
        </w:rPr>
        <w:t>ra</w:t>
      </w:r>
      <w:r w:rsidR="0044778C">
        <w:rPr>
          <w:rFonts w:ascii="Arial" w:hAnsi="Arial" w:cs="Arial"/>
          <w:color w:val="222222"/>
          <w:sz w:val="19"/>
          <w:szCs w:val="19"/>
        </w:rPr>
        <w:t>t</w:t>
      </w:r>
      <w:r>
        <w:rPr>
          <w:rFonts w:ascii="Arial" w:hAnsi="Arial" w:cs="Arial"/>
          <w:color w:val="222222"/>
          <w:sz w:val="19"/>
          <w:szCs w:val="19"/>
        </w:rPr>
        <w:t>i</w:t>
      </w:r>
      <w:r w:rsidR="0044778C">
        <w:rPr>
          <w:rFonts w:ascii="Arial" w:hAnsi="Arial" w:cs="Arial"/>
          <w:color w:val="222222"/>
          <w:sz w:val="19"/>
          <w:szCs w:val="19"/>
        </w:rPr>
        <w:t>ons Cent</w:t>
      </w:r>
      <w:r w:rsidR="0036024D">
        <w:rPr>
          <w:rFonts w:ascii="Arial" w:hAnsi="Arial" w:cs="Arial"/>
          <w:color w:val="222222"/>
          <w:sz w:val="19"/>
          <w:szCs w:val="19"/>
        </w:rPr>
        <w:t>er</w:t>
      </w:r>
      <w:r>
        <w:rPr>
          <w:rFonts w:ascii="Arial" w:hAnsi="Arial" w:cs="Arial"/>
          <w:color w:val="222222"/>
          <w:sz w:val="19"/>
          <w:szCs w:val="19"/>
        </w:rPr>
        <w:t xml:space="preserve"> from Friday through Monday</w:t>
      </w:r>
      <w:r w:rsidR="007B79CC">
        <w:rPr>
          <w:rFonts w:ascii="Arial" w:hAnsi="Arial" w:cs="Arial"/>
          <w:color w:val="222222"/>
          <w:sz w:val="19"/>
          <w:szCs w:val="19"/>
        </w:rPr>
        <w:t xml:space="preserve">.  </w:t>
      </w:r>
    </w:p>
    <w:p w:rsidR="005D6ACD" w:rsidRPr="005D6ACD" w:rsidRDefault="005D6ACD" w:rsidP="007B79CC">
      <w:pPr>
        <w:pStyle w:val="NormalWeb"/>
        <w:shd w:val="clear" w:color="auto" w:fill="FFFFFF"/>
        <w:spacing w:before="0" w:beforeAutospacing="0" w:after="0" w:afterAutospacing="0"/>
        <w:ind w:left="945"/>
        <w:rPr>
          <w:color w:val="000000"/>
        </w:rPr>
      </w:pP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Emerging Health Threats (including Zika and Ebola)</w:t>
      </w:r>
      <w:r w:rsidR="0036024D">
        <w:rPr>
          <w:rFonts w:ascii="Arial" w:hAnsi="Arial" w:cs="Arial"/>
          <w:color w:val="000000"/>
          <w:sz w:val="20"/>
          <w:szCs w:val="20"/>
        </w:rPr>
        <w:t xml:space="preserve"> – slides provided</w:t>
      </w:r>
    </w:p>
    <w:p w:rsidR="00F61211" w:rsidRDefault="00F61211" w:rsidP="00F90E4F">
      <w:pPr>
        <w:pStyle w:val="NormalWeb"/>
        <w:shd w:val="clear" w:color="auto" w:fill="FFFFFF"/>
        <w:spacing w:before="0" w:beforeAutospacing="0" w:after="0" w:afterAutospacing="0"/>
        <w:ind w:left="58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Jonathan Falk</w:t>
      </w:r>
      <w:r>
        <w:rPr>
          <w:rFonts w:ascii="Arial" w:hAnsi="Arial" w:cs="Arial"/>
          <w:color w:val="222222"/>
          <w:sz w:val="20"/>
          <w:szCs w:val="20"/>
        </w:rPr>
        <w:t>, Office of Epidemiology, VDH</w:t>
      </w:r>
    </w:p>
    <w:p w:rsidR="0044778C" w:rsidRDefault="00C42B05" w:rsidP="007B79C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Democratic Re</w:t>
      </w:r>
      <w:r w:rsidR="0044778C">
        <w:rPr>
          <w:rFonts w:ascii="Arial" w:hAnsi="Arial" w:cs="Arial"/>
          <w:color w:val="000000"/>
          <w:sz w:val="20"/>
          <w:szCs w:val="20"/>
        </w:rPr>
        <w:t>pu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44778C">
        <w:rPr>
          <w:rFonts w:ascii="Arial" w:hAnsi="Arial" w:cs="Arial"/>
          <w:color w:val="000000"/>
          <w:sz w:val="20"/>
          <w:szCs w:val="20"/>
        </w:rPr>
        <w:t>lic of Conga Ebola case information reviewed –</w:t>
      </w:r>
      <w:r w:rsidR="0036024D">
        <w:rPr>
          <w:rFonts w:ascii="Arial" w:hAnsi="Arial" w:cs="Arial"/>
          <w:color w:val="000000"/>
          <w:sz w:val="20"/>
          <w:szCs w:val="20"/>
        </w:rPr>
        <w:t xml:space="preserve"> Ebola outbreak</w:t>
      </w:r>
      <w:r w:rsidR="0044778C">
        <w:rPr>
          <w:rFonts w:ascii="Arial" w:hAnsi="Arial" w:cs="Arial"/>
          <w:color w:val="000000"/>
          <w:sz w:val="20"/>
          <w:szCs w:val="20"/>
        </w:rPr>
        <w:t xml:space="preserve"> has been declared contained.  VDH did review procedures in case there was a case that presented in the US, but </w:t>
      </w:r>
      <w:r w:rsidR="00C63FB8">
        <w:rPr>
          <w:rFonts w:ascii="Arial" w:hAnsi="Arial" w:cs="Arial"/>
          <w:color w:val="000000"/>
          <w:sz w:val="20"/>
          <w:szCs w:val="20"/>
        </w:rPr>
        <w:t>fortunately,</w:t>
      </w:r>
      <w:r w:rsidR="0044778C">
        <w:rPr>
          <w:rFonts w:ascii="Arial" w:hAnsi="Arial" w:cs="Arial"/>
          <w:color w:val="000000"/>
          <w:sz w:val="20"/>
          <w:szCs w:val="20"/>
        </w:rPr>
        <w:t xml:space="preserve"> </w:t>
      </w:r>
      <w:r w:rsidR="0036024D">
        <w:rPr>
          <w:rFonts w:ascii="Arial" w:hAnsi="Arial" w:cs="Arial"/>
          <w:color w:val="000000"/>
          <w:sz w:val="20"/>
          <w:szCs w:val="20"/>
        </w:rPr>
        <w:t xml:space="preserve">that </w:t>
      </w:r>
      <w:r w:rsidR="0044778C">
        <w:rPr>
          <w:rFonts w:ascii="Arial" w:hAnsi="Arial" w:cs="Arial"/>
          <w:color w:val="000000"/>
          <w:sz w:val="20"/>
          <w:szCs w:val="20"/>
        </w:rPr>
        <w:t>did not occur.</w:t>
      </w:r>
    </w:p>
    <w:p w:rsidR="0044778C" w:rsidRDefault="0044778C" w:rsidP="007B79C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Zika – currently </w:t>
      </w:r>
      <w:r w:rsidR="0000599C">
        <w:rPr>
          <w:rFonts w:ascii="Arial" w:hAnsi="Arial" w:cs="Arial"/>
          <w:color w:val="000000"/>
          <w:sz w:val="20"/>
          <w:szCs w:val="20"/>
        </w:rPr>
        <w:t>only two</w:t>
      </w:r>
      <w:r>
        <w:rPr>
          <w:rFonts w:ascii="Arial" w:hAnsi="Arial" w:cs="Arial"/>
          <w:color w:val="000000"/>
          <w:sz w:val="20"/>
          <w:szCs w:val="20"/>
        </w:rPr>
        <w:t xml:space="preserve"> cases reported this year.  CDC ended EOC operations recently.  Zika registry – last day for enrolling was March 21</w:t>
      </w:r>
      <w:r w:rsidRPr="0044778C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. VDH will following infants for 24 months.  </w:t>
      </w:r>
      <w:r w:rsidR="00775740">
        <w:rPr>
          <w:rFonts w:ascii="Arial" w:hAnsi="Arial" w:cs="Arial"/>
          <w:color w:val="000000"/>
          <w:sz w:val="20"/>
          <w:szCs w:val="20"/>
        </w:rPr>
        <w:t xml:space="preserve">Future tracking and reporting will follow standard vector-borne illness tracking and reporting standards. </w:t>
      </w:r>
    </w:p>
    <w:p w:rsidR="0036024D" w:rsidRPr="0036024D" w:rsidRDefault="0036024D" w:rsidP="0036024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B15BB">
        <w:rPr>
          <w:rFonts w:ascii="Arial" w:hAnsi="Arial" w:cs="Arial"/>
          <w:color w:val="000000"/>
          <w:sz w:val="20"/>
          <w:szCs w:val="20"/>
        </w:rPr>
        <w:t>All Zika cases reported in Virginia were from travelers who went abroad – not contracted within Virginia.  Zika has not gone away, still endemic to many other countries and areas in the US.</w:t>
      </w:r>
    </w:p>
    <w:p w:rsidR="00775740" w:rsidRDefault="00775740" w:rsidP="007B79C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Pneumonic Plague oc</w:t>
      </w:r>
      <w:r w:rsidR="0036024D">
        <w:rPr>
          <w:rFonts w:ascii="Arial" w:hAnsi="Arial" w:cs="Arial"/>
          <w:color w:val="000000"/>
          <w:sz w:val="20"/>
          <w:szCs w:val="20"/>
        </w:rPr>
        <w:t xml:space="preserve">curred in Madagascar last year; </w:t>
      </w:r>
      <w:r>
        <w:rPr>
          <w:rFonts w:ascii="Arial" w:hAnsi="Arial" w:cs="Arial"/>
          <w:color w:val="000000"/>
          <w:sz w:val="20"/>
          <w:szCs w:val="20"/>
        </w:rPr>
        <w:t>were some US students in the affected area, so VDH was involved in assisting with treatment and care.</w:t>
      </w:r>
    </w:p>
    <w:p w:rsidR="00775740" w:rsidRDefault="00775740" w:rsidP="007B79C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Influenza – was a high severity season this past year, 2</w:t>
      </w:r>
      <w:r w:rsidRPr="00775740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highest peak season since VDH has been tracking.  Reported six pediatric deaths, highest rate ever.</w:t>
      </w:r>
    </w:p>
    <w:p w:rsidR="0000599C" w:rsidRDefault="0000599C" w:rsidP="007B79C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be some changes to this year’s vaccine to more closely align with strains that have been circulating.</w:t>
      </w:r>
    </w:p>
    <w:p w:rsidR="00DF001C" w:rsidRDefault="00DF001C" w:rsidP="007B79C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Variance Influenza Virus – some experienced in Maryland. VDH continue</w:t>
      </w:r>
      <w:r w:rsidR="0036024D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to monitor.</w:t>
      </w:r>
    </w:p>
    <w:p w:rsidR="008B15BB" w:rsidRDefault="00DF001C" w:rsidP="00F90E4F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Hep A – continue to see outbreaks throughout the US.  Virginia has been experiencing</w:t>
      </w:r>
      <w:r w:rsidR="00C42B05">
        <w:rPr>
          <w:rFonts w:ascii="Arial" w:hAnsi="Arial" w:cs="Arial"/>
          <w:color w:val="000000"/>
          <w:sz w:val="20"/>
          <w:szCs w:val="20"/>
        </w:rPr>
        <w:t xml:space="preserve"> increase in the central region.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4778C" w:rsidRDefault="0044778C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Public Health and Preparedness </w:t>
      </w:r>
      <w:r w:rsidR="001B34A8">
        <w:rPr>
          <w:rFonts w:ascii="Arial" w:hAnsi="Arial" w:cs="Arial"/>
          <w:color w:val="000000"/>
          <w:sz w:val="20"/>
          <w:szCs w:val="20"/>
        </w:rPr>
        <w:t xml:space="preserve">Grant </w:t>
      </w:r>
      <w:r>
        <w:rPr>
          <w:rFonts w:ascii="Arial" w:hAnsi="Arial" w:cs="Arial"/>
          <w:color w:val="000000"/>
          <w:sz w:val="20"/>
          <w:szCs w:val="20"/>
        </w:rPr>
        <w:t>Update</w:t>
      </w:r>
      <w:r w:rsidR="0036024D">
        <w:rPr>
          <w:rFonts w:ascii="Arial" w:hAnsi="Arial" w:cs="Arial"/>
          <w:color w:val="000000"/>
          <w:sz w:val="20"/>
          <w:szCs w:val="20"/>
        </w:rPr>
        <w:t xml:space="preserve"> – slides provided</w:t>
      </w:r>
    </w:p>
    <w:p w:rsidR="00F61211" w:rsidRDefault="00F61211" w:rsidP="009B6C77">
      <w:pPr>
        <w:pStyle w:val="NormalWeb"/>
        <w:shd w:val="clear" w:color="auto" w:fill="FFFFFF"/>
        <w:spacing w:before="0" w:beforeAutospacing="0" w:after="0" w:afterAutospacing="0"/>
        <w:ind w:left="58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Bob Mauskapf, </w:t>
      </w:r>
      <w:r>
        <w:rPr>
          <w:rFonts w:ascii="Arial" w:hAnsi="Arial" w:cs="Arial"/>
          <w:color w:val="222222"/>
          <w:sz w:val="20"/>
          <w:szCs w:val="20"/>
        </w:rPr>
        <w:t>Director, Emergency Preparedness, VDH</w:t>
      </w:r>
    </w:p>
    <w:p w:rsidR="009B6C77" w:rsidRDefault="009B6C77" w:rsidP="00BA650A">
      <w:pPr>
        <w:pStyle w:val="NormalWeb"/>
        <w:numPr>
          <w:ilvl w:val="0"/>
          <w:numId w:val="11"/>
        </w:numPr>
        <w:shd w:val="clear" w:color="auto" w:fill="FFFFFF"/>
        <w:tabs>
          <w:tab w:val="clear" w:pos="1080"/>
          <w:tab w:val="num" w:pos="1440"/>
        </w:tabs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Reviewed charter of this panel and membership </w:t>
      </w:r>
      <w:r w:rsidR="00C707B8">
        <w:rPr>
          <w:rFonts w:ascii="Arial" w:hAnsi="Arial" w:cs="Arial"/>
          <w:color w:val="000000"/>
          <w:sz w:val="20"/>
          <w:szCs w:val="20"/>
        </w:rPr>
        <w:t>body that</w:t>
      </w:r>
      <w:r>
        <w:rPr>
          <w:rFonts w:ascii="Arial" w:hAnsi="Arial" w:cs="Arial"/>
          <w:color w:val="000000"/>
          <w:sz w:val="20"/>
          <w:szCs w:val="20"/>
        </w:rPr>
        <w:t xml:space="preserve"> are defined in the Code of Virginia.</w:t>
      </w:r>
    </w:p>
    <w:p w:rsidR="00C005E8" w:rsidRDefault="00BA650A" w:rsidP="00BA650A">
      <w:pPr>
        <w:pStyle w:val="NormalWeb"/>
        <w:numPr>
          <w:ilvl w:val="0"/>
          <w:numId w:val="11"/>
        </w:numPr>
        <w:shd w:val="clear" w:color="auto" w:fill="FFFFFF"/>
        <w:tabs>
          <w:tab w:val="clear" w:pos="1080"/>
          <w:tab w:val="num" w:pos="1440"/>
        </w:tabs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Requirements of the Panel is to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 meet biennially to discuss changing and persistent risks to the Commonwealth.</w:t>
      </w:r>
    </w:p>
    <w:p w:rsidR="00C005E8" w:rsidRDefault="00C005E8" w:rsidP="00BA650A">
      <w:pPr>
        <w:pStyle w:val="NormalWeb"/>
        <w:numPr>
          <w:ilvl w:val="0"/>
          <w:numId w:val="11"/>
        </w:numPr>
        <w:shd w:val="clear" w:color="auto" w:fill="FFFFFF"/>
        <w:tabs>
          <w:tab w:val="clear" w:pos="1080"/>
          <w:tab w:val="num" w:pos="1440"/>
        </w:tabs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Original Subpanel was </w:t>
      </w:r>
      <w:r w:rsidR="00C707B8">
        <w:rPr>
          <w:rFonts w:ascii="Arial" w:hAnsi="Arial" w:cs="Arial"/>
          <w:color w:val="000000"/>
          <w:sz w:val="20"/>
          <w:szCs w:val="20"/>
        </w:rPr>
        <w:t>Health</w:t>
      </w:r>
      <w:r>
        <w:rPr>
          <w:rFonts w:ascii="Arial" w:hAnsi="Arial" w:cs="Arial"/>
          <w:color w:val="000000"/>
          <w:sz w:val="20"/>
          <w:szCs w:val="20"/>
        </w:rPr>
        <w:t xml:space="preserve"> and Medial sub-panel, now </w:t>
      </w:r>
      <w:r w:rsidR="00C707B8">
        <w:rPr>
          <w:rFonts w:ascii="Arial" w:hAnsi="Arial" w:cs="Arial"/>
          <w:color w:val="000000"/>
          <w:sz w:val="20"/>
          <w:szCs w:val="20"/>
        </w:rPr>
        <w:t>Health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 w:rsidR="00C707B8">
        <w:rPr>
          <w:rFonts w:ascii="Arial" w:hAnsi="Arial" w:cs="Arial"/>
          <w:color w:val="000000"/>
          <w:sz w:val="20"/>
          <w:szCs w:val="20"/>
        </w:rPr>
        <w:t>Human Resources</w:t>
      </w:r>
      <w:r w:rsidR="00BA650A">
        <w:rPr>
          <w:rFonts w:ascii="Arial" w:hAnsi="Arial" w:cs="Arial"/>
          <w:color w:val="000000"/>
          <w:sz w:val="20"/>
          <w:szCs w:val="20"/>
        </w:rPr>
        <w:t xml:space="preserve"> subpanel.  Moving forward, VDH </w:t>
      </w:r>
      <w:r>
        <w:rPr>
          <w:rFonts w:ascii="Arial" w:hAnsi="Arial" w:cs="Arial"/>
          <w:color w:val="000000"/>
          <w:sz w:val="20"/>
          <w:szCs w:val="20"/>
        </w:rPr>
        <w:t xml:space="preserve">would like </w:t>
      </w:r>
      <w:r w:rsidR="00C707B8"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707B8">
        <w:rPr>
          <w:rFonts w:ascii="Arial" w:hAnsi="Arial" w:cs="Arial"/>
          <w:color w:val="000000"/>
          <w:sz w:val="20"/>
          <w:szCs w:val="20"/>
        </w:rPr>
        <w:t>SHHR</w:t>
      </w:r>
      <w:r w:rsidR="00BA650A">
        <w:rPr>
          <w:rFonts w:ascii="Arial" w:hAnsi="Arial" w:cs="Arial"/>
          <w:color w:val="000000"/>
          <w:sz w:val="20"/>
          <w:szCs w:val="20"/>
        </w:rPr>
        <w:t xml:space="preserve"> agencies to present preparedness issues and progress to the panel.</w:t>
      </w:r>
    </w:p>
    <w:p w:rsidR="00C005E8" w:rsidRDefault="00BA650A" w:rsidP="00BA650A">
      <w:pPr>
        <w:pStyle w:val="NormalWeb"/>
        <w:numPr>
          <w:ilvl w:val="0"/>
          <w:numId w:val="11"/>
        </w:numPr>
        <w:shd w:val="clear" w:color="auto" w:fill="FFFFFF"/>
        <w:tabs>
          <w:tab w:val="clear" w:pos="1080"/>
          <w:tab w:val="num" w:pos="1440"/>
        </w:tabs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panel s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erves as </w:t>
      </w:r>
      <w:r>
        <w:rPr>
          <w:rFonts w:ascii="Arial" w:hAnsi="Arial" w:cs="Arial"/>
          <w:color w:val="000000"/>
          <w:sz w:val="20"/>
          <w:szCs w:val="20"/>
        </w:rPr>
        <w:t xml:space="preserve">the grant advisory panel to 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VDH </w:t>
      </w:r>
      <w:r>
        <w:rPr>
          <w:rFonts w:ascii="Arial" w:hAnsi="Arial" w:cs="Arial"/>
          <w:color w:val="000000"/>
          <w:sz w:val="20"/>
          <w:szCs w:val="20"/>
        </w:rPr>
        <w:t>on preparedness initiatives,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 but</w:t>
      </w:r>
      <w:r>
        <w:rPr>
          <w:rFonts w:ascii="Arial" w:hAnsi="Arial" w:cs="Arial"/>
          <w:color w:val="000000"/>
          <w:sz w:val="20"/>
          <w:szCs w:val="20"/>
        </w:rPr>
        <w:t xml:space="preserve"> the Panel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 has no specific </w:t>
      </w:r>
      <w:r w:rsidR="00C707B8">
        <w:rPr>
          <w:rFonts w:ascii="Arial" w:hAnsi="Arial" w:cs="Arial"/>
          <w:color w:val="000000"/>
          <w:sz w:val="20"/>
          <w:szCs w:val="20"/>
        </w:rPr>
        <w:t>defined</w:t>
      </w:r>
      <w:r>
        <w:rPr>
          <w:rFonts w:ascii="Arial" w:hAnsi="Arial" w:cs="Arial"/>
          <w:color w:val="000000"/>
          <w:sz w:val="20"/>
          <w:szCs w:val="20"/>
        </w:rPr>
        <w:t xml:space="preserve"> membership.  VDH would like to receive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 feedback </w:t>
      </w:r>
      <w:r>
        <w:rPr>
          <w:rFonts w:ascii="Arial" w:hAnsi="Arial" w:cs="Arial"/>
          <w:color w:val="000000"/>
          <w:sz w:val="20"/>
          <w:szCs w:val="20"/>
        </w:rPr>
        <w:t xml:space="preserve">from participants 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color w:val="000000"/>
          <w:sz w:val="20"/>
          <w:szCs w:val="20"/>
        </w:rPr>
        <w:t xml:space="preserve">what </w:t>
      </w:r>
      <w:r w:rsidR="00C005E8">
        <w:rPr>
          <w:rFonts w:ascii="Arial" w:hAnsi="Arial" w:cs="Arial"/>
          <w:color w:val="000000"/>
          <w:sz w:val="20"/>
          <w:szCs w:val="20"/>
        </w:rPr>
        <w:t>additional</w:t>
      </w:r>
      <w:r>
        <w:rPr>
          <w:rFonts w:ascii="Arial" w:hAnsi="Arial" w:cs="Arial"/>
          <w:color w:val="000000"/>
          <w:sz w:val="20"/>
          <w:szCs w:val="20"/>
        </w:rPr>
        <w:t xml:space="preserve"> representation is needed on the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 sub-panel.</w:t>
      </w:r>
    </w:p>
    <w:p w:rsidR="00C005E8" w:rsidRDefault="00C707B8" w:rsidP="00BA650A">
      <w:pPr>
        <w:pStyle w:val="NormalWeb"/>
        <w:numPr>
          <w:ilvl w:val="0"/>
          <w:numId w:val="11"/>
        </w:numPr>
        <w:shd w:val="clear" w:color="auto" w:fill="FFFFFF"/>
        <w:tabs>
          <w:tab w:val="clear" w:pos="1080"/>
          <w:tab w:val="num" w:pos="1440"/>
        </w:tabs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Currently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, SHHR sub-panel has no official </w:t>
      </w:r>
      <w:r w:rsidR="00C63FB8">
        <w:rPr>
          <w:rFonts w:ascii="Arial" w:hAnsi="Arial" w:cs="Arial"/>
          <w:color w:val="000000"/>
          <w:sz w:val="20"/>
          <w:szCs w:val="20"/>
        </w:rPr>
        <w:t>chair;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 </w:t>
      </w:r>
      <w:r w:rsidR="00BA650A">
        <w:rPr>
          <w:rFonts w:ascii="Arial" w:hAnsi="Arial" w:cs="Arial"/>
          <w:color w:val="000000"/>
          <w:sz w:val="20"/>
          <w:szCs w:val="20"/>
        </w:rPr>
        <w:t xml:space="preserve">VDH also would </w:t>
      </w:r>
      <w:r w:rsidR="00C005E8">
        <w:rPr>
          <w:rFonts w:ascii="Arial" w:hAnsi="Arial" w:cs="Arial"/>
          <w:color w:val="000000"/>
          <w:sz w:val="20"/>
          <w:szCs w:val="20"/>
        </w:rPr>
        <w:t>welcome nominations for consideration</w:t>
      </w:r>
      <w:r w:rsidR="00BA650A">
        <w:rPr>
          <w:rFonts w:ascii="Arial" w:hAnsi="Arial" w:cs="Arial"/>
          <w:color w:val="000000"/>
          <w:sz w:val="20"/>
          <w:szCs w:val="20"/>
        </w:rPr>
        <w:t>.</w:t>
      </w:r>
    </w:p>
    <w:p w:rsidR="00C005E8" w:rsidRDefault="00C005E8" w:rsidP="00BA650A">
      <w:pPr>
        <w:pStyle w:val="NormalWeb"/>
        <w:numPr>
          <w:ilvl w:val="0"/>
          <w:numId w:val="11"/>
        </w:numPr>
        <w:shd w:val="clear" w:color="auto" w:fill="FFFFFF"/>
        <w:tabs>
          <w:tab w:val="clear" w:pos="1080"/>
          <w:tab w:val="num" w:pos="1440"/>
        </w:tabs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Ongoing efforts that are used to </w:t>
      </w:r>
      <w:r w:rsidR="00C707B8">
        <w:rPr>
          <w:rFonts w:ascii="Arial" w:hAnsi="Arial" w:cs="Arial"/>
          <w:color w:val="000000"/>
          <w:sz w:val="20"/>
          <w:szCs w:val="20"/>
        </w:rPr>
        <w:t>gauge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A650A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success</w:t>
      </w:r>
      <w:r w:rsidR="00BA650A">
        <w:rPr>
          <w:rFonts w:ascii="Arial" w:hAnsi="Arial" w:cs="Arial"/>
          <w:color w:val="000000"/>
          <w:sz w:val="20"/>
          <w:szCs w:val="20"/>
        </w:rPr>
        <w:t xml:space="preserve"> of Virginia’s level of preparedness are</w:t>
      </w:r>
      <w:r>
        <w:rPr>
          <w:rFonts w:ascii="Arial" w:hAnsi="Arial" w:cs="Arial"/>
          <w:color w:val="000000"/>
          <w:sz w:val="20"/>
          <w:szCs w:val="20"/>
        </w:rPr>
        <w:t>: National Health Security Index (NHSI), National Association of Co</w:t>
      </w:r>
      <w:r w:rsidR="00BA650A">
        <w:rPr>
          <w:rFonts w:ascii="Arial" w:hAnsi="Arial" w:cs="Arial"/>
          <w:color w:val="000000"/>
          <w:sz w:val="20"/>
          <w:szCs w:val="20"/>
        </w:rPr>
        <w:t>unty and City Health Officials</w:t>
      </w:r>
      <w:r>
        <w:rPr>
          <w:rFonts w:ascii="Arial" w:hAnsi="Arial" w:cs="Arial"/>
          <w:color w:val="000000"/>
          <w:sz w:val="20"/>
          <w:szCs w:val="20"/>
        </w:rPr>
        <w:t xml:space="preserve"> (NACCHO) Project Public Health Ready (PPHR), Robert Woods Johnson Trust for America’s Preparedness Rating (RWJ), CDC</w:t>
      </w:r>
      <w:r w:rsidR="00BA650A">
        <w:rPr>
          <w:rFonts w:ascii="Arial" w:hAnsi="Arial" w:cs="Arial"/>
          <w:color w:val="000000"/>
          <w:sz w:val="20"/>
          <w:szCs w:val="20"/>
        </w:rPr>
        <w:t>’s</w:t>
      </w:r>
      <w:r>
        <w:rPr>
          <w:rFonts w:ascii="Arial" w:hAnsi="Arial" w:cs="Arial"/>
          <w:color w:val="000000"/>
          <w:sz w:val="20"/>
          <w:szCs w:val="20"/>
        </w:rPr>
        <w:t xml:space="preserve"> Operational Readiness Review (evaluates medial countermeasure dispensing capability).  </w:t>
      </w:r>
    </w:p>
    <w:p w:rsidR="00C005E8" w:rsidRDefault="00BA650A" w:rsidP="00BA650A">
      <w:pPr>
        <w:pStyle w:val="NormalWeb"/>
        <w:numPr>
          <w:ilvl w:val="2"/>
          <w:numId w:val="14"/>
        </w:numPr>
        <w:shd w:val="clear" w:color="auto" w:fill="FFFFFF"/>
        <w:tabs>
          <w:tab w:val="clear" w:pos="2520"/>
          <w:tab w:val="left" w:pos="2880"/>
        </w:tabs>
        <w:spacing w:before="0" w:beforeAutospacing="0" w:after="0" w:afterAutospacing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Virginia is currently the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 2</w:t>
      </w:r>
      <w:r w:rsidR="00C005E8" w:rsidRPr="00C005E8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ranked state in the </w:t>
      </w:r>
      <w:r w:rsidR="00C005E8">
        <w:rPr>
          <w:rFonts w:ascii="Arial" w:hAnsi="Arial" w:cs="Arial"/>
          <w:color w:val="000000"/>
          <w:sz w:val="20"/>
          <w:szCs w:val="20"/>
        </w:rPr>
        <w:t>NHSI ratings</w:t>
      </w:r>
    </w:p>
    <w:p w:rsidR="00C005E8" w:rsidRDefault="00BA650A" w:rsidP="00BA650A">
      <w:pPr>
        <w:pStyle w:val="NormalWeb"/>
        <w:numPr>
          <w:ilvl w:val="2"/>
          <w:numId w:val="14"/>
        </w:numPr>
        <w:shd w:val="clear" w:color="auto" w:fill="FFFFFF"/>
        <w:tabs>
          <w:tab w:val="clear" w:pos="2520"/>
          <w:tab w:val="left" w:pos="2880"/>
        </w:tabs>
        <w:spacing w:before="0" w:beforeAutospacing="0" w:after="0" w:afterAutospacing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Virginia is r</w:t>
      </w:r>
      <w:r w:rsidR="00C005E8">
        <w:rPr>
          <w:rFonts w:ascii="Arial" w:hAnsi="Arial" w:cs="Arial"/>
          <w:color w:val="000000"/>
          <w:sz w:val="20"/>
          <w:szCs w:val="20"/>
        </w:rPr>
        <w:t xml:space="preserve">ated in top 5 </w:t>
      </w:r>
      <w:r>
        <w:rPr>
          <w:rFonts w:ascii="Arial" w:hAnsi="Arial" w:cs="Arial"/>
          <w:color w:val="000000"/>
          <w:sz w:val="20"/>
          <w:szCs w:val="20"/>
        </w:rPr>
        <w:t xml:space="preserve">states </w:t>
      </w:r>
      <w:r w:rsidR="00C005E8">
        <w:rPr>
          <w:rFonts w:ascii="Arial" w:hAnsi="Arial" w:cs="Arial"/>
          <w:color w:val="000000"/>
          <w:sz w:val="20"/>
          <w:szCs w:val="20"/>
        </w:rPr>
        <w:t>in the RWJ report</w:t>
      </w:r>
    </w:p>
    <w:p w:rsidR="00C005E8" w:rsidRDefault="00BA650A" w:rsidP="00BA650A">
      <w:pPr>
        <w:pStyle w:val="NormalWeb"/>
        <w:numPr>
          <w:ilvl w:val="2"/>
          <w:numId w:val="14"/>
        </w:numPr>
        <w:shd w:val="clear" w:color="auto" w:fill="FFFFFF"/>
        <w:tabs>
          <w:tab w:val="clear" w:pos="2520"/>
          <w:tab w:val="left" w:pos="2880"/>
        </w:tabs>
        <w:spacing w:before="0" w:beforeAutospacing="0" w:after="0" w:afterAutospacing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Virginia is the o</w:t>
      </w:r>
      <w:r w:rsidR="00C005E8">
        <w:rPr>
          <w:rFonts w:ascii="Arial" w:hAnsi="Arial" w:cs="Arial"/>
          <w:color w:val="000000"/>
          <w:sz w:val="20"/>
          <w:szCs w:val="20"/>
        </w:rPr>
        <w:t>nly state in the union with every jurisdiction receiving “Ready” designation</w:t>
      </w:r>
      <w:r>
        <w:rPr>
          <w:rFonts w:ascii="Arial" w:hAnsi="Arial" w:cs="Arial"/>
          <w:color w:val="000000"/>
          <w:sz w:val="20"/>
          <w:szCs w:val="20"/>
        </w:rPr>
        <w:t xml:space="preserve"> from NACCHO.</w:t>
      </w:r>
    </w:p>
    <w:p w:rsidR="00C005E8" w:rsidRDefault="00C005E8" w:rsidP="00BA650A">
      <w:pPr>
        <w:pStyle w:val="NormalWeb"/>
        <w:numPr>
          <w:ilvl w:val="2"/>
          <w:numId w:val="14"/>
        </w:numPr>
        <w:shd w:val="clear" w:color="auto" w:fill="FFFFFF"/>
        <w:tabs>
          <w:tab w:val="clear" w:pos="2520"/>
          <w:tab w:val="left" w:pos="2880"/>
        </w:tabs>
        <w:spacing w:before="0" w:beforeAutospacing="0" w:after="0" w:afterAutospacing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Virginia has ranked in the top five every year for every ranking since program inception.</w:t>
      </w:r>
    </w:p>
    <w:p w:rsidR="001A435C" w:rsidRDefault="001A435C" w:rsidP="00BA650A">
      <w:pPr>
        <w:pStyle w:val="NormalWeb"/>
        <w:numPr>
          <w:ilvl w:val="2"/>
          <w:numId w:val="14"/>
        </w:numPr>
        <w:shd w:val="clear" w:color="auto" w:fill="FFFFFF"/>
        <w:tabs>
          <w:tab w:val="clear" w:pos="2520"/>
          <w:tab w:val="left" w:pos="2880"/>
        </w:tabs>
        <w:spacing w:before="0" w:beforeAutospacing="0" w:after="0" w:afterAutospacing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VDH </w:t>
      </w:r>
      <w:r w:rsidR="00BA650A">
        <w:rPr>
          <w:rFonts w:ascii="Arial" w:hAnsi="Arial" w:cs="Arial"/>
          <w:color w:val="000000"/>
          <w:sz w:val="20"/>
          <w:szCs w:val="20"/>
        </w:rPr>
        <w:t xml:space="preserve">is required to conduct and participate in a number of exercises and the local, state, regional and national level </w:t>
      </w:r>
      <w:r>
        <w:rPr>
          <w:rFonts w:ascii="Arial" w:hAnsi="Arial" w:cs="Arial"/>
          <w:color w:val="000000"/>
          <w:sz w:val="20"/>
          <w:szCs w:val="20"/>
        </w:rPr>
        <w:t>to test and improve planning and response</w:t>
      </w:r>
      <w:r w:rsidR="00BA650A">
        <w:rPr>
          <w:rFonts w:ascii="Arial" w:hAnsi="Arial" w:cs="Arial"/>
          <w:color w:val="000000"/>
          <w:sz w:val="20"/>
          <w:szCs w:val="20"/>
        </w:rPr>
        <w:t xml:space="preserve">.  (VOPEX, VESTEX). </w:t>
      </w:r>
    </w:p>
    <w:p w:rsidR="00BA650A" w:rsidRDefault="00BA650A" w:rsidP="00BA650A">
      <w:pPr>
        <w:pStyle w:val="NormalWeb"/>
        <w:numPr>
          <w:ilvl w:val="1"/>
          <w:numId w:val="11"/>
        </w:numPr>
        <w:shd w:val="clear" w:color="auto" w:fill="FFFFFF"/>
        <w:tabs>
          <w:tab w:val="clear" w:pos="180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 preparedness i</w:t>
      </w:r>
      <w:r w:rsidR="001A435C">
        <w:rPr>
          <w:rFonts w:ascii="Arial" w:hAnsi="Arial" w:cs="Arial"/>
          <w:color w:val="000000"/>
          <w:sz w:val="20"/>
          <w:szCs w:val="20"/>
        </w:rPr>
        <w:t xml:space="preserve">nitiatives: </w:t>
      </w:r>
    </w:p>
    <w:p w:rsidR="001A435C" w:rsidRDefault="00BA650A" w:rsidP="00BA650A">
      <w:pPr>
        <w:pStyle w:val="NormalWeb"/>
        <w:numPr>
          <w:ilvl w:val="2"/>
          <w:numId w:val="13"/>
        </w:numPr>
        <w:shd w:val="clear" w:color="auto" w:fill="FFFFFF"/>
        <w:tabs>
          <w:tab w:val="clear" w:pos="2520"/>
          <w:tab w:val="num" w:pos="1800"/>
        </w:tabs>
        <w:spacing w:before="0" w:beforeAutospacing="0" w:after="0" w:afterAutospacing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1A435C">
        <w:rPr>
          <w:rFonts w:ascii="Arial" w:hAnsi="Arial" w:cs="Arial"/>
          <w:color w:val="000000"/>
          <w:sz w:val="20"/>
          <w:szCs w:val="20"/>
        </w:rPr>
        <w:t>evelopment of closed Points of Dispensing sites (PODS) throughout the commonwealth.  Working with pharmacies to sign MOAs to serve as PODS.</w:t>
      </w:r>
    </w:p>
    <w:p w:rsidR="000650D2" w:rsidRDefault="000650D2" w:rsidP="00BA650A">
      <w:pPr>
        <w:pStyle w:val="NormalWeb"/>
        <w:numPr>
          <w:ilvl w:val="2"/>
          <w:numId w:val="13"/>
        </w:numPr>
        <w:shd w:val="clear" w:color="auto" w:fill="FFFFFF"/>
        <w:tabs>
          <w:tab w:val="clear" w:pos="2520"/>
          <w:tab w:val="num" w:pos="1800"/>
        </w:tabs>
        <w:spacing w:before="0" w:beforeAutospacing="0" w:after="0" w:afterAutospacing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PPHR- all </w:t>
      </w:r>
      <w:r w:rsidR="00121780">
        <w:rPr>
          <w:rFonts w:ascii="Arial" w:hAnsi="Arial" w:cs="Arial"/>
          <w:color w:val="000000"/>
          <w:sz w:val="20"/>
          <w:szCs w:val="20"/>
        </w:rPr>
        <w:t xml:space="preserve">local health </w:t>
      </w:r>
      <w:r>
        <w:rPr>
          <w:rFonts w:ascii="Arial" w:hAnsi="Arial" w:cs="Arial"/>
          <w:color w:val="000000"/>
          <w:sz w:val="20"/>
          <w:szCs w:val="20"/>
        </w:rPr>
        <w:t>districts have been designated</w:t>
      </w:r>
      <w:r w:rsidR="00121780">
        <w:rPr>
          <w:rFonts w:ascii="Arial" w:hAnsi="Arial" w:cs="Arial"/>
          <w:color w:val="000000"/>
          <w:sz w:val="20"/>
          <w:szCs w:val="20"/>
        </w:rPr>
        <w:t xml:space="preserve"> through this process</w:t>
      </w:r>
      <w:r>
        <w:rPr>
          <w:rFonts w:ascii="Arial" w:hAnsi="Arial" w:cs="Arial"/>
          <w:color w:val="000000"/>
          <w:sz w:val="20"/>
          <w:szCs w:val="20"/>
        </w:rPr>
        <w:t xml:space="preserve">, working on third cycle around for health districts.  </w:t>
      </w:r>
      <w:r w:rsidR="00BA650A">
        <w:rPr>
          <w:rFonts w:ascii="Arial" w:hAnsi="Arial" w:cs="Arial"/>
          <w:color w:val="000000"/>
          <w:sz w:val="20"/>
          <w:szCs w:val="20"/>
        </w:rPr>
        <w:t>The e</w:t>
      </w:r>
      <w:r>
        <w:rPr>
          <w:rFonts w:ascii="Arial" w:hAnsi="Arial" w:cs="Arial"/>
          <w:color w:val="000000"/>
          <w:sz w:val="20"/>
          <w:szCs w:val="20"/>
        </w:rPr>
        <w:t>valuation is conducted by out of state reviewers against national standards.</w:t>
      </w:r>
    </w:p>
    <w:p w:rsidR="005D764F" w:rsidRDefault="005D764F" w:rsidP="00BA650A">
      <w:pPr>
        <w:pStyle w:val="NormalWeb"/>
        <w:numPr>
          <w:ilvl w:val="2"/>
          <w:numId w:val="13"/>
        </w:numPr>
        <w:shd w:val="clear" w:color="auto" w:fill="FFFFFF"/>
        <w:tabs>
          <w:tab w:val="clear" w:pos="2520"/>
          <w:tab w:val="num" w:pos="1800"/>
        </w:tabs>
        <w:spacing w:before="0" w:beforeAutospacing="0" w:after="0" w:afterAutospacing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Cities Readiness Initiative – mandate to prophylax entire population of designated are within 48 hours of onset of anthrax.</w:t>
      </w:r>
    </w:p>
    <w:p w:rsidR="005D764F" w:rsidRPr="008B15BB" w:rsidRDefault="005D764F" w:rsidP="00BA650A">
      <w:pPr>
        <w:pStyle w:val="NormalWeb"/>
        <w:numPr>
          <w:ilvl w:val="2"/>
          <w:numId w:val="13"/>
        </w:numPr>
        <w:shd w:val="clear" w:color="auto" w:fill="FFFFFF"/>
        <w:tabs>
          <w:tab w:val="clear" w:pos="2520"/>
          <w:tab w:val="num" w:pos="1800"/>
        </w:tabs>
        <w:spacing w:before="0" w:beforeAutospacing="0" w:after="0" w:afterAutospacing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Capital Square – mass vaccination exercise with state offices/legislators in Richmond area</w:t>
      </w:r>
    </w:p>
    <w:p w:rsidR="00E473C6" w:rsidRDefault="003C3AD0" w:rsidP="00BA650A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0"/>
          <w:szCs w:val="20"/>
        </w:rPr>
      </w:pPr>
      <w:r w:rsidRPr="00E473C6">
        <w:rPr>
          <w:rFonts w:ascii="Arial" w:hAnsi="Arial" w:cs="Arial"/>
          <w:b/>
          <w:color w:val="000000"/>
          <w:sz w:val="20"/>
          <w:szCs w:val="20"/>
        </w:rPr>
        <w:t xml:space="preserve">Suzi </w:t>
      </w:r>
      <w:r w:rsidR="00E473C6" w:rsidRPr="00E473C6">
        <w:rPr>
          <w:rFonts w:ascii="Arial" w:hAnsi="Arial" w:cs="Arial"/>
          <w:b/>
          <w:color w:val="000000"/>
          <w:sz w:val="20"/>
          <w:szCs w:val="20"/>
        </w:rPr>
        <w:t>Silverstein, Assistant Director, Office of Emergency Preparedness</w:t>
      </w:r>
      <w:r w:rsidR="00E473C6">
        <w:rPr>
          <w:rFonts w:ascii="Arial" w:hAnsi="Arial" w:cs="Arial"/>
          <w:color w:val="000000"/>
          <w:sz w:val="20"/>
          <w:szCs w:val="20"/>
        </w:rPr>
        <w:t xml:space="preserve"> </w:t>
      </w:r>
      <w:r w:rsidR="00230B6A">
        <w:rPr>
          <w:rFonts w:ascii="Arial" w:hAnsi="Arial" w:cs="Arial"/>
          <w:color w:val="000000"/>
          <w:sz w:val="20"/>
          <w:szCs w:val="20"/>
        </w:rPr>
        <w:t>– slides provided</w:t>
      </w:r>
    </w:p>
    <w:p w:rsidR="003C3AD0" w:rsidRDefault="00E473C6" w:rsidP="00BA650A">
      <w:pPr>
        <w:pStyle w:val="NormalWeb"/>
        <w:numPr>
          <w:ilvl w:val="0"/>
          <w:numId w:val="12"/>
        </w:numPr>
        <w:shd w:val="clear" w:color="auto" w:fill="FFFFFF"/>
        <w:tabs>
          <w:tab w:val="clear" w:pos="720"/>
          <w:tab w:val="num" w:pos="630"/>
        </w:tabs>
        <w:spacing w:before="0" w:beforeAutospacing="0" w:after="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Review of </w:t>
      </w:r>
      <w:r w:rsidR="003C3AD0">
        <w:rPr>
          <w:rFonts w:ascii="Arial" w:hAnsi="Arial" w:cs="Arial"/>
          <w:color w:val="000000"/>
          <w:sz w:val="20"/>
          <w:szCs w:val="20"/>
        </w:rPr>
        <w:t>training needs asses</w:t>
      </w:r>
      <w:r w:rsidR="00BA650A">
        <w:rPr>
          <w:rFonts w:ascii="Arial" w:hAnsi="Arial" w:cs="Arial"/>
          <w:color w:val="000000"/>
          <w:sz w:val="20"/>
          <w:szCs w:val="20"/>
        </w:rPr>
        <w:t>sment conducted every two years to</w:t>
      </w:r>
      <w:r w:rsidR="003C3AD0">
        <w:rPr>
          <w:rFonts w:ascii="Arial" w:hAnsi="Arial" w:cs="Arial"/>
          <w:color w:val="000000"/>
          <w:sz w:val="20"/>
          <w:szCs w:val="20"/>
        </w:rPr>
        <w:t xml:space="preserve"> determine training needs for public health staff as well as training for community response partners.  Will be conducting another assessment </w:t>
      </w:r>
      <w:r w:rsidR="00221930">
        <w:rPr>
          <w:rFonts w:ascii="Arial" w:hAnsi="Arial" w:cs="Arial"/>
          <w:color w:val="000000"/>
          <w:sz w:val="20"/>
          <w:szCs w:val="20"/>
        </w:rPr>
        <w:t>January 2019.</w:t>
      </w:r>
    </w:p>
    <w:p w:rsidR="003C3AD0" w:rsidRDefault="00230B6A" w:rsidP="00BA650A">
      <w:pPr>
        <w:pStyle w:val="NormalWeb"/>
        <w:numPr>
          <w:ilvl w:val="0"/>
          <w:numId w:val="12"/>
        </w:numPr>
        <w:shd w:val="clear" w:color="auto" w:fill="FFFFFF"/>
        <w:tabs>
          <w:tab w:val="clear" w:pos="720"/>
          <w:tab w:val="num" w:pos="630"/>
        </w:tabs>
        <w:spacing w:before="0" w:beforeAutospacing="0" w:after="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One s</w:t>
      </w:r>
      <w:r w:rsidR="003C3AD0">
        <w:rPr>
          <w:rFonts w:ascii="Arial" w:hAnsi="Arial" w:cs="Arial"/>
          <w:color w:val="000000"/>
          <w:sz w:val="20"/>
          <w:szCs w:val="20"/>
        </w:rPr>
        <w:t xml:space="preserve">uccessful tool that </w:t>
      </w:r>
      <w:proofErr w:type="gramStart"/>
      <w:r w:rsidR="003C3AD0">
        <w:rPr>
          <w:rFonts w:ascii="Arial" w:hAnsi="Arial" w:cs="Arial"/>
          <w:color w:val="000000"/>
          <w:sz w:val="20"/>
          <w:szCs w:val="20"/>
        </w:rPr>
        <w:t>has been developed</w:t>
      </w:r>
      <w:proofErr w:type="gramEnd"/>
      <w:r w:rsidR="003C3AD0">
        <w:rPr>
          <w:rFonts w:ascii="Arial" w:hAnsi="Arial" w:cs="Arial"/>
          <w:color w:val="000000"/>
          <w:sz w:val="20"/>
          <w:szCs w:val="20"/>
        </w:rPr>
        <w:t xml:space="preserve"> is a “Table Top in a Box” exercise module that other agencies/entities can use to conduct a preparedness exercise.  </w:t>
      </w:r>
    </w:p>
    <w:p w:rsidR="003C3AD0" w:rsidRPr="0050636D" w:rsidRDefault="003C3AD0" w:rsidP="00BA650A">
      <w:pPr>
        <w:pStyle w:val="NormalWeb"/>
        <w:numPr>
          <w:ilvl w:val="0"/>
          <w:numId w:val="12"/>
        </w:numPr>
        <w:shd w:val="clear" w:color="auto" w:fill="FFFFFF"/>
        <w:tabs>
          <w:tab w:val="clear" w:pos="720"/>
          <w:tab w:val="num" w:pos="630"/>
        </w:tabs>
        <w:spacing w:before="0" w:beforeAutospacing="0" w:after="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CBERS – Community Based </w:t>
      </w:r>
      <w:r w:rsidR="00A11565">
        <w:rPr>
          <w:rFonts w:ascii="Arial" w:hAnsi="Arial" w:cs="Arial"/>
          <w:color w:val="000000"/>
          <w:sz w:val="20"/>
          <w:szCs w:val="20"/>
        </w:rPr>
        <w:t>Emergency</w:t>
      </w:r>
      <w:r>
        <w:rPr>
          <w:rFonts w:ascii="Arial" w:hAnsi="Arial" w:cs="Arial"/>
          <w:color w:val="000000"/>
          <w:sz w:val="20"/>
          <w:szCs w:val="20"/>
        </w:rPr>
        <w:t xml:space="preserve"> Response Series </w:t>
      </w:r>
      <w:r w:rsidR="00A11565">
        <w:rPr>
          <w:rFonts w:ascii="Arial" w:hAnsi="Arial" w:cs="Arial"/>
          <w:color w:val="000000"/>
          <w:sz w:val="20"/>
          <w:szCs w:val="20"/>
        </w:rPr>
        <w:t xml:space="preserve">training </w:t>
      </w:r>
      <w:r>
        <w:rPr>
          <w:rFonts w:ascii="Arial" w:hAnsi="Arial" w:cs="Arial"/>
          <w:color w:val="000000"/>
          <w:sz w:val="20"/>
          <w:szCs w:val="20"/>
        </w:rPr>
        <w:t>- offer</w:t>
      </w:r>
      <w:r w:rsidR="00524636">
        <w:rPr>
          <w:rFonts w:ascii="Arial" w:hAnsi="Arial" w:cs="Arial"/>
          <w:color w:val="000000"/>
          <w:sz w:val="20"/>
          <w:szCs w:val="20"/>
        </w:rPr>
        <w:t>ed to hospitals</w:t>
      </w:r>
      <w:r w:rsidR="00221930">
        <w:rPr>
          <w:rFonts w:ascii="Arial" w:hAnsi="Arial" w:cs="Arial"/>
          <w:color w:val="000000"/>
          <w:sz w:val="20"/>
          <w:szCs w:val="20"/>
        </w:rPr>
        <w:t>/health care facilities</w:t>
      </w:r>
      <w:r w:rsidR="00524636">
        <w:rPr>
          <w:rFonts w:ascii="Arial" w:hAnsi="Arial" w:cs="Arial"/>
          <w:color w:val="000000"/>
          <w:sz w:val="20"/>
          <w:szCs w:val="20"/>
        </w:rPr>
        <w:t xml:space="preserve"> this year to ass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52463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 them in meeting new CMS rules for planning and exercising an emergency response plan.</w:t>
      </w:r>
    </w:p>
    <w:p w:rsidR="00C005E8" w:rsidRPr="00C005E8" w:rsidRDefault="00C005E8" w:rsidP="00C005E8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Arial" w:hAnsi="Arial" w:cs="Arial"/>
          <w:color w:val="000000"/>
          <w:sz w:val="20"/>
          <w:szCs w:val="20"/>
        </w:rPr>
      </w:pP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Opioid Addiction Response in Virginia</w:t>
      </w:r>
      <w:r w:rsidR="00230B6A">
        <w:rPr>
          <w:rFonts w:ascii="Arial" w:hAnsi="Arial" w:cs="Arial"/>
          <w:color w:val="000000"/>
          <w:sz w:val="20"/>
          <w:szCs w:val="20"/>
        </w:rPr>
        <w:t xml:space="preserve"> – slides provided</w:t>
      </w:r>
    </w:p>
    <w:p w:rsidR="00F61211" w:rsidRPr="00A05260" w:rsidRDefault="00230B6A" w:rsidP="00BA650A">
      <w:pPr>
        <w:pStyle w:val="NormalWeb"/>
        <w:shd w:val="clear" w:color="auto" w:fill="FFFFFF"/>
        <w:spacing w:before="0" w:beforeAutospacing="0" w:after="0" w:afterAutospacing="0"/>
        <w:ind w:left="58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Jodi Manz, </w:t>
      </w:r>
      <w:r w:rsidR="00F61211">
        <w:rPr>
          <w:rFonts w:ascii="Arial" w:hAnsi="Arial" w:cs="Arial"/>
          <w:color w:val="222222"/>
          <w:sz w:val="20"/>
          <w:szCs w:val="20"/>
          <w:shd w:val="clear" w:color="auto" w:fill="FFFFFF"/>
        </w:rPr>
        <w:t>Assistant Secretary of Health and Human Resources</w:t>
      </w:r>
    </w:p>
    <w:p w:rsidR="002933A6" w:rsidRPr="002933A6" w:rsidRDefault="002933A6" w:rsidP="00BA650A">
      <w:pPr>
        <w:pStyle w:val="NormalWeb"/>
        <w:numPr>
          <w:ilvl w:val="1"/>
          <w:numId w:val="6"/>
        </w:numPr>
        <w:shd w:val="clear" w:color="auto" w:fill="FFFFFF"/>
        <w:tabs>
          <w:tab w:val="clear" w:pos="1440"/>
          <w:tab w:val="num" w:pos="1620"/>
        </w:tabs>
        <w:spacing w:before="0" w:beforeAutospacing="0" w:after="0" w:afterAutospacing="0"/>
        <w:ind w:left="108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Prescription drug deaths relative steady, but </w:t>
      </w:r>
      <w:r w:rsidR="00C707B8">
        <w:rPr>
          <w:rFonts w:ascii="Arial" w:hAnsi="Arial" w:cs="Arial"/>
          <w:bCs/>
          <w:color w:val="222222"/>
          <w:sz w:val="20"/>
          <w:szCs w:val="20"/>
        </w:rPr>
        <w:t>illicit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drug deaths significantly increasing</w:t>
      </w:r>
      <w:r w:rsidR="00230B6A">
        <w:rPr>
          <w:rFonts w:ascii="Arial" w:hAnsi="Arial" w:cs="Arial"/>
          <w:bCs/>
          <w:color w:val="222222"/>
          <w:sz w:val="20"/>
          <w:szCs w:val="20"/>
        </w:rPr>
        <w:t>.</w:t>
      </w:r>
    </w:p>
    <w:p w:rsidR="002933A6" w:rsidRPr="002933A6" w:rsidRDefault="002933A6" w:rsidP="00BA650A">
      <w:pPr>
        <w:pStyle w:val="NormalWeb"/>
        <w:numPr>
          <w:ilvl w:val="1"/>
          <w:numId w:val="6"/>
        </w:numPr>
        <w:shd w:val="clear" w:color="auto" w:fill="FFFFFF"/>
        <w:tabs>
          <w:tab w:val="clear" w:pos="1440"/>
          <w:tab w:val="num" w:pos="1620"/>
        </w:tabs>
        <w:spacing w:before="0" w:beforeAutospacing="0" w:after="0" w:afterAutospacing="0"/>
        <w:ind w:left="108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Cs/>
          <w:color w:val="222222"/>
          <w:sz w:val="20"/>
          <w:szCs w:val="20"/>
        </w:rPr>
        <w:t>Prescription overdose deaths reall</w:t>
      </w:r>
      <w:r w:rsidR="008700A4">
        <w:rPr>
          <w:rFonts w:ascii="Arial" w:hAnsi="Arial" w:cs="Arial"/>
          <w:bCs/>
          <w:color w:val="222222"/>
          <w:sz w:val="20"/>
          <w:szCs w:val="20"/>
        </w:rPr>
        <w:t>y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concentrated in very rural areas of the states</w:t>
      </w:r>
    </w:p>
    <w:p w:rsidR="002933A6" w:rsidRPr="002933A6" w:rsidRDefault="008700A4" w:rsidP="00BA650A">
      <w:pPr>
        <w:pStyle w:val="NormalWeb"/>
        <w:numPr>
          <w:ilvl w:val="1"/>
          <w:numId w:val="6"/>
        </w:numPr>
        <w:shd w:val="clear" w:color="auto" w:fill="FFFFFF"/>
        <w:tabs>
          <w:tab w:val="clear" w:pos="1440"/>
          <w:tab w:val="num" w:pos="1620"/>
        </w:tabs>
        <w:spacing w:before="0" w:beforeAutospacing="0" w:after="0" w:afterAutospacing="0"/>
        <w:ind w:left="108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Cs/>
          <w:color w:val="222222"/>
          <w:sz w:val="20"/>
          <w:szCs w:val="20"/>
        </w:rPr>
        <w:t>Elicit overdose</w:t>
      </w:r>
      <w:r w:rsidR="002933A6">
        <w:rPr>
          <w:rFonts w:ascii="Arial" w:hAnsi="Arial" w:cs="Arial"/>
          <w:bCs/>
          <w:color w:val="222222"/>
          <w:sz w:val="20"/>
          <w:szCs w:val="20"/>
        </w:rPr>
        <w:t>s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are</w:t>
      </w:r>
      <w:r w:rsidR="002933A6">
        <w:rPr>
          <w:rFonts w:ascii="Arial" w:hAnsi="Arial" w:cs="Arial"/>
          <w:bCs/>
          <w:color w:val="222222"/>
          <w:sz w:val="20"/>
          <w:szCs w:val="20"/>
        </w:rPr>
        <w:t xml:space="preserve"> in urban areas</w:t>
      </w:r>
    </w:p>
    <w:p w:rsidR="002933A6" w:rsidRPr="008700A4" w:rsidRDefault="002933A6" w:rsidP="00BA650A">
      <w:pPr>
        <w:pStyle w:val="NormalWeb"/>
        <w:numPr>
          <w:ilvl w:val="1"/>
          <w:numId w:val="6"/>
        </w:numPr>
        <w:shd w:val="clear" w:color="auto" w:fill="FFFFFF"/>
        <w:tabs>
          <w:tab w:val="clear" w:pos="1440"/>
          <w:tab w:val="num" w:pos="1620"/>
        </w:tabs>
        <w:spacing w:before="0" w:beforeAutospacing="0" w:after="0" w:afterAutospacing="0"/>
        <w:ind w:left="108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Cs/>
          <w:color w:val="222222"/>
          <w:sz w:val="20"/>
          <w:szCs w:val="20"/>
        </w:rPr>
        <w:t>What can we do?  Can changes things in the budget, legislation or in regulation.</w:t>
      </w:r>
    </w:p>
    <w:p w:rsidR="008700A4" w:rsidRDefault="008700A4" w:rsidP="00BA650A">
      <w:pPr>
        <w:pStyle w:val="NormalWeb"/>
        <w:numPr>
          <w:ilvl w:val="1"/>
          <w:numId w:val="6"/>
        </w:numPr>
        <w:shd w:val="clear" w:color="auto" w:fill="FFFFFF"/>
        <w:tabs>
          <w:tab w:val="clear" w:pos="1440"/>
          <w:tab w:val="num" w:pos="1620"/>
        </w:tabs>
        <w:spacing w:before="0" w:beforeAutospacing="0" w:after="0" w:afterAutospacing="0"/>
        <w:ind w:left="1080"/>
        <w:rPr>
          <w:rFonts w:ascii="Arial" w:hAnsi="Arial" w:cs="Arial"/>
          <w:color w:val="222222"/>
          <w:sz w:val="20"/>
          <w:szCs w:val="20"/>
        </w:rPr>
      </w:pPr>
      <w:r w:rsidRPr="00FA7B18">
        <w:rPr>
          <w:rFonts w:ascii="Arial" w:hAnsi="Arial" w:cs="Arial"/>
          <w:color w:val="222222"/>
          <w:sz w:val="20"/>
          <w:szCs w:val="20"/>
        </w:rPr>
        <w:t xml:space="preserve">Governor’s Executive Leadership Team on Opioids and Addiction – have to do things at the state level that will make things easier at the </w:t>
      </w:r>
      <w:r w:rsidR="00230B6A">
        <w:rPr>
          <w:rFonts w:ascii="Arial" w:hAnsi="Arial" w:cs="Arial"/>
          <w:color w:val="222222"/>
          <w:sz w:val="20"/>
          <w:szCs w:val="20"/>
        </w:rPr>
        <w:t>local level.</w:t>
      </w:r>
    </w:p>
    <w:p w:rsidR="002428E1" w:rsidRDefault="002428E1" w:rsidP="00BA650A">
      <w:pPr>
        <w:pStyle w:val="NormalWeb"/>
        <w:numPr>
          <w:ilvl w:val="1"/>
          <w:numId w:val="6"/>
        </w:numPr>
        <w:shd w:val="clear" w:color="auto" w:fill="FFFFFF"/>
        <w:tabs>
          <w:tab w:val="clear" w:pos="1440"/>
          <w:tab w:val="num" w:pos="1620"/>
        </w:tabs>
        <w:spacing w:before="0" w:beforeAutospacing="0" w:after="0" w:afterAutospacing="0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Harm Reduction Workgroup – operational harm reduction strategies</w:t>
      </w:r>
    </w:p>
    <w:p w:rsidR="002428E1" w:rsidRDefault="002428E1" w:rsidP="00BA650A">
      <w:pPr>
        <w:pStyle w:val="NormalWeb"/>
        <w:numPr>
          <w:ilvl w:val="1"/>
          <w:numId w:val="6"/>
        </w:numPr>
        <w:shd w:val="clear" w:color="auto" w:fill="FFFFFF"/>
        <w:tabs>
          <w:tab w:val="clear" w:pos="1440"/>
          <w:tab w:val="num" w:pos="1620"/>
        </w:tabs>
        <w:spacing w:before="0" w:beforeAutospacing="0" w:after="0" w:afterAutospacing="0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Prevention Workgroup – build capacity of communities</w:t>
      </w:r>
    </w:p>
    <w:p w:rsidR="002428E1" w:rsidRDefault="002428E1" w:rsidP="00BA650A">
      <w:pPr>
        <w:pStyle w:val="NormalWeb"/>
        <w:numPr>
          <w:ilvl w:val="1"/>
          <w:numId w:val="6"/>
        </w:numPr>
        <w:shd w:val="clear" w:color="auto" w:fill="FFFFFF"/>
        <w:tabs>
          <w:tab w:val="clear" w:pos="1440"/>
          <w:tab w:val="num" w:pos="1620"/>
        </w:tabs>
        <w:spacing w:before="0" w:beforeAutospacing="0" w:after="0" w:afterAutospacing="0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Supply Prevention</w:t>
      </w:r>
      <w:r w:rsidR="0050636D">
        <w:rPr>
          <w:rFonts w:ascii="Arial" w:hAnsi="Arial" w:cs="Arial"/>
          <w:color w:val="222222"/>
          <w:sz w:val="20"/>
          <w:szCs w:val="20"/>
        </w:rPr>
        <w:t xml:space="preserve"> Workgroup</w:t>
      </w:r>
      <w:r>
        <w:rPr>
          <w:rFonts w:ascii="Arial" w:hAnsi="Arial" w:cs="Arial"/>
          <w:color w:val="222222"/>
          <w:sz w:val="20"/>
          <w:szCs w:val="20"/>
        </w:rPr>
        <w:t xml:space="preserve"> – limit availability of prescription opioids</w:t>
      </w:r>
    </w:p>
    <w:p w:rsidR="00811013" w:rsidRDefault="0050636D" w:rsidP="00BA650A">
      <w:pPr>
        <w:pStyle w:val="NormalWeb"/>
        <w:numPr>
          <w:ilvl w:val="1"/>
          <w:numId w:val="6"/>
        </w:numPr>
        <w:shd w:val="clear" w:color="auto" w:fill="FFFFFF"/>
        <w:tabs>
          <w:tab w:val="clear" w:pos="1440"/>
          <w:tab w:val="num" w:pos="1620"/>
        </w:tabs>
        <w:spacing w:before="0" w:beforeAutospacing="0" w:after="0" w:afterAutospacing="0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Treatment and Recovery Workgroup – establish pathways to treatment</w:t>
      </w:r>
    </w:p>
    <w:p w:rsidR="00874D1C" w:rsidRDefault="00230B6A" w:rsidP="00BA650A">
      <w:pPr>
        <w:pStyle w:val="NormalWeb"/>
        <w:numPr>
          <w:ilvl w:val="1"/>
          <w:numId w:val="6"/>
        </w:numPr>
        <w:shd w:val="clear" w:color="auto" w:fill="FFFFFF"/>
        <w:tabs>
          <w:tab w:val="clear" w:pos="1440"/>
          <w:tab w:val="num" w:pos="1620"/>
        </w:tabs>
        <w:spacing w:before="0" w:beforeAutospacing="0" w:after="0" w:afterAutospacing="0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g</w:t>
      </w:r>
      <w:r w:rsidR="00811013">
        <w:rPr>
          <w:rFonts w:ascii="Arial" w:hAnsi="Arial" w:cs="Arial"/>
          <w:color w:val="222222"/>
          <w:sz w:val="20"/>
          <w:szCs w:val="20"/>
        </w:rPr>
        <w:t>oal is to leverage and align funding opportunities.</w:t>
      </w:r>
    </w:p>
    <w:p w:rsidR="000D2E0E" w:rsidRPr="006F5AC5" w:rsidRDefault="000D2E0E" w:rsidP="000D2E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F61211" w:rsidRDefault="00F61211" w:rsidP="00230B6A">
      <w:pPr>
        <w:pStyle w:val="NormalWeb"/>
        <w:shd w:val="clear" w:color="auto" w:fill="FFFFFF"/>
        <w:spacing w:before="0" w:beforeAutospacing="0" w:after="0" w:afterAutospacing="0"/>
        <w:ind w:left="585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Jonathan Kiser, </w:t>
      </w:r>
      <w:r>
        <w:rPr>
          <w:rFonts w:ascii="Arial" w:hAnsi="Arial" w:cs="Arial"/>
          <w:color w:val="000000"/>
          <w:sz w:val="20"/>
          <w:szCs w:val="20"/>
        </w:rPr>
        <w:t>Opioid / Addiction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Planner, VDH</w:t>
      </w:r>
      <w:r w:rsidR="00230B6A">
        <w:rPr>
          <w:rFonts w:ascii="Arial" w:hAnsi="Arial" w:cs="Arial"/>
          <w:color w:val="000000"/>
          <w:sz w:val="20"/>
          <w:szCs w:val="20"/>
        </w:rPr>
        <w:t xml:space="preserve"> – slides provided</w:t>
      </w:r>
    </w:p>
    <w:p w:rsidR="00342643" w:rsidRPr="00342643" w:rsidRDefault="00342643" w:rsidP="00230B6A">
      <w:pPr>
        <w:pStyle w:val="NormalWeb"/>
        <w:numPr>
          <w:ilvl w:val="0"/>
          <w:numId w:val="6"/>
        </w:numPr>
        <w:shd w:val="clear" w:color="auto" w:fill="FFFFFF"/>
        <w:tabs>
          <w:tab w:val="clear" w:pos="720"/>
          <w:tab w:val="num" w:pos="1170"/>
        </w:tabs>
        <w:spacing w:before="0" w:beforeAutospacing="0" w:after="0" w:afterAutospacing="0"/>
        <w:ind w:left="1080"/>
        <w:rPr>
          <w:rStyle w:val="Strong"/>
          <w:rFonts w:ascii="Arial" w:hAnsi="Arial" w:cs="Arial"/>
          <w:b w:val="0"/>
          <w:sz w:val="20"/>
          <w:szCs w:val="20"/>
        </w:rPr>
      </w:pPr>
      <w:r w:rsidRPr="00342643">
        <w:rPr>
          <w:rStyle w:val="Strong"/>
          <w:rFonts w:ascii="Arial" w:hAnsi="Arial" w:cs="Arial"/>
          <w:b w:val="0"/>
          <w:sz w:val="20"/>
          <w:szCs w:val="20"/>
        </w:rPr>
        <w:t xml:space="preserve">In November 2016, 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Opioid </w:t>
      </w:r>
      <w:r w:rsidRPr="00342643">
        <w:rPr>
          <w:rStyle w:val="Strong"/>
          <w:rFonts w:ascii="Arial" w:hAnsi="Arial" w:cs="Arial"/>
          <w:b w:val="0"/>
          <w:sz w:val="20"/>
          <w:szCs w:val="20"/>
        </w:rPr>
        <w:t xml:space="preserve">Public Health Emergency declared </w:t>
      </w:r>
      <w:r>
        <w:rPr>
          <w:rStyle w:val="Strong"/>
          <w:rFonts w:ascii="Arial" w:hAnsi="Arial" w:cs="Arial"/>
          <w:b w:val="0"/>
          <w:sz w:val="20"/>
          <w:szCs w:val="20"/>
        </w:rPr>
        <w:t>by</w:t>
      </w:r>
      <w:r w:rsidRPr="00342643">
        <w:rPr>
          <w:rStyle w:val="Strong"/>
          <w:rFonts w:ascii="Arial" w:hAnsi="Arial" w:cs="Arial"/>
          <w:b w:val="0"/>
          <w:sz w:val="20"/>
          <w:szCs w:val="20"/>
        </w:rPr>
        <w:t xml:space="preserve"> state health commissioner</w:t>
      </w:r>
    </w:p>
    <w:p w:rsidR="00342643" w:rsidRPr="00342643" w:rsidRDefault="00230B6A" w:rsidP="00230B6A">
      <w:pPr>
        <w:pStyle w:val="NormalWeb"/>
        <w:numPr>
          <w:ilvl w:val="0"/>
          <w:numId w:val="6"/>
        </w:numPr>
        <w:shd w:val="clear" w:color="auto" w:fill="FFFFFF"/>
        <w:tabs>
          <w:tab w:val="clear" w:pos="720"/>
          <w:tab w:val="num" w:pos="1170"/>
        </w:tabs>
        <w:spacing w:before="0" w:beforeAutospacing="0" w:after="0" w:afterAutospacing="0"/>
        <w:ind w:left="108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Currently, there is a s</w:t>
      </w:r>
      <w:r w:rsidR="00342643" w:rsidRPr="00342643">
        <w:rPr>
          <w:rStyle w:val="Strong"/>
          <w:rFonts w:ascii="Arial" w:hAnsi="Arial" w:cs="Arial"/>
          <w:b w:val="0"/>
          <w:sz w:val="20"/>
          <w:szCs w:val="20"/>
        </w:rPr>
        <w:t>t</w:t>
      </w:r>
      <w:r>
        <w:rPr>
          <w:rStyle w:val="Strong"/>
          <w:rFonts w:ascii="Arial" w:hAnsi="Arial" w:cs="Arial"/>
          <w:b w:val="0"/>
          <w:sz w:val="20"/>
          <w:szCs w:val="20"/>
        </w:rPr>
        <w:t>anding order for Naloxone to allow people to purchase it</w:t>
      </w:r>
    </w:p>
    <w:p w:rsidR="00342643" w:rsidRPr="00342643" w:rsidRDefault="00342643" w:rsidP="00230B6A">
      <w:pPr>
        <w:pStyle w:val="NormalWeb"/>
        <w:numPr>
          <w:ilvl w:val="0"/>
          <w:numId w:val="6"/>
        </w:numPr>
        <w:shd w:val="clear" w:color="auto" w:fill="FFFFFF"/>
        <w:tabs>
          <w:tab w:val="clear" w:pos="720"/>
          <w:tab w:val="num" w:pos="1170"/>
        </w:tabs>
        <w:spacing w:before="0" w:beforeAutospacing="0" w:after="0" w:afterAutospacing="0"/>
        <w:ind w:left="1080"/>
        <w:rPr>
          <w:rStyle w:val="Strong"/>
          <w:rFonts w:ascii="Arial" w:hAnsi="Arial" w:cs="Arial"/>
          <w:b w:val="0"/>
          <w:sz w:val="20"/>
          <w:szCs w:val="20"/>
        </w:rPr>
      </w:pPr>
      <w:r w:rsidRPr="00342643">
        <w:rPr>
          <w:rStyle w:val="Strong"/>
          <w:rFonts w:ascii="Arial" w:hAnsi="Arial" w:cs="Arial"/>
          <w:b w:val="0"/>
          <w:sz w:val="20"/>
          <w:szCs w:val="20"/>
        </w:rPr>
        <w:t>Established I</w:t>
      </w:r>
      <w:r w:rsidR="00230B6A">
        <w:rPr>
          <w:rStyle w:val="Strong"/>
          <w:rFonts w:ascii="Arial" w:hAnsi="Arial" w:cs="Arial"/>
          <w:b w:val="0"/>
          <w:sz w:val="20"/>
          <w:szCs w:val="20"/>
        </w:rPr>
        <w:t xml:space="preserve">ncident </w:t>
      </w:r>
      <w:r w:rsidRPr="00342643">
        <w:rPr>
          <w:rStyle w:val="Strong"/>
          <w:rFonts w:ascii="Arial" w:hAnsi="Arial" w:cs="Arial"/>
          <w:b w:val="0"/>
          <w:sz w:val="20"/>
          <w:szCs w:val="20"/>
        </w:rPr>
        <w:t>M</w:t>
      </w:r>
      <w:r w:rsidR="00230B6A">
        <w:rPr>
          <w:rStyle w:val="Strong"/>
          <w:rFonts w:ascii="Arial" w:hAnsi="Arial" w:cs="Arial"/>
          <w:b w:val="0"/>
          <w:sz w:val="20"/>
          <w:szCs w:val="20"/>
        </w:rPr>
        <w:t xml:space="preserve">anagement </w:t>
      </w:r>
      <w:r w:rsidRPr="00342643">
        <w:rPr>
          <w:rStyle w:val="Strong"/>
          <w:rFonts w:ascii="Arial" w:hAnsi="Arial" w:cs="Arial"/>
          <w:b w:val="0"/>
          <w:sz w:val="20"/>
          <w:szCs w:val="20"/>
        </w:rPr>
        <w:t>T</w:t>
      </w:r>
      <w:r w:rsidR="00230B6A">
        <w:rPr>
          <w:rStyle w:val="Strong"/>
          <w:rFonts w:ascii="Arial" w:hAnsi="Arial" w:cs="Arial"/>
          <w:b w:val="0"/>
          <w:sz w:val="20"/>
          <w:szCs w:val="20"/>
        </w:rPr>
        <w:t>eam with the following go</w:t>
      </w:r>
      <w:r w:rsidRPr="00342643">
        <w:rPr>
          <w:rStyle w:val="Strong"/>
          <w:rFonts w:ascii="Arial" w:hAnsi="Arial" w:cs="Arial"/>
          <w:b w:val="0"/>
          <w:sz w:val="20"/>
          <w:szCs w:val="20"/>
        </w:rPr>
        <w:t>als</w:t>
      </w:r>
      <w:r w:rsidR="00230B6A">
        <w:rPr>
          <w:rStyle w:val="Strong"/>
          <w:rFonts w:ascii="Arial" w:hAnsi="Arial" w:cs="Arial"/>
          <w:b w:val="0"/>
          <w:sz w:val="20"/>
          <w:szCs w:val="20"/>
        </w:rPr>
        <w:t>:</w:t>
      </w:r>
    </w:p>
    <w:p w:rsidR="00342643" w:rsidRPr="00342643" w:rsidRDefault="00342643" w:rsidP="00230B6A">
      <w:pPr>
        <w:pStyle w:val="NormalWeb"/>
        <w:numPr>
          <w:ilvl w:val="2"/>
          <w:numId w:val="15"/>
        </w:numPr>
        <w:shd w:val="clear" w:color="auto" w:fill="FFFFFF"/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Strong"/>
          <w:rFonts w:ascii="Arial" w:hAnsi="Arial" w:cs="Arial"/>
          <w:b w:val="0"/>
          <w:sz w:val="20"/>
          <w:szCs w:val="20"/>
        </w:rPr>
      </w:pPr>
      <w:r w:rsidRPr="00342643">
        <w:rPr>
          <w:rStyle w:val="Strong"/>
          <w:rFonts w:ascii="Arial" w:hAnsi="Arial" w:cs="Arial"/>
          <w:b w:val="0"/>
          <w:sz w:val="20"/>
          <w:szCs w:val="20"/>
        </w:rPr>
        <w:t>Prevent injury/deaths from addictions</w:t>
      </w:r>
    </w:p>
    <w:p w:rsidR="00342643" w:rsidRPr="00342643" w:rsidRDefault="00342643" w:rsidP="00230B6A">
      <w:pPr>
        <w:pStyle w:val="NormalWeb"/>
        <w:numPr>
          <w:ilvl w:val="2"/>
          <w:numId w:val="15"/>
        </w:numPr>
        <w:shd w:val="clear" w:color="auto" w:fill="FFFFFF"/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Strong"/>
          <w:rFonts w:ascii="Arial" w:hAnsi="Arial" w:cs="Arial"/>
          <w:b w:val="0"/>
          <w:sz w:val="20"/>
          <w:szCs w:val="20"/>
        </w:rPr>
      </w:pPr>
      <w:r w:rsidRPr="00342643">
        <w:rPr>
          <w:rStyle w:val="Strong"/>
          <w:rFonts w:ascii="Arial" w:hAnsi="Arial" w:cs="Arial"/>
          <w:b w:val="0"/>
          <w:sz w:val="20"/>
          <w:szCs w:val="20"/>
        </w:rPr>
        <w:t>Prevent/reduce infectious disease from addictions</w:t>
      </w:r>
    </w:p>
    <w:p w:rsidR="00342643" w:rsidRPr="00342643" w:rsidRDefault="00342643" w:rsidP="00230B6A">
      <w:pPr>
        <w:pStyle w:val="NormalWeb"/>
        <w:numPr>
          <w:ilvl w:val="2"/>
          <w:numId w:val="15"/>
        </w:numPr>
        <w:shd w:val="clear" w:color="auto" w:fill="FFFFFF"/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Strong"/>
          <w:rFonts w:ascii="Arial" w:hAnsi="Arial" w:cs="Arial"/>
          <w:sz w:val="20"/>
          <w:szCs w:val="20"/>
        </w:rPr>
      </w:pPr>
      <w:r w:rsidRPr="00342643">
        <w:rPr>
          <w:rStyle w:val="Strong"/>
          <w:rFonts w:ascii="Arial" w:hAnsi="Arial" w:cs="Arial"/>
          <w:b w:val="0"/>
          <w:sz w:val="20"/>
          <w:szCs w:val="20"/>
        </w:rPr>
        <w:t>Prevent/reduce addiction</w:t>
      </w:r>
    </w:p>
    <w:p w:rsidR="00342643" w:rsidRDefault="008248D6" w:rsidP="00230B6A">
      <w:pPr>
        <w:pStyle w:val="NormalWeb"/>
        <w:numPr>
          <w:ilvl w:val="0"/>
          <w:numId w:val="6"/>
        </w:numPr>
        <w:shd w:val="clear" w:color="auto" w:fill="FFFFFF"/>
        <w:tabs>
          <w:tab w:val="clear" w:pos="720"/>
          <w:tab w:val="num" w:pos="1170"/>
        </w:tabs>
        <w:spacing w:before="0" w:beforeAutospacing="0" w:after="0" w:afterAutospacing="0"/>
        <w:ind w:left="108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The CDC has released a notice for funding up to $4M.  Is only a </w:t>
      </w:r>
      <w:r w:rsidR="00C707B8">
        <w:rPr>
          <w:rStyle w:val="Strong"/>
          <w:rFonts w:ascii="Arial" w:hAnsi="Arial" w:cs="Arial"/>
          <w:b w:val="0"/>
          <w:sz w:val="20"/>
          <w:szCs w:val="20"/>
        </w:rPr>
        <w:t>one-year</w:t>
      </w:r>
      <w:r w:rsidR="00230B6A">
        <w:rPr>
          <w:rStyle w:val="Strong"/>
          <w:rFonts w:ascii="Arial" w:hAnsi="Arial" w:cs="Arial"/>
          <w:b w:val="0"/>
          <w:sz w:val="20"/>
          <w:szCs w:val="20"/>
        </w:rPr>
        <w:t xml:space="preserve"> grant but VDH is working with partners to submit an application by July 31</w:t>
      </w:r>
      <w:r w:rsidR="00230B6A" w:rsidRPr="00230B6A">
        <w:rPr>
          <w:rStyle w:val="Strong"/>
          <w:rFonts w:ascii="Arial" w:hAnsi="Arial" w:cs="Arial"/>
          <w:b w:val="0"/>
          <w:sz w:val="20"/>
          <w:szCs w:val="20"/>
          <w:vertAlign w:val="superscript"/>
        </w:rPr>
        <w:t>st</w:t>
      </w:r>
      <w:r w:rsidR="00230B6A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8248D6" w:rsidRPr="00342643" w:rsidRDefault="008248D6" w:rsidP="008248D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0"/>
          <w:szCs w:val="20"/>
        </w:rPr>
      </w:pP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DBHDS Emergency Preparedness</w:t>
      </w:r>
      <w:r w:rsidR="00230B6A">
        <w:rPr>
          <w:rFonts w:ascii="Arial" w:hAnsi="Arial" w:cs="Arial"/>
          <w:sz w:val="20"/>
          <w:szCs w:val="20"/>
        </w:rPr>
        <w:t xml:space="preserve"> – no slides</w:t>
      </w:r>
    </w:p>
    <w:p w:rsidR="00F61211" w:rsidRDefault="00F61211" w:rsidP="00F6121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sz w:val="20"/>
          <w:szCs w:val="20"/>
        </w:rPr>
        <w:t>Craig Camidge,</w:t>
      </w:r>
      <w:r>
        <w:rPr>
          <w:rFonts w:ascii="Arial" w:hAnsi="Arial" w:cs="Arial"/>
          <w:sz w:val="20"/>
          <w:szCs w:val="20"/>
        </w:rPr>
        <w:t>  Director, Emergency Management, VDBHDS</w:t>
      </w:r>
    </w:p>
    <w:p w:rsidR="00F15844" w:rsidRDefault="00F15844" w:rsidP="00F15844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39 community</w:t>
      </w:r>
      <w:proofErr w:type="gramEnd"/>
      <w:r>
        <w:rPr>
          <w:rFonts w:ascii="Arial" w:hAnsi="Arial" w:cs="Arial"/>
          <w:sz w:val="20"/>
          <w:szCs w:val="20"/>
        </w:rPr>
        <w:t xml:space="preserve"> service boards (CSBs) and one behavioral health authority across the commonwealth with 14 state behavioral facilities. </w:t>
      </w:r>
    </w:p>
    <w:p w:rsidR="00221930" w:rsidRDefault="00221930" w:rsidP="00F15844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focus on EPR for DBHDS facilties</w:t>
      </w:r>
    </w:p>
    <w:p w:rsidR="00F15844" w:rsidRDefault="00230B6A" w:rsidP="00F15844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VDBHDS recognizes opportunities exist for them to assist in responses including providing </w:t>
      </w:r>
      <w:r w:rsidR="00F15844">
        <w:rPr>
          <w:rFonts w:ascii="Arial" w:hAnsi="Arial" w:cs="Arial"/>
          <w:sz w:val="20"/>
          <w:szCs w:val="20"/>
        </w:rPr>
        <w:t xml:space="preserve">ESF8 support at </w:t>
      </w:r>
      <w:r>
        <w:rPr>
          <w:rFonts w:ascii="Arial" w:hAnsi="Arial" w:cs="Arial"/>
          <w:sz w:val="20"/>
          <w:szCs w:val="20"/>
        </w:rPr>
        <w:t>the state EOC during events and assisting</w:t>
      </w:r>
      <w:r w:rsidR="00F15844">
        <w:rPr>
          <w:rFonts w:ascii="Arial" w:hAnsi="Arial" w:cs="Arial"/>
          <w:sz w:val="20"/>
          <w:szCs w:val="20"/>
        </w:rPr>
        <w:t xml:space="preserve"> in state managed shelters.</w:t>
      </w:r>
    </w:p>
    <w:p w:rsidR="00F15844" w:rsidRDefault="00F15844" w:rsidP="00F61211">
      <w:pPr>
        <w:pStyle w:val="NormalWeb"/>
        <w:shd w:val="clear" w:color="auto" w:fill="FFFFFF"/>
        <w:spacing w:before="0" w:beforeAutospacing="0" w:after="0" w:afterAutospacing="0"/>
        <w:ind w:left="945"/>
        <w:rPr>
          <w:color w:val="000000"/>
        </w:rPr>
      </w:pPr>
    </w:p>
    <w:p w:rsidR="00F61211" w:rsidRDefault="00F61211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CMS Rule and EMPOWER</w:t>
      </w:r>
      <w:r w:rsidR="00230B6A">
        <w:rPr>
          <w:rFonts w:ascii="Arial" w:hAnsi="Arial" w:cs="Arial"/>
          <w:sz w:val="20"/>
          <w:szCs w:val="20"/>
        </w:rPr>
        <w:t xml:space="preserve"> – slides provided</w:t>
      </w:r>
    </w:p>
    <w:p w:rsidR="00F61211" w:rsidRDefault="00F61211" w:rsidP="00361270">
      <w:pPr>
        <w:pStyle w:val="NormalWeb"/>
        <w:shd w:val="clear" w:color="auto" w:fill="FFFFFF"/>
        <w:spacing w:before="0" w:beforeAutospacing="0" w:after="0" w:afterAutospacing="0"/>
        <w:ind w:left="585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sz w:val="20"/>
          <w:szCs w:val="20"/>
        </w:rPr>
        <w:t>Patrick Ashley</w:t>
      </w:r>
      <w:r>
        <w:rPr>
          <w:rFonts w:ascii="Arial" w:hAnsi="Arial" w:cs="Arial"/>
          <w:sz w:val="20"/>
          <w:szCs w:val="20"/>
        </w:rPr>
        <w:t>, Hospital Coordinator, </w:t>
      </w:r>
      <w:r>
        <w:rPr>
          <w:rFonts w:ascii="Arial" w:hAnsi="Arial" w:cs="Arial"/>
          <w:color w:val="222222"/>
          <w:sz w:val="20"/>
          <w:szCs w:val="20"/>
        </w:rPr>
        <w:t>Emergency Preparedness, VDH</w:t>
      </w:r>
    </w:p>
    <w:p w:rsidR="00F61211" w:rsidRDefault="00C707B8" w:rsidP="00361270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new CMS rule designed to address hospital preparedness. Residential facilities struggled with recognizing they would play a role in emergency response.  Non-residential providers were less cognizant of their role during an emergency.  Federal Gov’t publish</w:t>
      </w:r>
      <w:r w:rsidR="00230B6A">
        <w:rPr>
          <w:rFonts w:ascii="Arial" w:hAnsi="Arial" w:cs="Arial"/>
          <w:sz w:val="20"/>
          <w:szCs w:val="20"/>
        </w:rPr>
        <w:t xml:space="preserve">ed emergency preparedness rule as a condition of funding.  Feds now </w:t>
      </w:r>
      <w:r>
        <w:rPr>
          <w:rFonts w:ascii="Arial" w:hAnsi="Arial" w:cs="Arial"/>
          <w:sz w:val="20"/>
          <w:szCs w:val="20"/>
        </w:rPr>
        <w:t xml:space="preserve">expect that facilities </w:t>
      </w:r>
      <w:r w:rsidR="00230B6A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 xml:space="preserve">meet certain standards for emergency preparedness. </w:t>
      </w:r>
      <w:r w:rsidR="00230B6A">
        <w:rPr>
          <w:rFonts w:ascii="Arial" w:hAnsi="Arial" w:cs="Arial"/>
          <w:sz w:val="20"/>
          <w:szCs w:val="20"/>
        </w:rPr>
        <w:t>The rule a</w:t>
      </w:r>
      <w:r>
        <w:rPr>
          <w:rFonts w:ascii="Arial" w:hAnsi="Arial" w:cs="Arial"/>
          <w:sz w:val="20"/>
          <w:szCs w:val="20"/>
        </w:rPr>
        <w:t xml:space="preserve">ffects 17 types of providers.  </w:t>
      </w:r>
      <w:r w:rsidR="00230B6A">
        <w:rPr>
          <w:rFonts w:ascii="Arial" w:hAnsi="Arial" w:cs="Arial"/>
          <w:sz w:val="20"/>
          <w:szCs w:val="20"/>
        </w:rPr>
        <w:t>There are t</w:t>
      </w:r>
      <w:r>
        <w:rPr>
          <w:rFonts w:ascii="Arial" w:hAnsi="Arial" w:cs="Arial"/>
          <w:sz w:val="20"/>
          <w:szCs w:val="20"/>
        </w:rPr>
        <w:t xml:space="preserve">hree broad goals </w:t>
      </w:r>
      <w:r w:rsidR="00230B6A">
        <w:rPr>
          <w:rFonts w:ascii="Arial" w:hAnsi="Arial" w:cs="Arial"/>
          <w:sz w:val="20"/>
          <w:szCs w:val="20"/>
        </w:rPr>
        <w:t xml:space="preserve">of the Rule: </w:t>
      </w:r>
      <w:r>
        <w:rPr>
          <w:rFonts w:ascii="Arial" w:hAnsi="Arial" w:cs="Arial"/>
          <w:sz w:val="20"/>
          <w:szCs w:val="20"/>
        </w:rPr>
        <w:t xml:space="preserve"> </w:t>
      </w:r>
      <w:r w:rsidR="00230B6A">
        <w:rPr>
          <w:rFonts w:ascii="Arial" w:hAnsi="Arial" w:cs="Arial"/>
          <w:sz w:val="20"/>
          <w:szCs w:val="20"/>
        </w:rPr>
        <w:t>assurance of m</w:t>
      </w:r>
      <w:r>
        <w:rPr>
          <w:rFonts w:ascii="Arial" w:hAnsi="Arial" w:cs="Arial"/>
          <w:sz w:val="20"/>
          <w:szCs w:val="20"/>
        </w:rPr>
        <w:t>inimum resources, standards of care thresholds, and coordination of a response.</w:t>
      </w:r>
    </w:p>
    <w:p w:rsidR="00C707B8" w:rsidRDefault="00C707B8" w:rsidP="00361270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Four requirements </w:t>
      </w:r>
      <w:r w:rsidR="00230B6A">
        <w:rPr>
          <w:rFonts w:ascii="Arial" w:hAnsi="Arial" w:cs="Arial"/>
          <w:sz w:val="20"/>
          <w:szCs w:val="20"/>
        </w:rPr>
        <w:t xml:space="preserve">are placed on facilities: </w:t>
      </w:r>
      <w:r>
        <w:rPr>
          <w:rFonts w:ascii="Arial" w:hAnsi="Arial" w:cs="Arial"/>
          <w:sz w:val="20"/>
          <w:szCs w:val="20"/>
        </w:rPr>
        <w:t>risk assessment and planning, develop</w:t>
      </w:r>
      <w:r w:rsidR="00230B6A">
        <w:rPr>
          <w:rFonts w:ascii="Arial" w:hAnsi="Arial" w:cs="Arial"/>
          <w:sz w:val="20"/>
          <w:szCs w:val="20"/>
        </w:rPr>
        <w:t>ment of</w:t>
      </w:r>
      <w:r>
        <w:rPr>
          <w:rFonts w:ascii="Arial" w:hAnsi="Arial" w:cs="Arial"/>
          <w:sz w:val="20"/>
          <w:szCs w:val="20"/>
        </w:rPr>
        <w:t xml:space="preserve"> policies and procedures, </w:t>
      </w:r>
      <w:r w:rsidR="00230B6A">
        <w:rPr>
          <w:rFonts w:ascii="Arial" w:hAnsi="Arial" w:cs="Arial"/>
          <w:sz w:val="20"/>
          <w:szCs w:val="20"/>
        </w:rPr>
        <w:t xml:space="preserve">must </w:t>
      </w:r>
      <w:r>
        <w:rPr>
          <w:rFonts w:ascii="Arial" w:hAnsi="Arial" w:cs="Arial"/>
          <w:sz w:val="20"/>
          <w:szCs w:val="20"/>
        </w:rPr>
        <w:t xml:space="preserve">create a communication plan and then conduct training and </w:t>
      </w:r>
      <w:r w:rsidR="00230B6A">
        <w:rPr>
          <w:rFonts w:ascii="Arial" w:hAnsi="Arial" w:cs="Arial"/>
          <w:sz w:val="20"/>
          <w:szCs w:val="20"/>
        </w:rPr>
        <w:t xml:space="preserve">testing </w:t>
      </w:r>
      <w:r>
        <w:rPr>
          <w:rFonts w:ascii="Arial" w:hAnsi="Arial" w:cs="Arial"/>
          <w:sz w:val="20"/>
          <w:szCs w:val="20"/>
        </w:rPr>
        <w:t>on an annual basis.</w:t>
      </w:r>
    </w:p>
    <w:p w:rsidR="0078531D" w:rsidRDefault="0078531D" w:rsidP="00361270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six health care coalitions </w:t>
      </w:r>
      <w:r w:rsidR="00230B6A">
        <w:rPr>
          <w:rFonts w:ascii="Arial" w:hAnsi="Arial" w:cs="Arial"/>
          <w:sz w:val="20"/>
          <w:szCs w:val="20"/>
        </w:rPr>
        <w:t xml:space="preserve">across the Commonwealth that are </w:t>
      </w:r>
      <w:r w:rsidR="003B5BD4">
        <w:rPr>
          <w:rFonts w:ascii="Arial" w:hAnsi="Arial" w:cs="Arial"/>
          <w:sz w:val="20"/>
          <w:szCs w:val="20"/>
        </w:rPr>
        <w:t>providing</w:t>
      </w:r>
      <w:r>
        <w:rPr>
          <w:rFonts w:ascii="Arial" w:hAnsi="Arial" w:cs="Arial"/>
          <w:sz w:val="20"/>
          <w:szCs w:val="20"/>
        </w:rPr>
        <w:t xml:space="preserve"> technical assistance to help facilities know how to prepare for emergencies. </w:t>
      </w:r>
    </w:p>
    <w:p w:rsidR="0078531D" w:rsidRPr="00230B6A" w:rsidRDefault="0078531D" w:rsidP="00361270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EMPOWER – provides planning data to assess at-risk populations. Includes information on de-identified data on individuals in the community who are dependent on life saving </w:t>
      </w:r>
      <w:r w:rsidRPr="00230B6A">
        <w:rPr>
          <w:rFonts w:ascii="Arial" w:hAnsi="Arial" w:cs="Arial"/>
          <w:sz w:val="20"/>
          <w:szCs w:val="20"/>
        </w:rPr>
        <w:t>equipment.  Includes data on Medicare and Medicaid population, hope to expand to commercially covered population.</w:t>
      </w:r>
      <w:r w:rsidR="008B15BB" w:rsidRPr="00230B6A">
        <w:rPr>
          <w:rFonts w:ascii="Arial" w:hAnsi="Arial" w:cs="Arial"/>
          <w:sz w:val="20"/>
          <w:szCs w:val="20"/>
        </w:rPr>
        <w:t xml:space="preserve"> </w:t>
      </w:r>
      <w:r w:rsidR="009B1DB8" w:rsidRPr="00230B6A">
        <w:rPr>
          <w:rFonts w:ascii="Arial" w:hAnsi="Arial" w:cs="Arial"/>
          <w:sz w:val="20"/>
          <w:szCs w:val="20"/>
        </w:rPr>
        <w:t xml:space="preserve">CMS can also provide identified data when needed to assist during specific response as well.  Data is provided monthly </w:t>
      </w:r>
      <w:r w:rsidR="00230B6A">
        <w:rPr>
          <w:rFonts w:ascii="Arial" w:hAnsi="Arial" w:cs="Arial"/>
          <w:sz w:val="20"/>
          <w:szCs w:val="20"/>
        </w:rPr>
        <w:t xml:space="preserve">to Virginia </w:t>
      </w:r>
      <w:r w:rsidR="009B1DB8" w:rsidRPr="00230B6A">
        <w:rPr>
          <w:rFonts w:ascii="Arial" w:hAnsi="Arial" w:cs="Arial"/>
          <w:sz w:val="20"/>
          <w:szCs w:val="20"/>
        </w:rPr>
        <w:t>from EMPOWER.</w:t>
      </w:r>
    </w:p>
    <w:p w:rsidR="00C707B8" w:rsidRPr="00230B6A" w:rsidRDefault="00C707B8" w:rsidP="00F61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230B6A" w:rsidRPr="00230B6A" w:rsidRDefault="00F61211" w:rsidP="00230B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0B6A">
        <w:rPr>
          <w:rFonts w:ascii="Arial" w:hAnsi="Arial" w:cs="Arial"/>
          <w:sz w:val="20"/>
          <w:szCs w:val="20"/>
        </w:rPr>
        <w:t>Public Comment</w:t>
      </w:r>
      <w:r w:rsidR="00230B6A" w:rsidRPr="00230B6A">
        <w:rPr>
          <w:rFonts w:ascii="Arial" w:hAnsi="Arial" w:cs="Arial"/>
          <w:color w:val="222222"/>
          <w:sz w:val="20"/>
          <w:szCs w:val="20"/>
        </w:rPr>
        <w:t xml:space="preserve"> - </w:t>
      </w:r>
      <w:r w:rsidR="00790922" w:rsidRPr="00230B6A">
        <w:rPr>
          <w:rFonts w:ascii="Arial" w:hAnsi="Arial" w:cs="Arial"/>
          <w:sz w:val="20"/>
          <w:szCs w:val="20"/>
        </w:rPr>
        <w:t>No comments</w:t>
      </w:r>
      <w:r w:rsidR="00230B6A" w:rsidRPr="00230B6A">
        <w:rPr>
          <w:rFonts w:ascii="Arial" w:hAnsi="Arial" w:cs="Arial"/>
          <w:sz w:val="20"/>
          <w:szCs w:val="20"/>
        </w:rPr>
        <w:t xml:space="preserve"> made</w:t>
      </w:r>
    </w:p>
    <w:sectPr w:rsidR="00230B6A" w:rsidRPr="0023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CEE"/>
    <w:multiLevelType w:val="multilevel"/>
    <w:tmpl w:val="260ACB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C6E45"/>
    <w:multiLevelType w:val="multilevel"/>
    <w:tmpl w:val="54A4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007AA"/>
    <w:multiLevelType w:val="multilevel"/>
    <w:tmpl w:val="50D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D7DE9"/>
    <w:multiLevelType w:val="hybridMultilevel"/>
    <w:tmpl w:val="602A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26EF"/>
    <w:multiLevelType w:val="hybridMultilevel"/>
    <w:tmpl w:val="CC7083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38361C38"/>
    <w:multiLevelType w:val="multilevel"/>
    <w:tmpl w:val="AD28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292D3C"/>
    <w:multiLevelType w:val="multilevel"/>
    <w:tmpl w:val="1B74B7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1F751F"/>
    <w:multiLevelType w:val="multilevel"/>
    <w:tmpl w:val="61BAA3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C857D5"/>
    <w:multiLevelType w:val="multilevel"/>
    <w:tmpl w:val="967E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E56EAB"/>
    <w:multiLevelType w:val="multilevel"/>
    <w:tmpl w:val="CE9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E57A9E"/>
    <w:multiLevelType w:val="multilevel"/>
    <w:tmpl w:val="966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835CA5"/>
    <w:multiLevelType w:val="multilevel"/>
    <w:tmpl w:val="CA90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7D1A4B"/>
    <w:multiLevelType w:val="multilevel"/>
    <w:tmpl w:val="E78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F74019"/>
    <w:multiLevelType w:val="multilevel"/>
    <w:tmpl w:val="61B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323149"/>
    <w:multiLevelType w:val="multilevel"/>
    <w:tmpl w:val="61B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11"/>
    <w:rsid w:val="0000599C"/>
    <w:rsid w:val="00046CF1"/>
    <w:rsid w:val="000650D2"/>
    <w:rsid w:val="000A488D"/>
    <w:rsid w:val="000D2E0E"/>
    <w:rsid w:val="00121780"/>
    <w:rsid w:val="001A435C"/>
    <w:rsid w:val="001A7589"/>
    <w:rsid w:val="001B34A8"/>
    <w:rsid w:val="00221930"/>
    <w:rsid w:val="00230B6A"/>
    <w:rsid w:val="002428E1"/>
    <w:rsid w:val="002933A6"/>
    <w:rsid w:val="00342643"/>
    <w:rsid w:val="0036024D"/>
    <w:rsid w:val="00361270"/>
    <w:rsid w:val="00364757"/>
    <w:rsid w:val="003B5BD4"/>
    <w:rsid w:val="003C3AD0"/>
    <w:rsid w:val="003D38EC"/>
    <w:rsid w:val="00427129"/>
    <w:rsid w:val="00441E03"/>
    <w:rsid w:val="0044778C"/>
    <w:rsid w:val="0050636D"/>
    <w:rsid w:val="00524636"/>
    <w:rsid w:val="005D6ACD"/>
    <w:rsid w:val="005D764F"/>
    <w:rsid w:val="006F5AC5"/>
    <w:rsid w:val="00727A0E"/>
    <w:rsid w:val="00775740"/>
    <w:rsid w:val="0078531D"/>
    <w:rsid w:val="00790922"/>
    <w:rsid w:val="007B79CC"/>
    <w:rsid w:val="007D7314"/>
    <w:rsid w:val="007D754A"/>
    <w:rsid w:val="00811013"/>
    <w:rsid w:val="008248D6"/>
    <w:rsid w:val="008700A4"/>
    <w:rsid w:val="00874D1C"/>
    <w:rsid w:val="008B15BB"/>
    <w:rsid w:val="00943F0D"/>
    <w:rsid w:val="009B1DB8"/>
    <w:rsid w:val="009B4141"/>
    <w:rsid w:val="009B6C77"/>
    <w:rsid w:val="00A05260"/>
    <w:rsid w:val="00A11565"/>
    <w:rsid w:val="00A70A44"/>
    <w:rsid w:val="00BA650A"/>
    <w:rsid w:val="00C005E8"/>
    <w:rsid w:val="00C42B05"/>
    <w:rsid w:val="00C63FB8"/>
    <w:rsid w:val="00C707B8"/>
    <w:rsid w:val="00D8099D"/>
    <w:rsid w:val="00DC0FD8"/>
    <w:rsid w:val="00DF001C"/>
    <w:rsid w:val="00E473C6"/>
    <w:rsid w:val="00EC01A9"/>
    <w:rsid w:val="00F10E02"/>
    <w:rsid w:val="00F15844"/>
    <w:rsid w:val="00F565E3"/>
    <w:rsid w:val="00F61211"/>
    <w:rsid w:val="00F90E4F"/>
    <w:rsid w:val="00F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438DE-0DFD-45F5-8AE4-294317F7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41E03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F6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61211"/>
  </w:style>
  <w:style w:type="character" w:styleId="Strong">
    <w:name w:val="Strong"/>
    <w:basedOn w:val="DefaultParagraphFont"/>
    <w:uiPriority w:val="22"/>
    <w:qFormat/>
    <w:rsid w:val="00F61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Allan, Kimberly (VDH)</dc:creator>
  <cp:keywords/>
  <dc:description/>
  <cp:lastModifiedBy>Silverstein, Suzi (VDH)</cp:lastModifiedBy>
  <cp:revision>4</cp:revision>
  <dcterms:created xsi:type="dcterms:W3CDTF">2018-07-25T15:23:00Z</dcterms:created>
  <dcterms:modified xsi:type="dcterms:W3CDTF">2018-07-25T17:42:00Z</dcterms:modified>
</cp:coreProperties>
</file>