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6A" w:rsidRDefault="007D096A" w:rsidP="00364C20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VDH Partner Call</w:t>
      </w:r>
      <w:r w:rsidR="00364C20">
        <w:rPr>
          <w:b/>
        </w:rPr>
        <w:t xml:space="preserve">, </w:t>
      </w:r>
      <w:r>
        <w:rPr>
          <w:b/>
        </w:rPr>
        <w:t>11 Sep 2020</w:t>
      </w:r>
    </w:p>
    <w:p w:rsidR="007D096A" w:rsidRDefault="007D096A" w:rsidP="007D096A">
      <w:pPr>
        <w:pStyle w:val="NoSpacing"/>
        <w:rPr>
          <w:b/>
        </w:rPr>
      </w:pPr>
    </w:p>
    <w:p w:rsidR="007D096A" w:rsidRPr="00364C20" w:rsidRDefault="007D096A" w:rsidP="007D096A">
      <w:pPr>
        <w:pStyle w:val="NoSpacing"/>
      </w:pPr>
      <w:r w:rsidRPr="007D096A">
        <w:rPr>
          <w:b/>
        </w:rPr>
        <w:t xml:space="preserve">Case Count Update from Suzi Silverstein: </w:t>
      </w:r>
      <w:r w:rsidR="00364C20">
        <w:t>(As of 5:00 pm on 10 Sep 2020):</w:t>
      </w:r>
    </w:p>
    <w:p w:rsidR="00364C20" w:rsidRDefault="00364C20" w:rsidP="007D096A">
      <w:pPr>
        <w:pStyle w:val="NoSpacing"/>
        <w:numPr>
          <w:ilvl w:val="0"/>
          <w:numId w:val="1"/>
        </w:numPr>
      </w:pPr>
      <w:r>
        <w:t>131,640 Cases</w:t>
      </w:r>
    </w:p>
    <w:p w:rsidR="00364C20" w:rsidRDefault="00364C20" w:rsidP="007D096A">
      <w:pPr>
        <w:pStyle w:val="NoSpacing"/>
        <w:numPr>
          <w:ilvl w:val="0"/>
          <w:numId w:val="1"/>
        </w:numPr>
      </w:pPr>
      <w:r>
        <w:t>10,155 Hospitalizations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t>2,711 Deaths</w:t>
      </w:r>
    </w:p>
    <w:p w:rsidR="00364C20" w:rsidRDefault="00364C20" w:rsidP="00364C20">
      <w:pPr>
        <w:pStyle w:val="NoSpacing"/>
        <w:numPr>
          <w:ilvl w:val="0"/>
          <w:numId w:val="1"/>
        </w:numPr>
      </w:pPr>
      <w:r>
        <w:t xml:space="preserve">See </w:t>
      </w:r>
      <w:hyperlink r:id="rId5" w:history="1">
        <w:r w:rsidRPr="001E78B6">
          <w:rPr>
            <w:rStyle w:val="Hyperlink"/>
          </w:rPr>
          <w:t>https://www.vdh.virginia.gov/coronavirus/covid-19-in-virginia/</w:t>
        </w:r>
      </w:hyperlink>
      <w:r>
        <w:t xml:space="preserve"> for latest numbers</w:t>
      </w:r>
    </w:p>
    <w:p w:rsidR="007D096A" w:rsidRDefault="007D096A" w:rsidP="007D096A">
      <w:pPr>
        <w:pStyle w:val="NoSpacing"/>
        <w:rPr>
          <w:b/>
        </w:rPr>
      </w:pPr>
    </w:p>
    <w:p w:rsidR="007D096A" w:rsidRPr="007D096A" w:rsidRDefault="007D096A" w:rsidP="007D096A">
      <w:pPr>
        <w:pStyle w:val="NoSpacing"/>
        <w:rPr>
          <w:b/>
        </w:rPr>
      </w:pPr>
      <w:r w:rsidRPr="007D096A">
        <w:rPr>
          <w:b/>
        </w:rPr>
        <w:t>Vaccination Update – Christy Grey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t xml:space="preserve">Slides posted on the VDH Webpage: </w:t>
      </w:r>
      <w:hyperlink r:id="rId6" w:history="1">
        <w:r w:rsidRPr="001E78B6">
          <w:rPr>
            <w:rStyle w:val="Hyperlink"/>
          </w:rPr>
          <w:t>https://www.vdh.virginia.gov/emergency-preparedness/emergency-preparedness/covid-19-information/</w:t>
        </w:r>
      </w:hyperlink>
      <w:r>
        <w:t xml:space="preserve"> 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t>Slide 2 – Trend on vaccines in general – starting to catch up in the past couple weeks, most current week (not shown) – we surpassed the total from 2019 for the same time period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t>Slide 3 – Public Health administered vaccines – dramatically lower for 2020 compared to 2019, attributed to Public Health focused on COVID-19 response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t>Slide 4 – Flu vaccine is going to be more important than ever this year.  Really need help pushing the message about the importance of the flu vaccine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t xml:space="preserve">Slide 5 – Information provided by CDC on the 2 vaccines that are closest to being approved by the FDA.  Vaccine will initially be very limited (between Nov and Dec), maxing out at 35-45 million doses nationwide.  The 2 vaccines will require different storage and handling requirements.  Both will require 2-dose series.  Vaccine A will be available in 1000 dose increments and Vaccine B will be available in 100 dose increments. 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t>Slide 6 – Priority Groups for Early Vaccination. High priority groups overlap somewhat, but represent a significantly larger group of people than there are doses of vaccine.  Therefore, will need to prioritize further within those priority groups.  VDH is conducting a large data gathering effort to identify the numbers of persons in each priority group in Virginia.</w:t>
      </w:r>
    </w:p>
    <w:p w:rsidR="007D096A" w:rsidRPr="00E16713" w:rsidRDefault="007D096A" w:rsidP="007D096A">
      <w:pPr>
        <w:pStyle w:val="NoSpacing"/>
        <w:numPr>
          <w:ilvl w:val="0"/>
          <w:numId w:val="1"/>
        </w:numPr>
      </w:pPr>
      <w:r>
        <w:t xml:space="preserve">Slide 7 - </w:t>
      </w:r>
      <w:hyperlink r:id="rId7" w:history="1">
        <w:r w:rsidRPr="00E16713">
          <w:rPr>
            <w:rStyle w:val="Hyperlink"/>
          </w:rPr>
          <w:t xml:space="preserve">National Academies of Sciences, Engineering and Medicine Recommendations </w:t>
        </w:r>
      </w:hyperlink>
      <w:r>
        <w:t>(DRAFT – published last week)</w:t>
      </w:r>
    </w:p>
    <w:p w:rsidR="007D096A" w:rsidRDefault="007D096A" w:rsidP="007D096A">
      <w:pPr>
        <w:pStyle w:val="NoSpacing"/>
        <w:numPr>
          <w:ilvl w:val="1"/>
          <w:numId w:val="1"/>
        </w:numPr>
      </w:pPr>
      <w:r>
        <w:t xml:space="preserve">The </w:t>
      </w:r>
      <w:r w:rsidRPr="00E16713">
        <w:t>National Academies of Sciences, Engineering and Medicine</w:t>
      </w:r>
      <w:r>
        <w:t xml:space="preserve"> is an independent organization</w:t>
      </w:r>
    </w:p>
    <w:p w:rsidR="007D096A" w:rsidRDefault="007D096A" w:rsidP="007D096A">
      <w:pPr>
        <w:pStyle w:val="NoSpacing"/>
        <w:numPr>
          <w:ilvl w:val="1"/>
          <w:numId w:val="1"/>
        </w:numPr>
      </w:pPr>
      <w:r>
        <w:t>Their final recommendations will be published later in September</w:t>
      </w:r>
    </w:p>
    <w:p w:rsidR="007D096A" w:rsidRDefault="007D096A" w:rsidP="007D096A">
      <w:pPr>
        <w:pStyle w:val="NoSpacing"/>
        <w:numPr>
          <w:ilvl w:val="1"/>
          <w:numId w:val="1"/>
        </w:numPr>
      </w:pPr>
      <w:r>
        <w:t>The Advisory Committee on Immunization Practices (ACIP) will also provide their own recommendations later this month or early October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t xml:space="preserve">Slide 8 – Healthcare workforce varies by setting. Not just doctors and nurses – need to include housekeeping, personal care aides, etc. 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t xml:space="preserve">Slide 9 – Showing the Vaccine Life Cycle.  Safety is part of the process throughout the process.  Several of the vaccines are now in Phase 3 (Safety and Efficacy testing) in 30,000+ people.  Both Vaccine A and B mentioned earlier are in Phase 3 trials.  </w:t>
      </w:r>
    </w:p>
    <w:p w:rsidR="007D096A" w:rsidRDefault="007D096A" w:rsidP="007D096A">
      <w:pPr>
        <w:pStyle w:val="NoSpacing"/>
        <w:numPr>
          <w:ilvl w:val="1"/>
          <w:numId w:val="1"/>
        </w:numPr>
      </w:pPr>
      <w:r>
        <w:t xml:space="preserve">Once those trials are completed, the FDA will review the data before approving the vaccine. </w:t>
      </w:r>
    </w:p>
    <w:p w:rsidR="007D096A" w:rsidRDefault="007D096A" w:rsidP="007D096A">
      <w:pPr>
        <w:pStyle w:val="NoSpacing"/>
        <w:numPr>
          <w:ilvl w:val="1"/>
          <w:numId w:val="1"/>
        </w:numPr>
      </w:pPr>
      <w:r>
        <w:t>After the FDA approves the vaccine, the ACIP reviews the data and makes recommendations on who should receive the vaccine (age range, # of recommended doses, recommended dose intervals).</w:t>
      </w:r>
    </w:p>
    <w:p w:rsidR="007D096A" w:rsidRDefault="007D096A" w:rsidP="007D096A">
      <w:pPr>
        <w:pStyle w:val="NoSpacing"/>
        <w:numPr>
          <w:ilvl w:val="1"/>
          <w:numId w:val="1"/>
        </w:numPr>
      </w:pPr>
      <w:r>
        <w:t xml:space="preserve">After a vaccine is licensed it will continue to be monitored for safety and efficacy (Phase 4) for as long as the vaccine is licensed. </w:t>
      </w:r>
    </w:p>
    <w:p w:rsidR="007D096A" w:rsidRDefault="007D096A" w:rsidP="007D096A">
      <w:pPr>
        <w:pStyle w:val="NoSpacing"/>
        <w:numPr>
          <w:ilvl w:val="1"/>
          <w:numId w:val="1"/>
        </w:numPr>
      </w:pPr>
      <w:r>
        <w:t>This is the same process followed by all vaccines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t xml:space="preserve">Slide 10 – Vaccination Advisory Workgroup members listed.  These are organizations outside VDH that will review VDH’s plans and policies and provide input. 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lastRenderedPageBreak/>
        <w:t xml:space="preserve">Slide 11: Showing the VDH Vaccine Unit’s planning activities </w:t>
      </w:r>
    </w:p>
    <w:p w:rsidR="007D096A" w:rsidRPr="007D096A" w:rsidRDefault="007D096A" w:rsidP="007D096A">
      <w:pPr>
        <w:pStyle w:val="NoSpacing"/>
        <w:rPr>
          <w:b/>
        </w:rPr>
      </w:pPr>
    </w:p>
    <w:p w:rsidR="007D096A" w:rsidRPr="007D096A" w:rsidRDefault="007D096A" w:rsidP="007D096A">
      <w:pPr>
        <w:pStyle w:val="NoSpacing"/>
        <w:rPr>
          <w:b/>
        </w:rPr>
      </w:pPr>
      <w:proofErr w:type="spellStart"/>
      <w:r w:rsidRPr="007D096A">
        <w:rPr>
          <w:b/>
        </w:rPr>
        <w:t>Remdesivir</w:t>
      </w:r>
      <w:proofErr w:type="spellEnd"/>
      <w:r w:rsidRPr="007D096A">
        <w:rPr>
          <w:b/>
        </w:rPr>
        <w:t xml:space="preserve"> Update - Stephanie </w:t>
      </w:r>
      <w:proofErr w:type="spellStart"/>
      <w:r w:rsidRPr="007D096A">
        <w:rPr>
          <w:b/>
        </w:rPr>
        <w:t>Wheawhill</w:t>
      </w:r>
      <w:proofErr w:type="spellEnd"/>
      <w:r w:rsidRPr="007D096A">
        <w:rPr>
          <w:b/>
        </w:rPr>
        <w:t>: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t>On Aug 28, the Emergency Use Authorization was broadened to include treatment of all adults and children with COVID-19 regardless of their disease severity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t xml:space="preserve">By the end of September, the drug will be in sufficient supply to allow distribution through the normal commercial supply chain.  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t xml:space="preserve">For now, VDH Pharmacy is still working with hospitals to facilitate supplies of </w:t>
      </w:r>
      <w:proofErr w:type="spellStart"/>
      <w:r>
        <w:t>Remdesivir</w:t>
      </w:r>
      <w:proofErr w:type="spellEnd"/>
      <w:r>
        <w:t xml:space="preserve"> until the private supply chain can take over</w:t>
      </w:r>
    </w:p>
    <w:p w:rsidR="007D096A" w:rsidRDefault="007D096A" w:rsidP="007D096A">
      <w:pPr>
        <w:pStyle w:val="NoSpacing"/>
      </w:pPr>
    </w:p>
    <w:p w:rsidR="007D096A" w:rsidRPr="007D096A" w:rsidRDefault="007D096A" w:rsidP="007D096A">
      <w:pPr>
        <w:pStyle w:val="NoSpacing"/>
        <w:rPr>
          <w:b/>
        </w:rPr>
      </w:pPr>
      <w:r w:rsidRPr="007D096A">
        <w:rPr>
          <w:b/>
        </w:rPr>
        <w:t xml:space="preserve">Department of Behavioral Health and Development Services (DBHDS) Update – Craig </w:t>
      </w:r>
      <w:proofErr w:type="spellStart"/>
      <w:r w:rsidRPr="007D096A">
        <w:rPr>
          <w:b/>
        </w:rPr>
        <w:t>Camidge</w:t>
      </w:r>
      <w:proofErr w:type="spellEnd"/>
      <w:r w:rsidRPr="007D096A">
        <w:rPr>
          <w:b/>
        </w:rPr>
        <w:t>, Stephanie Waite: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t>Virginia COPES Warm Line program – just received an additional $996,000 in federal funding to continue the program through March of 2021</w:t>
      </w:r>
    </w:p>
    <w:p w:rsidR="007D096A" w:rsidRDefault="007D096A" w:rsidP="007D096A">
      <w:pPr>
        <w:pStyle w:val="NoSpacing"/>
        <w:numPr>
          <w:ilvl w:val="1"/>
          <w:numId w:val="1"/>
        </w:numPr>
      </w:pPr>
      <w:r>
        <w:t>A Hot Line – provides immediate, emergency response to handle people in crisis</w:t>
      </w:r>
    </w:p>
    <w:p w:rsidR="007D096A" w:rsidRDefault="007D096A" w:rsidP="007D096A">
      <w:pPr>
        <w:pStyle w:val="NoSpacing"/>
        <w:numPr>
          <w:ilvl w:val="1"/>
          <w:numId w:val="1"/>
        </w:numPr>
      </w:pPr>
      <w:r>
        <w:t>A Warm Line – provides information about community services to connect people to services that will help keep them from becoming acute</w:t>
      </w:r>
    </w:p>
    <w:p w:rsidR="007D096A" w:rsidRDefault="007D096A" w:rsidP="007D096A">
      <w:pPr>
        <w:pStyle w:val="NoSpacing"/>
        <w:numPr>
          <w:ilvl w:val="1"/>
          <w:numId w:val="1"/>
        </w:numPr>
      </w:pPr>
      <w:r>
        <w:t>Phone Number: 1-877-</w:t>
      </w:r>
    </w:p>
    <w:p w:rsidR="007D096A" w:rsidRDefault="007D096A" w:rsidP="007D096A">
      <w:pPr>
        <w:pStyle w:val="NoSpacing"/>
        <w:numPr>
          <w:ilvl w:val="1"/>
          <w:numId w:val="1"/>
        </w:numPr>
      </w:pPr>
      <w:r>
        <w:t xml:space="preserve">Functional adapting, coping assistance. </w:t>
      </w:r>
    </w:p>
    <w:p w:rsidR="007D096A" w:rsidRDefault="007D096A" w:rsidP="007D096A">
      <w:pPr>
        <w:pStyle w:val="NoSpacing"/>
        <w:numPr>
          <w:ilvl w:val="1"/>
          <w:numId w:val="1"/>
        </w:numPr>
      </w:pPr>
      <w:r>
        <w:t>Referral service</w:t>
      </w:r>
    </w:p>
    <w:p w:rsidR="007D096A" w:rsidRDefault="007D096A" w:rsidP="007D096A">
      <w:pPr>
        <w:pStyle w:val="NoSpacing"/>
        <w:numPr>
          <w:ilvl w:val="1"/>
          <w:numId w:val="1"/>
        </w:numPr>
      </w:pPr>
      <w:r>
        <w:t>Not a counseling or therapy service – but can connect people with those resources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t>Frontline Wellness VA Workgroup – focused on the wellness of frontline healthcare and other responders.  As workload of this group has diminished – moved the resources to Virginia COPES, but the Frontline Wellness group retains the ability to stand back up if needed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t>Warm Line Utilization To date:</w:t>
      </w:r>
    </w:p>
    <w:p w:rsidR="007D096A" w:rsidRDefault="007D096A" w:rsidP="007D096A">
      <w:pPr>
        <w:pStyle w:val="NoSpacing"/>
        <w:numPr>
          <w:ilvl w:val="1"/>
          <w:numId w:val="1"/>
        </w:numPr>
      </w:pPr>
      <w:r>
        <w:t>Since Jun 8 (date opened): 442,831 encounters with the general public (15 min or less)</w:t>
      </w:r>
    </w:p>
    <w:p w:rsidR="007D096A" w:rsidRDefault="007D096A" w:rsidP="007D096A">
      <w:pPr>
        <w:pStyle w:val="NoSpacing"/>
        <w:numPr>
          <w:ilvl w:val="1"/>
          <w:numId w:val="1"/>
        </w:numPr>
      </w:pPr>
      <w:r>
        <w:t>137 calls over 15 minutes</w:t>
      </w:r>
    </w:p>
    <w:p w:rsidR="007D096A" w:rsidRDefault="007D096A" w:rsidP="007D096A">
      <w:pPr>
        <w:pStyle w:val="NoSpacing"/>
        <w:numPr>
          <w:ilvl w:val="1"/>
          <w:numId w:val="1"/>
        </w:numPr>
      </w:pPr>
      <w:r>
        <w:t>Have been mailing and handing out postcards</w:t>
      </w:r>
    </w:p>
    <w:p w:rsidR="007D096A" w:rsidRDefault="007D096A" w:rsidP="007D096A">
      <w:pPr>
        <w:pStyle w:val="NoSpacing"/>
        <w:numPr>
          <w:ilvl w:val="1"/>
          <w:numId w:val="1"/>
        </w:numPr>
      </w:pPr>
      <w:r>
        <w:t>Initially handled about 8 calls a weak, by mid-August – 15 calls per day</w:t>
      </w:r>
    </w:p>
    <w:p w:rsidR="007D096A" w:rsidRDefault="007D096A" w:rsidP="007D096A">
      <w:pPr>
        <w:pStyle w:val="NoSpacing"/>
        <w:rPr>
          <w:b/>
        </w:rPr>
      </w:pPr>
    </w:p>
    <w:p w:rsidR="007D096A" w:rsidRPr="007D096A" w:rsidRDefault="007D096A" w:rsidP="007D096A">
      <w:pPr>
        <w:pStyle w:val="NoSpacing"/>
        <w:rPr>
          <w:b/>
        </w:rPr>
      </w:pPr>
      <w:r w:rsidRPr="007D096A">
        <w:rPr>
          <w:b/>
        </w:rPr>
        <w:t>N95 Fit Test Training – Suzi Silverstein: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t>See slides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t>Two Virginia National Guard (VANG) teams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t xml:space="preserve">Training facilities on Fit-Testing so that the facilities can fit-test their own staff.  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t xml:space="preserve">Fit-Test Training teams can also offer 2.5 hour training events to other organizations upon request – sessions need to be min 6 people, max of 30, and must provide training space. </w:t>
      </w:r>
    </w:p>
    <w:p w:rsidR="007D096A" w:rsidRPr="007D161D" w:rsidRDefault="007D096A" w:rsidP="007D096A">
      <w:pPr>
        <w:pStyle w:val="NoSpacing"/>
        <w:numPr>
          <w:ilvl w:val="0"/>
          <w:numId w:val="1"/>
        </w:numPr>
      </w:pPr>
      <w:r w:rsidRPr="007D161D">
        <w:t>Instructions to request sessions</w:t>
      </w:r>
      <w:r>
        <w:t xml:space="preserve">:  See: </w:t>
      </w:r>
      <w:hyperlink r:id="rId8" w:history="1">
        <w:r w:rsidRPr="007D161D">
          <w:rPr>
            <w:rStyle w:val="Hyperlink"/>
          </w:rPr>
          <w:t>https://www.vdh.virginia.gov/emergency-preparedness/n95-respiratory-fit-testing-train-the-trainer/how-to-schedule-n95-respiratory-testing-train-sessions</w:t>
        </w:r>
      </w:hyperlink>
      <w:hyperlink r:id="rId9" w:history="1">
        <w:r w:rsidRPr="007D161D">
          <w:rPr>
            <w:rStyle w:val="Hyperlink"/>
          </w:rPr>
          <w:t>/</w:t>
        </w:r>
      </w:hyperlink>
    </w:p>
    <w:p w:rsidR="007D096A" w:rsidRDefault="007D096A" w:rsidP="007D096A">
      <w:pPr>
        <w:pStyle w:val="NoSpacing"/>
      </w:pPr>
    </w:p>
    <w:p w:rsidR="007D096A" w:rsidRPr="007D096A" w:rsidRDefault="007D096A" w:rsidP="007D096A">
      <w:pPr>
        <w:pStyle w:val="NoSpacing"/>
        <w:rPr>
          <w:b/>
        </w:rPr>
      </w:pPr>
      <w:r w:rsidRPr="007D096A">
        <w:rPr>
          <w:b/>
        </w:rPr>
        <w:t>Q&amp;A Session: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t>COL Chew, VANG – Not a question: Pointing out that VANG also has 4 testing teams that are doing COVID-19 testing around the state.</w:t>
      </w:r>
    </w:p>
    <w:p w:rsidR="007D096A" w:rsidRDefault="007D096A" w:rsidP="007D096A">
      <w:pPr>
        <w:pStyle w:val="NoSpacing"/>
        <w:numPr>
          <w:ilvl w:val="0"/>
          <w:numId w:val="1"/>
        </w:numPr>
      </w:pPr>
      <w:r>
        <w:t>No other questions were asked</w:t>
      </w:r>
    </w:p>
    <w:p w:rsidR="007D096A" w:rsidRDefault="007D096A" w:rsidP="007D096A">
      <w:pPr>
        <w:pStyle w:val="NoSpacing"/>
      </w:pPr>
    </w:p>
    <w:p w:rsidR="007D096A" w:rsidRPr="007D096A" w:rsidRDefault="007D096A" w:rsidP="007D096A">
      <w:pPr>
        <w:pStyle w:val="NoSpacing"/>
        <w:rPr>
          <w:b/>
        </w:rPr>
      </w:pPr>
      <w:r w:rsidRPr="007D096A">
        <w:rPr>
          <w:b/>
        </w:rPr>
        <w:t>Next Call will be Next Friday, Sep 18 at 10:00</w:t>
      </w:r>
    </w:p>
    <w:p w:rsidR="00241C0D" w:rsidRDefault="00315F5E"/>
    <w:sectPr w:rsidR="0024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2146D"/>
    <w:multiLevelType w:val="hybridMultilevel"/>
    <w:tmpl w:val="B1E2A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6A"/>
    <w:rsid w:val="00181FFB"/>
    <w:rsid w:val="00315F5E"/>
    <w:rsid w:val="00364C20"/>
    <w:rsid w:val="007D096A"/>
    <w:rsid w:val="00D1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818F4-E723-4469-BA47-5C6D180B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9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0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h.virginia.gov/emergency-preparedness/n95-respiratory-fit-testing-train-the-trainer/how-to-schedule-n95-respiratory-testing-train-sess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p.edu/download/25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dh.virginia.gov/emergency-preparedness/emergency-preparedness/covid-19-inform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dh.virginia.gov/coronavirus/covid-19-in-virgini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dh.virginia.gov/emergency-preparedness/n95-respiratory-fit-testing-train-the-trainer/how-to-schedule-n95-respiratory-testing-train-se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Magner, Michael (VDH)</dc:creator>
  <cp:keywords/>
  <dc:description/>
  <cp:lastModifiedBy>VITA Program</cp:lastModifiedBy>
  <cp:revision>2</cp:revision>
  <dcterms:created xsi:type="dcterms:W3CDTF">2020-09-17T09:26:00Z</dcterms:created>
  <dcterms:modified xsi:type="dcterms:W3CDTF">2020-09-17T09:26:00Z</dcterms:modified>
</cp:coreProperties>
</file>