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00" w:rsidRDefault="00854800" w:rsidP="00854800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VDH Partners Call, 10:00, 25 Sep 2020:</w:t>
      </w:r>
    </w:p>
    <w:p w:rsidR="00854800" w:rsidRDefault="00854800" w:rsidP="00854800">
      <w:pPr>
        <w:pStyle w:val="NoSpacing"/>
      </w:pPr>
    </w:p>
    <w:p w:rsidR="00854800" w:rsidRDefault="004F3AE6" w:rsidP="00854800">
      <w:pPr>
        <w:pStyle w:val="NoSpacing"/>
      </w:pPr>
      <w:r>
        <w:t>Notes and slides from previous meetings are available a</w:t>
      </w:r>
      <w:r w:rsidR="00854800">
        <w:t xml:space="preserve">t </w:t>
      </w:r>
      <w:hyperlink r:id="rId5" w:history="1">
        <w:r w:rsidR="00854800" w:rsidRPr="00ED0BFE">
          <w:rPr>
            <w:rStyle w:val="Hyperlink"/>
          </w:rPr>
          <w:t>https://www.vdh.virginia.gov/emergency-preparedness/emergency-preparedness/covid-19-information/</w:t>
        </w:r>
      </w:hyperlink>
    </w:p>
    <w:p w:rsidR="00854800" w:rsidRDefault="00854800" w:rsidP="00854800">
      <w:pPr>
        <w:pStyle w:val="NoSpacing"/>
        <w:rPr>
          <w:b/>
        </w:rPr>
      </w:pPr>
    </w:p>
    <w:p w:rsidR="00854800" w:rsidRDefault="00854800" w:rsidP="00854800">
      <w:pPr>
        <w:pStyle w:val="NoSpacing"/>
        <w:rPr>
          <w:b/>
        </w:rPr>
      </w:pPr>
      <w:r>
        <w:rPr>
          <w:b/>
        </w:rPr>
        <w:t>Introduction and COVID-19 Case Count Update (Suzi Silverstein):</w:t>
      </w:r>
    </w:p>
    <w:p w:rsidR="00854800" w:rsidRDefault="00854800" w:rsidP="00854800">
      <w:pPr>
        <w:pStyle w:val="NoSpacing"/>
      </w:pPr>
      <w:r>
        <w:t>Virginia Cumulative Totals as of Sep 25:</w:t>
      </w:r>
    </w:p>
    <w:p w:rsidR="00854800" w:rsidRDefault="00854800" w:rsidP="00854800">
      <w:pPr>
        <w:pStyle w:val="NoSpacing"/>
        <w:numPr>
          <w:ilvl w:val="0"/>
          <w:numId w:val="1"/>
        </w:numPr>
      </w:pPr>
      <w:r>
        <w:t>Cases:  144,433</w:t>
      </w:r>
    </w:p>
    <w:p w:rsidR="00854800" w:rsidRDefault="00854800" w:rsidP="00854800">
      <w:pPr>
        <w:pStyle w:val="NoSpacing"/>
        <w:numPr>
          <w:ilvl w:val="0"/>
          <w:numId w:val="1"/>
        </w:numPr>
      </w:pPr>
      <w:r>
        <w:t>Hospitalizations: 10,806</w:t>
      </w:r>
    </w:p>
    <w:p w:rsidR="00854800" w:rsidRDefault="00854800" w:rsidP="00854800">
      <w:pPr>
        <w:pStyle w:val="NoSpacing"/>
        <w:numPr>
          <w:ilvl w:val="0"/>
          <w:numId w:val="1"/>
        </w:numPr>
      </w:pPr>
      <w:r>
        <w:t>Deaths: 3,136</w:t>
      </w:r>
    </w:p>
    <w:p w:rsidR="00854800" w:rsidRDefault="00854800" w:rsidP="00854800">
      <w:pPr>
        <w:pStyle w:val="NoSpacing"/>
      </w:pPr>
    </w:p>
    <w:p w:rsidR="00854800" w:rsidRPr="000C27B5" w:rsidRDefault="00854800" w:rsidP="00854800">
      <w:pPr>
        <w:pStyle w:val="NoSpacing"/>
        <w:rPr>
          <w:b/>
        </w:rPr>
      </w:pPr>
      <w:r w:rsidRPr="000C27B5">
        <w:rPr>
          <w:b/>
        </w:rPr>
        <w:t xml:space="preserve">Halloween </w:t>
      </w:r>
      <w:r>
        <w:rPr>
          <w:b/>
        </w:rPr>
        <w:t>Guidance (</w:t>
      </w:r>
      <w:r w:rsidRPr="000C27B5">
        <w:rPr>
          <w:b/>
        </w:rPr>
        <w:t xml:space="preserve">Rachel </w:t>
      </w:r>
      <w:proofErr w:type="spellStart"/>
      <w:r w:rsidRPr="000C27B5">
        <w:rPr>
          <w:b/>
        </w:rPr>
        <w:t>Ellick</w:t>
      </w:r>
      <w:proofErr w:type="spellEnd"/>
      <w:r>
        <w:rPr>
          <w:b/>
        </w:rPr>
        <w:t>):</w:t>
      </w:r>
    </w:p>
    <w:p w:rsidR="00854800" w:rsidRDefault="00854800" w:rsidP="00854800">
      <w:pPr>
        <w:pStyle w:val="NoSpacing"/>
        <w:numPr>
          <w:ilvl w:val="0"/>
          <w:numId w:val="1"/>
        </w:numPr>
      </w:pPr>
      <w:r>
        <w:t xml:space="preserve">CDC Released guidance for Halloween and other fall holidays, earlier this week. </w:t>
      </w:r>
    </w:p>
    <w:p w:rsidR="0074782E" w:rsidRDefault="00411511" w:rsidP="0074782E">
      <w:pPr>
        <w:pStyle w:val="NoSpacing"/>
        <w:numPr>
          <w:ilvl w:val="1"/>
          <w:numId w:val="1"/>
        </w:numPr>
      </w:pPr>
      <w:hyperlink r:id="rId6" w:anchor="halloween" w:history="1">
        <w:r w:rsidR="0074782E" w:rsidRPr="00ED0BFE">
          <w:rPr>
            <w:rStyle w:val="Hyperlink"/>
          </w:rPr>
          <w:t>https://www.cdc.gov/coronavirus/2019-ncov/daily-life-coping/holidays.html#halloween</w:t>
        </w:r>
      </w:hyperlink>
      <w:r w:rsidR="0074782E">
        <w:t xml:space="preserve"> </w:t>
      </w:r>
    </w:p>
    <w:p w:rsidR="00854800" w:rsidRDefault="00854800" w:rsidP="0074782E">
      <w:pPr>
        <w:pStyle w:val="NoSpacing"/>
        <w:numPr>
          <w:ilvl w:val="0"/>
          <w:numId w:val="1"/>
        </w:numPr>
      </w:pPr>
      <w:r>
        <w:t>VDH</w:t>
      </w:r>
      <w:r w:rsidR="0074782E">
        <w:t>’s</w:t>
      </w:r>
      <w:r>
        <w:t xml:space="preserve"> Guidance </w:t>
      </w:r>
      <w:r w:rsidR="0074782E">
        <w:t xml:space="preserve">incorporates </w:t>
      </w:r>
      <w:r>
        <w:t>the CDC guidance</w:t>
      </w:r>
      <w:r w:rsidR="0074782E">
        <w:t xml:space="preserve"> and is available at: </w:t>
      </w:r>
      <w:hyperlink r:id="rId7" w:history="1">
        <w:r w:rsidR="0074782E" w:rsidRPr="00ED0BFE">
          <w:rPr>
            <w:rStyle w:val="Hyperlink"/>
          </w:rPr>
          <w:t>https://www.vdh.virginia.gov/content/uploads/sites/182/2020/09/VDH-Interim-Guidance-for-Halloween-Events-2.pdf</w:t>
        </w:r>
      </w:hyperlink>
    </w:p>
    <w:p w:rsidR="0074782E" w:rsidRDefault="00015412" w:rsidP="0074782E">
      <w:pPr>
        <w:pStyle w:val="NoSpacing"/>
        <w:numPr>
          <w:ilvl w:val="0"/>
          <w:numId w:val="1"/>
        </w:numPr>
      </w:pPr>
      <w:r>
        <w:t>This document c</w:t>
      </w:r>
      <w:r w:rsidR="0074782E">
        <w:t>an also be found by going to the VDH COVID-19 home page, clicking on Community, Work, School, then clicking on “Public Outdoor Spaces”</w:t>
      </w:r>
    </w:p>
    <w:p w:rsidR="0074782E" w:rsidRDefault="00015412" w:rsidP="0074782E">
      <w:pPr>
        <w:pStyle w:val="NoSpacing"/>
        <w:numPr>
          <w:ilvl w:val="0"/>
          <w:numId w:val="1"/>
        </w:numPr>
      </w:pPr>
      <w:r>
        <w:t>Overview of VDH’s</w:t>
      </w:r>
      <w:r w:rsidR="0074782E">
        <w:t xml:space="preserve"> Halloween guidance: </w:t>
      </w:r>
    </w:p>
    <w:p w:rsidR="00854800" w:rsidRDefault="00854800" w:rsidP="00854800">
      <w:pPr>
        <w:pStyle w:val="NoSpacing"/>
        <w:numPr>
          <w:ilvl w:val="1"/>
          <w:numId w:val="1"/>
        </w:numPr>
      </w:pPr>
      <w:r>
        <w:t xml:space="preserve">Defines Low, Moderate, and High Risk activities </w:t>
      </w:r>
      <w:r w:rsidR="00015412">
        <w:t>related to traditional Halloween celebrations</w:t>
      </w:r>
    </w:p>
    <w:p w:rsidR="00854800" w:rsidRDefault="00854800" w:rsidP="00854800">
      <w:pPr>
        <w:pStyle w:val="NoSpacing"/>
        <w:numPr>
          <w:ilvl w:val="1"/>
          <w:numId w:val="1"/>
        </w:numPr>
      </w:pPr>
      <w:r>
        <w:t>Defines how COVID-19 is spread and how to avoid risk of spread altogether</w:t>
      </w:r>
    </w:p>
    <w:p w:rsidR="00854800" w:rsidRDefault="00854800" w:rsidP="00854800">
      <w:pPr>
        <w:pStyle w:val="NoSpacing"/>
        <w:numPr>
          <w:ilvl w:val="1"/>
          <w:numId w:val="1"/>
        </w:numPr>
      </w:pPr>
      <w:r>
        <w:t xml:space="preserve">Some </w:t>
      </w:r>
      <w:r w:rsidR="0074782E">
        <w:t>activities</w:t>
      </w:r>
      <w:r>
        <w:t xml:space="preserve"> are higher risk than others.  </w:t>
      </w:r>
    </w:p>
    <w:p w:rsidR="00854800" w:rsidRDefault="00854800" w:rsidP="00854800">
      <w:pPr>
        <w:pStyle w:val="NoSpacing"/>
        <w:numPr>
          <w:ilvl w:val="1"/>
          <w:numId w:val="1"/>
        </w:numPr>
      </w:pPr>
      <w:r>
        <w:t>Trick or Treating done outdoors with social distancing can be safer if individually wrapped candies given out in such a way that 6-foot distance is maintained</w:t>
      </w:r>
    </w:p>
    <w:p w:rsidR="00854800" w:rsidRDefault="00854800" w:rsidP="00854800">
      <w:pPr>
        <w:pStyle w:val="NoSpacing"/>
        <w:numPr>
          <w:ilvl w:val="1"/>
          <w:numId w:val="1"/>
        </w:numPr>
      </w:pPr>
      <w:r>
        <w:t>Higher risk activities include parties, haunted houses, hay rides, and other activities where people are closer than 6 feet, or where masks are not worn etc.</w:t>
      </w:r>
    </w:p>
    <w:p w:rsidR="00854800" w:rsidRDefault="00015412" w:rsidP="00015412">
      <w:pPr>
        <w:pStyle w:val="NoSpacing"/>
        <w:numPr>
          <w:ilvl w:val="0"/>
          <w:numId w:val="1"/>
        </w:numPr>
      </w:pPr>
      <w:r>
        <w:t>Reminder that a</w:t>
      </w:r>
      <w:r w:rsidR="00854800">
        <w:t>ll public gatherings</w:t>
      </w:r>
      <w:r>
        <w:t xml:space="preserve"> and entertainment venues</w:t>
      </w:r>
      <w:r w:rsidR="00854800">
        <w:t xml:space="preserve"> are still subject to the Governor’s Phase 3 restrictions</w:t>
      </w:r>
    </w:p>
    <w:p w:rsidR="00854800" w:rsidRDefault="00854800" w:rsidP="00854800">
      <w:pPr>
        <w:pStyle w:val="NoSpacing"/>
      </w:pPr>
    </w:p>
    <w:p w:rsidR="00854800" w:rsidRDefault="00854800" w:rsidP="00854800">
      <w:pPr>
        <w:pStyle w:val="NoSpacing"/>
        <w:rPr>
          <w:b/>
        </w:rPr>
      </w:pPr>
      <w:r>
        <w:rPr>
          <w:b/>
        </w:rPr>
        <w:t>MRC Update (Meagan Doran):</w:t>
      </w:r>
    </w:p>
    <w:p w:rsidR="00854800" w:rsidRDefault="00854800" w:rsidP="00854800">
      <w:pPr>
        <w:pStyle w:val="NoSpacing"/>
        <w:numPr>
          <w:ilvl w:val="0"/>
          <w:numId w:val="2"/>
        </w:numPr>
      </w:pPr>
      <w:r>
        <w:t>12,187 Deployable MRC Volunteers as of today</w:t>
      </w:r>
    </w:p>
    <w:p w:rsidR="00854800" w:rsidRDefault="00854800" w:rsidP="00854800">
      <w:pPr>
        <w:pStyle w:val="NoSpacing"/>
        <w:numPr>
          <w:ilvl w:val="0"/>
          <w:numId w:val="2"/>
        </w:numPr>
      </w:pPr>
      <w:r>
        <w:t>Over 75,000 hours of volunteer work between March and June</w:t>
      </w:r>
    </w:p>
    <w:p w:rsidR="00854800" w:rsidRDefault="00854800" w:rsidP="00854800">
      <w:pPr>
        <w:pStyle w:val="NoSpacing"/>
        <w:numPr>
          <w:ilvl w:val="0"/>
          <w:numId w:val="2"/>
        </w:numPr>
      </w:pPr>
      <w:r>
        <w:t xml:space="preserve">$2.2 million worth of man hours </w:t>
      </w:r>
    </w:p>
    <w:p w:rsidR="00854800" w:rsidRDefault="00854800" w:rsidP="00854800">
      <w:pPr>
        <w:pStyle w:val="NoSpacing"/>
        <w:numPr>
          <w:ilvl w:val="0"/>
          <w:numId w:val="2"/>
        </w:numPr>
      </w:pPr>
      <w:r>
        <w:t>Continue to support Testing, Contact Tracing, staffing for Long Term Care Facilities</w:t>
      </w:r>
    </w:p>
    <w:p w:rsidR="00854800" w:rsidRDefault="00854800" w:rsidP="00854800">
      <w:pPr>
        <w:pStyle w:val="NoSpacing"/>
        <w:numPr>
          <w:ilvl w:val="0"/>
          <w:numId w:val="2"/>
        </w:numPr>
      </w:pPr>
      <w:r>
        <w:t>We are training volunteers to get them ready for mass vaccination events.</w:t>
      </w:r>
    </w:p>
    <w:p w:rsidR="00854800" w:rsidRDefault="00854800" w:rsidP="00854800">
      <w:pPr>
        <w:pStyle w:val="NoSpacing"/>
      </w:pPr>
    </w:p>
    <w:p w:rsidR="00854800" w:rsidRDefault="00854800" w:rsidP="00854800">
      <w:pPr>
        <w:pStyle w:val="NoSpacing"/>
        <w:rPr>
          <w:b/>
        </w:rPr>
      </w:pPr>
      <w:r>
        <w:rPr>
          <w:b/>
        </w:rPr>
        <w:t>Health Equity Update (Karen):</w:t>
      </w:r>
    </w:p>
    <w:p w:rsidR="00854800" w:rsidRDefault="00854800" w:rsidP="00854800">
      <w:pPr>
        <w:pStyle w:val="NoSpacing"/>
        <w:numPr>
          <w:ilvl w:val="0"/>
          <w:numId w:val="3"/>
        </w:numPr>
      </w:pPr>
      <w:r w:rsidRPr="00764B86">
        <w:t>Communications services for deaf and hard of hearing has been extremely busy</w:t>
      </w:r>
      <w:r>
        <w:t xml:space="preserve"> this year</w:t>
      </w:r>
    </w:p>
    <w:p w:rsidR="00854800" w:rsidRDefault="00854800" w:rsidP="00854800">
      <w:pPr>
        <w:pStyle w:val="NoSpacing"/>
        <w:numPr>
          <w:ilvl w:val="0"/>
          <w:numId w:val="3"/>
        </w:numPr>
      </w:pPr>
      <w:r>
        <w:t>Always include a channel for accommodations and ensure that information is available for attendees of conferences, meetings etc.</w:t>
      </w:r>
    </w:p>
    <w:p w:rsidR="00854800" w:rsidRDefault="00854800" w:rsidP="00854800">
      <w:pPr>
        <w:pStyle w:val="NoSpacing"/>
        <w:numPr>
          <w:ilvl w:val="0"/>
          <w:numId w:val="3"/>
        </w:numPr>
      </w:pPr>
      <w:r>
        <w:t>Sign language interpretation – can be done through video remote systems, allowing for social distances</w:t>
      </w:r>
    </w:p>
    <w:p w:rsidR="00854800" w:rsidRDefault="00854800" w:rsidP="00854800">
      <w:pPr>
        <w:pStyle w:val="NoSpacing"/>
        <w:numPr>
          <w:ilvl w:val="0"/>
          <w:numId w:val="3"/>
        </w:numPr>
      </w:pPr>
      <w:r>
        <w:t xml:space="preserve">Information on accessibility guidance can be found at </w:t>
      </w:r>
      <w:r w:rsidR="0053358E">
        <w:t>va.emergency.gov and search for communication accessibility</w:t>
      </w:r>
    </w:p>
    <w:p w:rsidR="0053358E" w:rsidRDefault="0053358E" w:rsidP="00854800">
      <w:pPr>
        <w:pStyle w:val="NoSpacing"/>
        <w:numPr>
          <w:ilvl w:val="0"/>
          <w:numId w:val="3"/>
        </w:numPr>
      </w:pPr>
      <w:r>
        <w:t>Information also available at www.vddhh.virginia.org</w:t>
      </w:r>
    </w:p>
    <w:p w:rsidR="00854800" w:rsidRDefault="00854800" w:rsidP="0053358E">
      <w:pPr>
        <w:pStyle w:val="NoSpacing"/>
        <w:numPr>
          <w:ilvl w:val="0"/>
          <w:numId w:val="3"/>
        </w:numPr>
      </w:pPr>
      <w:r>
        <w:lastRenderedPageBreak/>
        <w:t>Health Equity guidebook is available on the VDH website</w:t>
      </w:r>
      <w:r w:rsidR="0053358E">
        <w:t xml:space="preserve">.  </w:t>
      </w:r>
      <w:hyperlink r:id="rId8" w:history="1">
        <w:r w:rsidR="0053358E" w:rsidRPr="003D486E">
          <w:rPr>
            <w:rStyle w:val="Hyperlink"/>
          </w:rPr>
          <w:t>https://www.vdh.virginia.gov/health-equity/office-of-health-equity/covid-19-health-equity-guidebook/</w:t>
        </w:r>
      </w:hyperlink>
    </w:p>
    <w:p w:rsidR="009E35CD" w:rsidRDefault="0053358E" w:rsidP="009E35CD">
      <w:pPr>
        <w:pStyle w:val="NoSpacing"/>
        <w:numPr>
          <w:ilvl w:val="0"/>
          <w:numId w:val="3"/>
        </w:numPr>
      </w:pPr>
      <w:r>
        <w:t xml:space="preserve">IT accessibility info can be found at:  </w:t>
      </w:r>
      <w:hyperlink r:id="rId9" w:history="1">
        <w:r w:rsidRPr="003D486E">
          <w:rPr>
            <w:rStyle w:val="Hyperlink"/>
          </w:rPr>
          <w:t>https://section508.gov/</w:t>
        </w:r>
      </w:hyperlink>
    </w:p>
    <w:p w:rsidR="009E35CD" w:rsidRPr="009E35CD" w:rsidRDefault="009E35CD" w:rsidP="009E35CD">
      <w:pPr>
        <w:pStyle w:val="NoSpacing"/>
        <w:numPr>
          <w:ilvl w:val="0"/>
          <w:numId w:val="3"/>
        </w:numPr>
      </w:pPr>
      <w:r>
        <w:t xml:space="preserve">Karen also offered to be a resource: </w:t>
      </w:r>
      <w:hyperlink r:id="rId10" w:history="1">
        <w:r w:rsidRPr="009E35CD">
          <w:rPr>
            <w:rStyle w:val="Hyperlink"/>
            <w:rFonts w:ascii="Arial" w:hAnsi="Arial" w:cs="Arial"/>
            <w:sz w:val="20"/>
            <w:szCs w:val="20"/>
          </w:rPr>
          <w:t>karen.brimm@vddhh.virginia.gov</w:t>
        </w:r>
      </w:hyperlink>
    </w:p>
    <w:p w:rsidR="009E35CD" w:rsidRDefault="009E35CD" w:rsidP="009E35CD">
      <w:pPr>
        <w:pStyle w:val="NoSpacing"/>
        <w:ind w:left="360"/>
      </w:pPr>
    </w:p>
    <w:p w:rsidR="0053358E" w:rsidRDefault="0053358E" w:rsidP="0053358E">
      <w:pPr>
        <w:pStyle w:val="NoSpacing"/>
        <w:ind w:left="360"/>
      </w:pPr>
    </w:p>
    <w:p w:rsidR="0053358E" w:rsidRDefault="0053358E" w:rsidP="0053358E">
      <w:pPr>
        <w:pStyle w:val="NoSpacing"/>
        <w:ind w:left="360"/>
      </w:pPr>
    </w:p>
    <w:p w:rsidR="00854800" w:rsidRDefault="00854800" w:rsidP="00854800">
      <w:pPr>
        <w:pStyle w:val="NoSpacing"/>
      </w:pPr>
    </w:p>
    <w:p w:rsidR="00854800" w:rsidRPr="00764B86" w:rsidRDefault="00854800" w:rsidP="00854800">
      <w:pPr>
        <w:pStyle w:val="NoSpacing"/>
        <w:rPr>
          <w:b/>
        </w:rPr>
      </w:pPr>
      <w:r w:rsidRPr="00764B86">
        <w:rPr>
          <w:b/>
        </w:rPr>
        <w:t xml:space="preserve">OEP update </w:t>
      </w:r>
      <w:r>
        <w:rPr>
          <w:b/>
        </w:rPr>
        <w:t>(</w:t>
      </w:r>
      <w:r w:rsidRPr="00764B86">
        <w:rPr>
          <w:b/>
        </w:rPr>
        <w:t>Bob Mauskapf</w:t>
      </w:r>
      <w:r>
        <w:rPr>
          <w:b/>
        </w:rPr>
        <w:t>):</w:t>
      </w:r>
    </w:p>
    <w:p w:rsidR="00854800" w:rsidRDefault="00854800" w:rsidP="00854800">
      <w:pPr>
        <w:pStyle w:val="NoSpacing"/>
        <w:numPr>
          <w:ilvl w:val="0"/>
          <w:numId w:val="4"/>
        </w:numPr>
      </w:pPr>
      <w:r>
        <w:t>Vaccine Workgroup comprised to plan for receipt and administration of vaccines</w:t>
      </w:r>
    </w:p>
    <w:p w:rsidR="00854800" w:rsidRDefault="00854800" w:rsidP="00854800">
      <w:pPr>
        <w:pStyle w:val="NoSpacing"/>
        <w:numPr>
          <w:ilvl w:val="0"/>
          <w:numId w:val="4"/>
        </w:numPr>
      </w:pPr>
      <w:r>
        <w:t>Planning team includes multiple VDH offices, and VDEM, including Health Equity representation</w:t>
      </w:r>
    </w:p>
    <w:p w:rsidR="00854800" w:rsidRDefault="00854800" w:rsidP="00854800">
      <w:pPr>
        <w:pStyle w:val="NoSpacing"/>
        <w:numPr>
          <w:ilvl w:val="0"/>
          <w:numId w:val="4"/>
        </w:numPr>
      </w:pPr>
      <w:r>
        <w:t>Plan has been drafted and is in review at this time</w:t>
      </w:r>
    </w:p>
    <w:p w:rsidR="00854800" w:rsidRDefault="00854800" w:rsidP="00854800">
      <w:pPr>
        <w:pStyle w:val="NoSpacing"/>
        <w:numPr>
          <w:ilvl w:val="0"/>
          <w:numId w:val="4"/>
        </w:numPr>
      </w:pPr>
      <w:r>
        <w:t>There will be a seminar in October for participants that will be key to the plan</w:t>
      </w:r>
    </w:p>
    <w:p w:rsidR="00854800" w:rsidRDefault="00854800" w:rsidP="00854800">
      <w:pPr>
        <w:pStyle w:val="NoSpacing"/>
        <w:numPr>
          <w:ilvl w:val="0"/>
          <w:numId w:val="4"/>
        </w:numPr>
      </w:pPr>
      <w:r>
        <w:t xml:space="preserve">There is also a Vaccine Advisory Group made up of a large number of external stakeholders and subject matter experts that are reviewing VDH plan documents and providing feedback </w:t>
      </w:r>
    </w:p>
    <w:p w:rsidR="00854800" w:rsidRDefault="00854800" w:rsidP="00854800">
      <w:pPr>
        <w:pStyle w:val="NoSpacing"/>
        <w:numPr>
          <w:ilvl w:val="0"/>
          <w:numId w:val="4"/>
        </w:numPr>
      </w:pPr>
      <w:r>
        <w:t>Received approval for CARES act funding to support the vaccination efforts</w:t>
      </w:r>
    </w:p>
    <w:p w:rsidR="00854800" w:rsidRDefault="00854800" w:rsidP="00854800">
      <w:pPr>
        <w:pStyle w:val="NoSpacing"/>
        <w:numPr>
          <w:ilvl w:val="0"/>
          <w:numId w:val="4"/>
        </w:numPr>
      </w:pPr>
      <w:r>
        <w:t>Press conference this morning that both the Governor and First Lady tested positive for COVID-19. Governor is asymptomatic, First Lady has minor symptoms</w:t>
      </w:r>
    </w:p>
    <w:p w:rsidR="00854800" w:rsidRPr="00764B86" w:rsidRDefault="00854800" w:rsidP="00854800">
      <w:pPr>
        <w:pStyle w:val="NoSpacing"/>
        <w:numPr>
          <w:ilvl w:val="0"/>
          <w:numId w:val="4"/>
        </w:numPr>
      </w:pPr>
      <w:r>
        <w:t>Both the Governor’s mansion and Patrick Henry Building are closed for deep cleaning</w:t>
      </w:r>
    </w:p>
    <w:p w:rsidR="00854800" w:rsidRDefault="00854800" w:rsidP="00854800">
      <w:pPr>
        <w:pStyle w:val="NoSpacing"/>
      </w:pPr>
    </w:p>
    <w:p w:rsidR="00854800" w:rsidRDefault="00854800" w:rsidP="00854800">
      <w:pPr>
        <w:pStyle w:val="NoSpacing"/>
      </w:pPr>
      <w:r w:rsidRPr="00764B86">
        <w:rPr>
          <w:b/>
        </w:rPr>
        <w:t>Q&amp;A Session:</w:t>
      </w:r>
      <w:r>
        <w:t xml:space="preserve"> No Questions.</w:t>
      </w:r>
    </w:p>
    <w:p w:rsidR="00854800" w:rsidRDefault="00854800" w:rsidP="00854800">
      <w:pPr>
        <w:pStyle w:val="NoSpacing"/>
      </w:pPr>
    </w:p>
    <w:p w:rsidR="00854800" w:rsidRDefault="00854800" w:rsidP="00854800">
      <w:pPr>
        <w:pStyle w:val="NoSpacing"/>
        <w:rPr>
          <w:b/>
        </w:rPr>
      </w:pPr>
      <w:r>
        <w:rPr>
          <w:b/>
        </w:rPr>
        <w:t xml:space="preserve">Next Meeting: Friday, Oct 2.  </w:t>
      </w:r>
    </w:p>
    <w:p w:rsidR="00854800" w:rsidRDefault="00854800" w:rsidP="00854800">
      <w:pPr>
        <w:pStyle w:val="NoSpacing"/>
        <w:rPr>
          <w:b/>
        </w:rPr>
      </w:pPr>
      <w:r>
        <w:rPr>
          <w:b/>
        </w:rPr>
        <w:t>Topics for the next meeting:</w:t>
      </w:r>
    </w:p>
    <w:p w:rsidR="00854800" w:rsidRPr="00795D12" w:rsidRDefault="00854800" w:rsidP="00854800">
      <w:pPr>
        <w:pStyle w:val="NoSpacing"/>
        <w:numPr>
          <w:ilvl w:val="0"/>
          <w:numId w:val="5"/>
        </w:numPr>
      </w:pPr>
      <w:r w:rsidRPr="00795D12">
        <w:t>Contact tracing updates</w:t>
      </w:r>
    </w:p>
    <w:p w:rsidR="00854800" w:rsidRPr="00795D12" w:rsidRDefault="00854800" w:rsidP="00854800">
      <w:pPr>
        <w:pStyle w:val="NoSpacing"/>
        <w:numPr>
          <w:ilvl w:val="0"/>
          <w:numId w:val="5"/>
        </w:numPr>
      </w:pPr>
      <w:r w:rsidRPr="00795D12">
        <w:t>K-12 updates</w:t>
      </w:r>
    </w:p>
    <w:p w:rsidR="00854800" w:rsidRPr="00795D12" w:rsidRDefault="00854800" w:rsidP="00854800">
      <w:pPr>
        <w:pStyle w:val="NoSpacing"/>
        <w:numPr>
          <w:ilvl w:val="0"/>
          <w:numId w:val="5"/>
        </w:numPr>
      </w:pPr>
      <w:r w:rsidRPr="00795D12">
        <w:t>Social Media Project</w:t>
      </w:r>
    </w:p>
    <w:p w:rsidR="00241C0D" w:rsidRDefault="00411511"/>
    <w:sectPr w:rsidR="00241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2C59"/>
    <w:multiLevelType w:val="hybridMultilevel"/>
    <w:tmpl w:val="81D2B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94732"/>
    <w:multiLevelType w:val="hybridMultilevel"/>
    <w:tmpl w:val="19AAF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34B8B"/>
    <w:multiLevelType w:val="hybridMultilevel"/>
    <w:tmpl w:val="C9CC4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286E3C"/>
    <w:multiLevelType w:val="hybridMultilevel"/>
    <w:tmpl w:val="65A63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E3B69"/>
    <w:multiLevelType w:val="hybridMultilevel"/>
    <w:tmpl w:val="EA58B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00"/>
    <w:rsid w:val="00015412"/>
    <w:rsid w:val="00136D69"/>
    <w:rsid w:val="00173A00"/>
    <w:rsid w:val="00181FFB"/>
    <w:rsid w:val="00411511"/>
    <w:rsid w:val="004F3AE6"/>
    <w:rsid w:val="0053358E"/>
    <w:rsid w:val="0074782E"/>
    <w:rsid w:val="00854800"/>
    <w:rsid w:val="009E35CD"/>
    <w:rsid w:val="00BD4EFC"/>
    <w:rsid w:val="00D1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42C60-07C3-4B4B-B26A-3DEEBB56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8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48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82E"/>
    <w:rPr>
      <w:color w:val="954F72" w:themeColor="followedHyperlink"/>
      <w:u w:val="single"/>
    </w:rPr>
  </w:style>
  <w:style w:type="character" w:customStyle="1" w:styleId="notranslate">
    <w:name w:val="notranslate"/>
    <w:basedOn w:val="DefaultParagraphFont"/>
    <w:rsid w:val="009E3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826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dh.virginia.gov/health-equity/office-of-health-equity/covid-19-health-equity-guidebo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dh.virginia.gov/content/uploads/sites/182/2020/09/VDH-Interim-Guidance-for-Halloween-Events-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daily-life-coping/holiday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vdh.virginia.gov/emergency-preparedness/emergency-preparedness/covid-19-information/" TargetMode="External"/><Relationship Id="rId10" Type="http://schemas.openxmlformats.org/officeDocument/2006/relationships/hyperlink" Target="mailto:karen.brimm@vddhh.virgini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tion508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Magner, Michael (VDH)</dc:creator>
  <cp:keywords/>
  <dc:description/>
  <cp:lastModifiedBy>VITA Program</cp:lastModifiedBy>
  <cp:revision>2</cp:revision>
  <dcterms:created xsi:type="dcterms:W3CDTF">2020-09-28T14:37:00Z</dcterms:created>
  <dcterms:modified xsi:type="dcterms:W3CDTF">2020-09-28T14:37:00Z</dcterms:modified>
</cp:coreProperties>
</file>