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0D" w:rsidRDefault="00E7510E" w:rsidP="00B137F9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 xml:space="preserve">VDH Partner call, </w:t>
      </w:r>
      <w:r w:rsidR="00B137F9">
        <w:rPr>
          <w:b/>
        </w:rPr>
        <w:t>2 Oct 2020</w:t>
      </w:r>
    </w:p>
    <w:p w:rsidR="00B137F9" w:rsidRDefault="00B137F9" w:rsidP="00B137F9">
      <w:pPr>
        <w:pStyle w:val="NoSpacing"/>
        <w:jc w:val="center"/>
        <w:rPr>
          <w:b/>
        </w:rPr>
      </w:pPr>
    </w:p>
    <w:p w:rsidR="00B137F9" w:rsidRDefault="00B137F9" w:rsidP="00B137F9">
      <w:pPr>
        <w:pStyle w:val="NoSpacing"/>
        <w:rPr>
          <w:b/>
        </w:rPr>
      </w:pPr>
      <w:r>
        <w:rPr>
          <w:b/>
        </w:rPr>
        <w:t>COVID-19 Cumulative Case Count, as of 2 Oct 2020 – Suzi Silverstein:</w:t>
      </w:r>
    </w:p>
    <w:p w:rsidR="00B137F9" w:rsidRDefault="00B137F9" w:rsidP="00B137F9">
      <w:pPr>
        <w:pStyle w:val="NoSpacing"/>
        <w:numPr>
          <w:ilvl w:val="0"/>
          <w:numId w:val="1"/>
        </w:numPr>
      </w:pPr>
      <w:r>
        <w:t>Cases: 149,687</w:t>
      </w:r>
    </w:p>
    <w:p w:rsidR="00B137F9" w:rsidRDefault="00B137F9" w:rsidP="00B137F9">
      <w:pPr>
        <w:pStyle w:val="NoSpacing"/>
        <w:numPr>
          <w:ilvl w:val="0"/>
          <w:numId w:val="1"/>
        </w:numPr>
      </w:pPr>
      <w:r>
        <w:t>Hospitalizations: 11,140</w:t>
      </w:r>
    </w:p>
    <w:p w:rsidR="00B137F9" w:rsidRDefault="00B137F9" w:rsidP="00B137F9">
      <w:pPr>
        <w:pStyle w:val="NoSpacing"/>
        <w:numPr>
          <w:ilvl w:val="0"/>
          <w:numId w:val="1"/>
        </w:numPr>
      </w:pPr>
      <w:r>
        <w:t>Deaths: 3,250</w:t>
      </w:r>
    </w:p>
    <w:p w:rsidR="00B137F9" w:rsidRDefault="00B137F9" w:rsidP="00B137F9">
      <w:pPr>
        <w:pStyle w:val="NoSpacing"/>
      </w:pPr>
    </w:p>
    <w:p w:rsidR="00B137F9" w:rsidRDefault="00AE0598" w:rsidP="00B137F9">
      <w:pPr>
        <w:pStyle w:val="NoSpacing"/>
        <w:rPr>
          <w:b/>
        </w:rPr>
      </w:pPr>
      <w:r>
        <w:rPr>
          <w:b/>
        </w:rPr>
        <w:t>ALPHAVU</w:t>
      </w:r>
      <w:r w:rsidR="00B137F9">
        <w:rPr>
          <w:b/>
        </w:rPr>
        <w:t xml:space="preserve"> Social Media – Scott Michelson: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Collecting Social Media information to identify how people are perceiving various aspects of COVID-19 response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Statewide and regional data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Allows us to see what information, misinformation, and beliefs that could be countered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Example – Governor’s positive case – resulted in spread of belief that masks don’t work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The public does seem to have understanding of masks, social distancing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Approach – partnering with social media accounts that have strong followings and perceived trust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Data is available on local and regional basis</w:t>
      </w:r>
    </w:p>
    <w:p w:rsidR="00B137F9" w:rsidRDefault="00B137F9" w:rsidP="00B137F9">
      <w:pPr>
        <w:pStyle w:val="NoSpacing"/>
        <w:numPr>
          <w:ilvl w:val="0"/>
          <w:numId w:val="2"/>
        </w:numPr>
      </w:pPr>
      <w:r>
        <w:t>TracingTrust.com – dashboard and data reporting available</w:t>
      </w:r>
    </w:p>
    <w:p w:rsidR="00B137F9" w:rsidRDefault="0042207F" w:rsidP="00B137F9">
      <w:pPr>
        <w:pStyle w:val="NoSpacing"/>
        <w:numPr>
          <w:ilvl w:val="0"/>
          <w:numId w:val="2"/>
        </w:numPr>
      </w:pPr>
      <w:hyperlink r:id="rId5" w:history="1">
        <w:r w:rsidR="00AE0598">
          <w:rPr>
            <w:rStyle w:val="Hyperlink"/>
          </w:rPr>
          <w:t>Scott@alphavu.com</w:t>
        </w:r>
      </w:hyperlink>
      <w:r w:rsidR="00B137F9">
        <w:t xml:space="preserve"> </w:t>
      </w:r>
    </w:p>
    <w:p w:rsidR="00B137F9" w:rsidRDefault="00B137F9" w:rsidP="00B137F9">
      <w:pPr>
        <w:pStyle w:val="NoSpacing"/>
      </w:pPr>
    </w:p>
    <w:p w:rsidR="00B137F9" w:rsidRPr="00AE0598" w:rsidRDefault="00B137F9" w:rsidP="00B137F9">
      <w:pPr>
        <w:pStyle w:val="NoSpacing"/>
        <w:rPr>
          <w:b/>
        </w:rPr>
      </w:pPr>
      <w:r w:rsidRPr="00AE0598">
        <w:rPr>
          <w:b/>
        </w:rPr>
        <w:t xml:space="preserve">Containment – Rachel </w:t>
      </w:r>
      <w:proofErr w:type="spellStart"/>
      <w:r w:rsidRPr="00AE0598">
        <w:rPr>
          <w:b/>
        </w:rPr>
        <w:t>Ellick</w:t>
      </w:r>
      <w:proofErr w:type="spellEnd"/>
      <w:r w:rsidRPr="00AE0598">
        <w:rPr>
          <w:b/>
        </w:rPr>
        <w:t>:</w:t>
      </w:r>
    </w:p>
    <w:p w:rsidR="00B137F9" w:rsidRDefault="00B137F9" w:rsidP="00AE0598">
      <w:pPr>
        <w:pStyle w:val="NoSpacing"/>
        <w:numPr>
          <w:ilvl w:val="0"/>
          <w:numId w:val="3"/>
        </w:numPr>
      </w:pPr>
      <w:r>
        <w:t>New Pandemics Dashboard located on VDH Website, under Key Measures.  Was only for internal use but is now avai</w:t>
      </w:r>
      <w:r w:rsidR="00AE0598">
        <w:t>la</w:t>
      </w:r>
      <w:r>
        <w:t>ble to the general public</w:t>
      </w:r>
      <w:r w:rsidR="00AE0598">
        <w:t xml:space="preserve">: </w:t>
      </w:r>
      <w:hyperlink r:id="rId6" w:history="1">
        <w:r w:rsidR="00AE0598" w:rsidRPr="007E4453">
          <w:rPr>
            <w:rStyle w:val="Hyperlink"/>
          </w:rPr>
          <w:t>https://www.vdh.virginia.gov/coronavirus/key-measures/pandemic-metrics/</w:t>
        </w:r>
      </w:hyperlink>
    </w:p>
    <w:p w:rsidR="00B137F9" w:rsidRDefault="00B137F9" w:rsidP="00B137F9">
      <w:pPr>
        <w:pStyle w:val="NoSpacing"/>
        <w:numPr>
          <w:ilvl w:val="0"/>
          <w:numId w:val="3"/>
        </w:numPr>
      </w:pPr>
      <w:r>
        <w:t>On the Pandemic Metrics dashboard there are 4 main tabs:</w:t>
      </w:r>
    </w:p>
    <w:p w:rsidR="00B137F9" w:rsidRDefault="00AE0598" w:rsidP="00B137F9">
      <w:pPr>
        <w:pStyle w:val="NoSpacing"/>
        <w:numPr>
          <w:ilvl w:val="1"/>
          <w:numId w:val="3"/>
        </w:numPr>
      </w:pPr>
      <w:r>
        <w:t xml:space="preserve">About the Data: </w:t>
      </w:r>
      <w:r w:rsidR="00B137F9">
        <w:t>Information on wow the metrics are generated and guidance documents for slowing the transmission of disease in the community</w:t>
      </w:r>
    </w:p>
    <w:p w:rsidR="00B137F9" w:rsidRDefault="00AE0598" w:rsidP="00B137F9">
      <w:pPr>
        <w:pStyle w:val="NoSpacing"/>
        <w:numPr>
          <w:ilvl w:val="1"/>
          <w:numId w:val="3"/>
        </w:numPr>
      </w:pPr>
      <w:r>
        <w:t xml:space="preserve">Daily </w:t>
      </w:r>
      <w:r w:rsidR="00B137F9">
        <w:t xml:space="preserve">Region Metrics </w:t>
      </w:r>
    </w:p>
    <w:p w:rsidR="00B137F9" w:rsidRDefault="00B137F9" w:rsidP="00B137F9">
      <w:pPr>
        <w:pStyle w:val="NoSpacing"/>
        <w:numPr>
          <w:ilvl w:val="1"/>
          <w:numId w:val="3"/>
        </w:numPr>
      </w:pPr>
      <w:r>
        <w:t>Weekly Transmission Extent</w:t>
      </w:r>
      <w:r w:rsidR="00AE0598">
        <w:t xml:space="preserve"> (Region level composite metrics</w:t>
      </w:r>
      <w:r>
        <w:t>)</w:t>
      </w:r>
    </w:p>
    <w:p w:rsidR="00B137F9" w:rsidRDefault="00B137F9" w:rsidP="00B137F9">
      <w:pPr>
        <w:pStyle w:val="NoSpacing"/>
        <w:numPr>
          <w:ilvl w:val="1"/>
          <w:numId w:val="3"/>
        </w:numPr>
      </w:pPr>
      <w:r>
        <w:t xml:space="preserve">CDC School Metrics Tab – Uses Virginia Data with the CDC School Metrics </w:t>
      </w:r>
      <w:r w:rsidR="003F5A75">
        <w:t>methodology.  Core indicators:</w:t>
      </w:r>
    </w:p>
    <w:p w:rsidR="003F5A75" w:rsidRDefault="003F5A75" w:rsidP="003F5A75">
      <w:pPr>
        <w:pStyle w:val="NoSpacing"/>
        <w:numPr>
          <w:ilvl w:val="2"/>
          <w:numId w:val="3"/>
        </w:numPr>
      </w:pPr>
      <w:r>
        <w:t># of new cases per 100,000 for the last 14 days</w:t>
      </w:r>
    </w:p>
    <w:p w:rsidR="003F5A75" w:rsidRDefault="003F5A75" w:rsidP="003F5A75">
      <w:pPr>
        <w:pStyle w:val="NoSpacing"/>
        <w:numPr>
          <w:ilvl w:val="2"/>
          <w:numId w:val="3"/>
        </w:numPr>
      </w:pPr>
      <w:r>
        <w:t>PCR test positive rate for the last 14 days</w:t>
      </w:r>
    </w:p>
    <w:p w:rsidR="003F5A75" w:rsidRDefault="003F5A75" w:rsidP="003F5A75">
      <w:pPr>
        <w:pStyle w:val="NoSpacing"/>
        <w:numPr>
          <w:ilvl w:val="2"/>
          <w:numId w:val="3"/>
        </w:numPr>
      </w:pPr>
      <w:r>
        <w:t>Ability of the school to implement the five key mitigation strategies</w:t>
      </w:r>
    </w:p>
    <w:p w:rsidR="003F5A75" w:rsidRDefault="003F5A75" w:rsidP="003F5A75">
      <w:pPr>
        <w:pStyle w:val="NoSpacing"/>
        <w:numPr>
          <w:ilvl w:val="0"/>
          <w:numId w:val="3"/>
        </w:numPr>
      </w:pPr>
      <w:r>
        <w:t>It is highly recommended that no decisions be made on the school opening status based on this dashboard alone – it should be a conversation with the Local Health Department</w:t>
      </w:r>
    </w:p>
    <w:p w:rsidR="003F5A75" w:rsidRDefault="003F5A75" w:rsidP="003F5A75">
      <w:pPr>
        <w:pStyle w:val="NoSpacing"/>
      </w:pPr>
    </w:p>
    <w:p w:rsidR="003F5A75" w:rsidRDefault="003F5A75" w:rsidP="003F5A75">
      <w:pPr>
        <w:pStyle w:val="NoSpacing"/>
        <w:rPr>
          <w:b/>
        </w:rPr>
      </w:pPr>
      <w:r>
        <w:rPr>
          <w:b/>
        </w:rPr>
        <w:t xml:space="preserve">Contact Tracing – Elena </w:t>
      </w:r>
      <w:proofErr w:type="spellStart"/>
      <w:r>
        <w:rPr>
          <w:b/>
        </w:rPr>
        <w:t>Diskin</w:t>
      </w:r>
      <w:proofErr w:type="spellEnd"/>
      <w:r>
        <w:rPr>
          <w:b/>
        </w:rPr>
        <w:t>:</w:t>
      </w:r>
    </w:p>
    <w:p w:rsidR="003F5A75" w:rsidRDefault="00A344BF" w:rsidP="003F5A75">
      <w:pPr>
        <w:pStyle w:val="NoSpacing"/>
      </w:pPr>
      <w:r>
        <w:t>Slides at</w:t>
      </w:r>
      <w:r w:rsidR="003F5A75" w:rsidRPr="003F5A75">
        <w:t xml:space="preserve">: </w:t>
      </w:r>
      <w:hyperlink r:id="rId7" w:history="1">
        <w:r w:rsidR="003F5A75" w:rsidRPr="007E4453">
          <w:rPr>
            <w:rStyle w:val="Hyperlink"/>
          </w:rPr>
          <w:t>https://www.vdh.virginia.gov/emergency-preparedness/emergency-preparedness/covid-19-information/</w:t>
        </w:r>
      </w:hyperlink>
      <w:r w:rsidR="003F5A75">
        <w:t xml:space="preserve"> </w:t>
      </w:r>
    </w:p>
    <w:p w:rsidR="003F5A75" w:rsidRDefault="003F5A75" w:rsidP="003F5A75">
      <w:pPr>
        <w:pStyle w:val="NoSpacing"/>
        <w:numPr>
          <w:ilvl w:val="0"/>
          <w:numId w:val="4"/>
        </w:numPr>
      </w:pPr>
      <w:r>
        <w:t>Case Investigation and Contact tracing are primary methods of reducing spread of the virus in the community</w:t>
      </w:r>
    </w:p>
    <w:p w:rsidR="003F5A75" w:rsidRDefault="003F5A75" w:rsidP="003F5A75">
      <w:pPr>
        <w:pStyle w:val="NoSpacing"/>
        <w:numPr>
          <w:ilvl w:val="0"/>
          <w:numId w:val="4"/>
        </w:numPr>
      </w:pPr>
      <w:r>
        <w:t xml:space="preserve">Case Investigation: </w:t>
      </w:r>
    </w:p>
    <w:p w:rsidR="007E01F2" w:rsidRPr="003F5A75" w:rsidRDefault="00E7510E" w:rsidP="003F5A75">
      <w:pPr>
        <w:pStyle w:val="NoSpacing"/>
        <w:numPr>
          <w:ilvl w:val="1"/>
          <w:numId w:val="4"/>
        </w:numPr>
      </w:pPr>
      <w:r w:rsidRPr="003F5A75">
        <w:t>Identification and investigation of patients with confirmed and probable diagnoses of COVID-19</w:t>
      </w:r>
      <w:r w:rsidR="003F5A75">
        <w:t xml:space="preserve"> </w:t>
      </w:r>
    </w:p>
    <w:p w:rsidR="007E01F2" w:rsidRPr="003F5A75" w:rsidRDefault="00E7510E" w:rsidP="003F5A75">
      <w:pPr>
        <w:pStyle w:val="NoSpacing"/>
        <w:numPr>
          <w:ilvl w:val="1"/>
          <w:numId w:val="4"/>
        </w:numPr>
      </w:pPr>
      <w:r w:rsidRPr="003F5A75">
        <w:t>Starts with a positive test result or provider diagnoses</w:t>
      </w:r>
    </w:p>
    <w:p w:rsidR="007E01F2" w:rsidRPr="003F5A75" w:rsidRDefault="00E7510E" w:rsidP="003F5A75">
      <w:pPr>
        <w:pStyle w:val="NoSpacing"/>
        <w:numPr>
          <w:ilvl w:val="1"/>
          <w:numId w:val="4"/>
        </w:numPr>
      </w:pPr>
      <w:r w:rsidRPr="003F5A75">
        <w:t>Cases are entered into the Virginia Electronic Disease Surveillance System (VEDSS) and triaged for assignment to the local health department</w:t>
      </w:r>
    </w:p>
    <w:p w:rsidR="003F5A75" w:rsidRDefault="003F5A75" w:rsidP="003F5A75">
      <w:pPr>
        <w:pStyle w:val="NoSpacing"/>
        <w:numPr>
          <w:ilvl w:val="1"/>
          <w:numId w:val="4"/>
        </w:numPr>
      </w:pPr>
      <w:r>
        <w:lastRenderedPageBreak/>
        <w:t>SARA Alert is used to manage the Case investigation and contact tracing workflow</w:t>
      </w:r>
    </w:p>
    <w:p w:rsidR="003F5A75" w:rsidRDefault="003F5A75" w:rsidP="003F5A75">
      <w:pPr>
        <w:pStyle w:val="NoSpacing"/>
        <w:numPr>
          <w:ilvl w:val="0"/>
          <w:numId w:val="4"/>
        </w:numPr>
      </w:pPr>
      <w:proofErr w:type="spellStart"/>
      <w:r>
        <w:t>COVIDWise</w:t>
      </w:r>
      <w:proofErr w:type="spellEnd"/>
      <w:r>
        <w:t xml:space="preserve"> APP – generates random keys that allow smart phones to exchange information anonymously with other phones via blue tooth.  If a person reports their illness in the </w:t>
      </w:r>
      <w:proofErr w:type="spellStart"/>
      <w:r>
        <w:t>COVIDWise</w:t>
      </w:r>
      <w:proofErr w:type="spellEnd"/>
      <w:r>
        <w:t xml:space="preserve"> App, the App will anonymously notify potential contacts of the exposure</w:t>
      </w:r>
    </w:p>
    <w:p w:rsidR="003F5A75" w:rsidRDefault="003F5A75" w:rsidP="003F5A75">
      <w:pPr>
        <w:pStyle w:val="NoSpacing"/>
        <w:numPr>
          <w:ilvl w:val="1"/>
          <w:numId w:val="4"/>
        </w:numPr>
      </w:pPr>
      <w:r>
        <w:t>571,640 App downloads as of 9/29/2020</w:t>
      </w:r>
    </w:p>
    <w:p w:rsidR="003F5A75" w:rsidRDefault="003F5A75" w:rsidP="003F5A75">
      <w:pPr>
        <w:pStyle w:val="NoSpacing"/>
        <w:numPr>
          <w:ilvl w:val="0"/>
          <w:numId w:val="4"/>
        </w:numPr>
      </w:pPr>
      <w:r>
        <w:t>Hiring efforts to increase case investigation and contact tracing:</w:t>
      </w:r>
    </w:p>
    <w:p w:rsidR="003F5A75" w:rsidRDefault="003F5A75" w:rsidP="003F5A75">
      <w:pPr>
        <w:pStyle w:val="NoSpacing"/>
        <w:numPr>
          <w:ilvl w:val="1"/>
          <w:numId w:val="4"/>
        </w:numPr>
      </w:pPr>
      <w:r>
        <w:t>1200 public health staff hired statewide</w:t>
      </w:r>
    </w:p>
    <w:p w:rsidR="003F5A75" w:rsidRDefault="003F5A75" w:rsidP="003F5A75">
      <w:pPr>
        <w:pStyle w:val="NoSpacing"/>
        <w:numPr>
          <w:ilvl w:val="1"/>
          <w:numId w:val="4"/>
        </w:numPr>
      </w:pPr>
      <w:r>
        <w:t>In the past 7 days 81% of cases were contacted within the 24 hours, and 91% of contacts of those cases were reached with 24 hours</w:t>
      </w:r>
    </w:p>
    <w:p w:rsidR="003F5A75" w:rsidRDefault="003F5A75" w:rsidP="003F5A75">
      <w:pPr>
        <w:pStyle w:val="NoSpacing"/>
        <w:ind w:left="720"/>
      </w:pPr>
    </w:p>
    <w:p w:rsidR="003F5A75" w:rsidRDefault="003F5A75" w:rsidP="003F5A75">
      <w:pPr>
        <w:pStyle w:val="NoSpacing"/>
        <w:rPr>
          <w:b/>
        </w:rPr>
      </w:pPr>
      <w:r>
        <w:rPr>
          <w:b/>
        </w:rPr>
        <w:t>COVID-19 Antigen Testing Update – Dr. Brooke Rossheim:</w:t>
      </w:r>
    </w:p>
    <w:p w:rsidR="003F5A75" w:rsidRDefault="003F5A75" w:rsidP="003F5A75">
      <w:pPr>
        <w:pStyle w:val="NoSpacing"/>
        <w:numPr>
          <w:ilvl w:val="0"/>
          <w:numId w:val="7"/>
        </w:numPr>
      </w:pPr>
      <w:r>
        <w:t xml:space="preserve">HHS has sent out COVID-19 rapid point of care antigen testing machines to all Nursing Homes in Virginia.  </w:t>
      </w:r>
    </w:p>
    <w:p w:rsidR="003F5A75" w:rsidRDefault="003F5A75" w:rsidP="003F5A75">
      <w:pPr>
        <w:pStyle w:val="NoSpacing"/>
        <w:numPr>
          <w:ilvl w:val="1"/>
          <w:numId w:val="7"/>
        </w:numPr>
      </w:pPr>
      <w:r>
        <w:t>This allows NHs to do onsite rapid antigen testing for COVID-19</w:t>
      </w:r>
    </w:p>
    <w:p w:rsidR="003F5A75" w:rsidRDefault="00727C86" w:rsidP="00727C86">
      <w:pPr>
        <w:pStyle w:val="NoSpacing"/>
        <w:numPr>
          <w:ilvl w:val="0"/>
          <w:numId w:val="7"/>
        </w:numPr>
      </w:pPr>
      <w:r>
        <w:t xml:space="preserve">There is also a new device that uses a card that does not require a machine – the </w:t>
      </w:r>
      <w:r w:rsidR="00AE0598">
        <w:t xml:space="preserve">test kit is an all in one COVID-19 antigen testing card, called </w:t>
      </w:r>
      <w:r>
        <w:t>BinaxN</w:t>
      </w:r>
      <w:r w:rsidR="00AE0598">
        <w:t>OW by Abbot Labs</w:t>
      </w:r>
    </w:p>
    <w:p w:rsidR="00727C86" w:rsidRDefault="00727C86" w:rsidP="00727C86">
      <w:pPr>
        <w:pStyle w:val="NoSpacing"/>
        <w:numPr>
          <w:ilvl w:val="0"/>
          <w:numId w:val="7"/>
        </w:numPr>
      </w:pPr>
      <w:r>
        <w:t>HHS is sending out additional testing devices to support State testing efforts</w:t>
      </w:r>
    </w:p>
    <w:p w:rsidR="00727C86" w:rsidRDefault="00727C86" w:rsidP="00727C86">
      <w:pPr>
        <w:pStyle w:val="NoSpacing"/>
        <w:numPr>
          <w:ilvl w:val="0"/>
          <w:numId w:val="7"/>
        </w:numPr>
      </w:pPr>
      <w:r>
        <w:t>Virginia is working with HHS to determine where these tests can be best used</w:t>
      </w:r>
    </w:p>
    <w:p w:rsidR="00727C86" w:rsidRDefault="00727C86" w:rsidP="00727C86">
      <w:pPr>
        <w:pStyle w:val="NoSpacing"/>
        <w:numPr>
          <w:ilvl w:val="0"/>
          <w:numId w:val="7"/>
        </w:numPr>
      </w:pPr>
      <w:r>
        <w:t>Virginia is also working with a multistate effort to procure even more antigen point of care tests</w:t>
      </w:r>
    </w:p>
    <w:p w:rsidR="00727C86" w:rsidRDefault="00727C86" w:rsidP="00727C86">
      <w:pPr>
        <w:pStyle w:val="NoSpacing"/>
        <w:numPr>
          <w:ilvl w:val="0"/>
          <w:numId w:val="7"/>
        </w:numPr>
      </w:pPr>
      <w:r>
        <w:t>New workgroup – the Commonwealth Antigen Testing Team (CATT) – formed in mid-September</w:t>
      </w:r>
    </w:p>
    <w:p w:rsidR="00727C86" w:rsidRDefault="00727C86" w:rsidP="00727C86">
      <w:pPr>
        <w:pStyle w:val="NoSpacing"/>
        <w:numPr>
          <w:ilvl w:val="1"/>
          <w:numId w:val="7"/>
        </w:numPr>
      </w:pPr>
      <w:r>
        <w:t>Goal: to determine how all of these new antigen tests should be used, such as in schools, Long Term Care Facilities, correctional facilities, etc.</w:t>
      </w:r>
    </w:p>
    <w:p w:rsidR="00727C86" w:rsidRDefault="00727C86" w:rsidP="00727C86">
      <w:pPr>
        <w:pStyle w:val="NoSpacing"/>
      </w:pPr>
    </w:p>
    <w:p w:rsidR="00727C86" w:rsidRDefault="00727C86" w:rsidP="00727C86">
      <w:pPr>
        <w:pStyle w:val="NoSpacing"/>
        <w:rPr>
          <w:b/>
        </w:rPr>
      </w:pPr>
      <w:r>
        <w:rPr>
          <w:b/>
        </w:rPr>
        <w:t>PCR Testing Update – Suzi Trotter:</w:t>
      </w:r>
    </w:p>
    <w:p w:rsidR="00727C86" w:rsidRDefault="00727C86" w:rsidP="00727C86">
      <w:pPr>
        <w:pStyle w:val="NoSpacing"/>
        <w:numPr>
          <w:ilvl w:val="0"/>
          <w:numId w:val="8"/>
        </w:numPr>
      </w:pPr>
      <w:r>
        <w:t>Slides at:</w:t>
      </w:r>
      <w:r w:rsidR="00A344BF">
        <w:t xml:space="preserve"> </w:t>
      </w:r>
      <w:hyperlink r:id="rId8" w:history="1">
        <w:r w:rsidR="00A344BF" w:rsidRPr="007E4453">
          <w:rPr>
            <w:rStyle w:val="Hyperlink"/>
          </w:rPr>
          <w:t>https://www.vdh.virginia.gov/emergency-preparedness/emergency-preparedness/covid-19-information/</w:t>
        </w:r>
      </w:hyperlink>
    </w:p>
    <w:p w:rsidR="00727C86" w:rsidRDefault="00727C86" w:rsidP="00727C86">
      <w:pPr>
        <w:pStyle w:val="NoSpacing"/>
        <w:numPr>
          <w:ilvl w:val="0"/>
          <w:numId w:val="8"/>
        </w:numPr>
      </w:pPr>
      <w:r>
        <w:t>Positivity rate across the state continued to decline down to 4.5% this week</w:t>
      </w:r>
    </w:p>
    <w:p w:rsidR="00727C86" w:rsidRDefault="00727C86" w:rsidP="00727C86">
      <w:pPr>
        <w:pStyle w:val="NoSpacing"/>
        <w:numPr>
          <w:ilvl w:val="0"/>
          <w:numId w:val="8"/>
        </w:numPr>
      </w:pPr>
      <w:r>
        <w:t>About 2,050,000 total PCR test to date</w:t>
      </w:r>
    </w:p>
    <w:p w:rsidR="00727C86" w:rsidRDefault="00727C86" w:rsidP="00727C86">
      <w:pPr>
        <w:pStyle w:val="NoSpacing"/>
        <w:numPr>
          <w:ilvl w:val="0"/>
          <w:numId w:val="8"/>
        </w:numPr>
      </w:pPr>
      <w:r>
        <w:t>Robust testing effort by State and Local Health Districts</w:t>
      </w:r>
    </w:p>
    <w:p w:rsidR="00727C86" w:rsidRDefault="00727C86" w:rsidP="00727C86">
      <w:pPr>
        <w:pStyle w:val="NoSpacing"/>
        <w:numPr>
          <w:ilvl w:val="0"/>
          <w:numId w:val="8"/>
        </w:numPr>
      </w:pPr>
      <w:r>
        <w:t>Virginia National Guard – 4 testing strike teams assisting us with testing at Assisted Living Facilities and Community events on behalf of local health departments (5 CTEs this past week)</w:t>
      </w:r>
    </w:p>
    <w:p w:rsidR="00727C86" w:rsidRDefault="00727C86" w:rsidP="00727C86">
      <w:pPr>
        <w:pStyle w:val="NoSpacing"/>
        <w:numPr>
          <w:ilvl w:val="0"/>
          <w:numId w:val="8"/>
        </w:numPr>
      </w:pPr>
      <w:r>
        <w:t>Laboratory turnaround time currently at 1.98 days (slightly up from last week)</w:t>
      </w:r>
    </w:p>
    <w:p w:rsidR="00727C86" w:rsidRDefault="00727C86" w:rsidP="00727C86">
      <w:pPr>
        <w:pStyle w:val="NoSpacing"/>
        <w:numPr>
          <w:ilvl w:val="0"/>
          <w:numId w:val="8"/>
        </w:numPr>
      </w:pPr>
      <w:r>
        <w:t>Expect to meet the testing goals for September after all results are in</w:t>
      </w:r>
    </w:p>
    <w:p w:rsidR="00727C86" w:rsidRDefault="00727C86" w:rsidP="00727C86">
      <w:pPr>
        <w:pStyle w:val="NoSpacing"/>
        <w:numPr>
          <w:ilvl w:val="0"/>
          <w:numId w:val="8"/>
        </w:numPr>
      </w:pPr>
      <w:r>
        <w:t xml:space="preserve">Recently developed Regional Rapid Response Teams </w:t>
      </w:r>
    </w:p>
    <w:p w:rsidR="00727C86" w:rsidRDefault="00727C86" w:rsidP="00727C86">
      <w:pPr>
        <w:pStyle w:val="NoSpacing"/>
        <w:numPr>
          <w:ilvl w:val="1"/>
          <w:numId w:val="8"/>
        </w:numPr>
      </w:pPr>
      <w:r>
        <w:t>Meet weekly to look at pandemic data and metrics</w:t>
      </w:r>
    </w:p>
    <w:p w:rsidR="00727C86" w:rsidRDefault="00727C86" w:rsidP="00727C86">
      <w:pPr>
        <w:pStyle w:val="NoSpacing"/>
        <w:numPr>
          <w:ilvl w:val="1"/>
          <w:numId w:val="8"/>
        </w:numPr>
      </w:pPr>
      <w:r>
        <w:t>Identify needs for the Region and coordinate with Central office for resources</w:t>
      </w:r>
    </w:p>
    <w:p w:rsidR="00727C86" w:rsidRDefault="00727C86" w:rsidP="00727C86">
      <w:pPr>
        <w:pStyle w:val="NoSpacing"/>
        <w:numPr>
          <w:ilvl w:val="1"/>
          <w:numId w:val="8"/>
        </w:numPr>
      </w:pPr>
      <w:r>
        <w:t>Testing is one of the components, along with Case Investigation, Community Mitigation, and Communications</w:t>
      </w:r>
    </w:p>
    <w:p w:rsidR="00727C86" w:rsidRDefault="00727C86" w:rsidP="00727C86">
      <w:pPr>
        <w:pStyle w:val="NoSpacing"/>
      </w:pPr>
    </w:p>
    <w:p w:rsidR="00727C86" w:rsidRDefault="00A344BF" w:rsidP="00727C86">
      <w:pPr>
        <w:pStyle w:val="NoSpacing"/>
        <w:rPr>
          <w:b/>
        </w:rPr>
      </w:pPr>
      <w:r>
        <w:rPr>
          <w:b/>
        </w:rPr>
        <w:t>Office of Emergency Preparedness Update – Bob Mauskapf:</w:t>
      </w:r>
    </w:p>
    <w:p w:rsidR="00A344BF" w:rsidRDefault="00A344BF" w:rsidP="00A344BF">
      <w:pPr>
        <w:pStyle w:val="NoSpacing"/>
        <w:numPr>
          <w:ilvl w:val="0"/>
          <w:numId w:val="9"/>
        </w:numPr>
      </w:pPr>
      <w:r>
        <w:t>The Regional Teams mentioned by Suzi Trotter – Coordinate and synchronize efforts across the region, bring information from the Local Districts up to Central Office</w:t>
      </w:r>
    </w:p>
    <w:p w:rsidR="00A344BF" w:rsidRDefault="00A344BF" w:rsidP="00A344BF">
      <w:pPr>
        <w:pStyle w:val="NoSpacing"/>
        <w:numPr>
          <w:ilvl w:val="0"/>
          <w:numId w:val="9"/>
        </w:numPr>
      </w:pPr>
      <w:r>
        <w:t>Components of Regional Team:</w:t>
      </w:r>
    </w:p>
    <w:p w:rsidR="00A344BF" w:rsidRDefault="00A344BF" w:rsidP="00A344BF">
      <w:pPr>
        <w:pStyle w:val="NoSpacing"/>
        <w:numPr>
          <w:ilvl w:val="1"/>
          <w:numId w:val="9"/>
        </w:numPr>
      </w:pPr>
      <w:r>
        <w:t>Community Mitigation</w:t>
      </w:r>
    </w:p>
    <w:p w:rsidR="00A344BF" w:rsidRDefault="00A344BF" w:rsidP="00A344BF">
      <w:pPr>
        <w:pStyle w:val="NoSpacing"/>
        <w:numPr>
          <w:ilvl w:val="1"/>
          <w:numId w:val="9"/>
        </w:numPr>
      </w:pPr>
      <w:r>
        <w:t>Containment</w:t>
      </w:r>
    </w:p>
    <w:p w:rsidR="00A344BF" w:rsidRDefault="00A344BF" w:rsidP="00A344BF">
      <w:pPr>
        <w:pStyle w:val="NoSpacing"/>
        <w:numPr>
          <w:ilvl w:val="1"/>
          <w:numId w:val="9"/>
        </w:numPr>
      </w:pPr>
      <w:r>
        <w:t>Planning</w:t>
      </w:r>
    </w:p>
    <w:p w:rsidR="00A344BF" w:rsidRDefault="00A344BF" w:rsidP="00A344BF">
      <w:pPr>
        <w:pStyle w:val="NoSpacing"/>
        <w:numPr>
          <w:ilvl w:val="1"/>
          <w:numId w:val="9"/>
        </w:numPr>
      </w:pPr>
      <w:r>
        <w:t>Communications</w:t>
      </w:r>
    </w:p>
    <w:p w:rsidR="00A344BF" w:rsidRDefault="00A344BF" w:rsidP="00A344BF">
      <w:pPr>
        <w:pStyle w:val="NoSpacing"/>
        <w:numPr>
          <w:ilvl w:val="1"/>
          <w:numId w:val="9"/>
        </w:numPr>
      </w:pPr>
      <w:r>
        <w:lastRenderedPageBreak/>
        <w:t>(And Hopefully Beginning Soon) Vaccinations</w:t>
      </w:r>
    </w:p>
    <w:p w:rsidR="00A344BF" w:rsidRDefault="00A344BF" w:rsidP="00A344BF">
      <w:pPr>
        <w:pStyle w:val="NoSpacing"/>
        <w:numPr>
          <w:ilvl w:val="0"/>
          <w:numId w:val="9"/>
        </w:numPr>
      </w:pPr>
      <w:r>
        <w:t>Continue to do vaccine planning.  Plan itself has been completed in draft form – will be shared with the State partners that will be participating in upcoming Seminar on Oct 8 and Table top Exercise on Oct 14</w:t>
      </w:r>
    </w:p>
    <w:p w:rsidR="00A344BF" w:rsidRDefault="00A344BF" w:rsidP="00A344BF">
      <w:pPr>
        <w:pStyle w:val="NoSpacing"/>
        <w:numPr>
          <w:ilvl w:val="0"/>
          <w:numId w:val="9"/>
        </w:numPr>
      </w:pPr>
      <w:r>
        <w:t>Seminar and TTX – invitation only events – include state partners, regional representatives, and some local representatives</w:t>
      </w:r>
    </w:p>
    <w:p w:rsidR="00A344BF" w:rsidRDefault="00A344BF" w:rsidP="00A344BF">
      <w:pPr>
        <w:pStyle w:val="NoSpacing"/>
        <w:numPr>
          <w:ilvl w:val="0"/>
          <w:numId w:val="9"/>
        </w:numPr>
      </w:pPr>
      <w:r>
        <w:t>Will be briefing the Secure Virginia Panel on Oct 29</w:t>
      </w:r>
      <w:r w:rsidRPr="00A344BF">
        <w:rPr>
          <w:vertAlign w:val="superscript"/>
        </w:rPr>
        <w:t>th</w:t>
      </w:r>
    </w:p>
    <w:p w:rsidR="00A344BF" w:rsidRDefault="00A344BF" w:rsidP="00A344BF">
      <w:pPr>
        <w:pStyle w:val="NoSpacing"/>
        <w:numPr>
          <w:ilvl w:val="0"/>
          <w:numId w:val="9"/>
        </w:numPr>
      </w:pPr>
      <w:r>
        <w:t xml:space="preserve">PPE – 2.4 million cloth masks are available for distribution to schools.  VEST and DOE working on the distribution plan for the cloth masks.  </w:t>
      </w:r>
    </w:p>
    <w:p w:rsidR="00A344BF" w:rsidRDefault="00A344BF" w:rsidP="00A344BF">
      <w:pPr>
        <w:pStyle w:val="NoSpacing"/>
      </w:pPr>
    </w:p>
    <w:p w:rsidR="00A344BF" w:rsidRPr="00A344BF" w:rsidRDefault="00A344BF" w:rsidP="00A344BF">
      <w:pPr>
        <w:pStyle w:val="NoSpacing"/>
      </w:pPr>
      <w:r>
        <w:rPr>
          <w:b/>
        </w:rPr>
        <w:t xml:space="preserve">Q&amp;A Session: </w:t>
      </w:r>
      <w:r w:rsidRPr="00A344BF">
        <w:t>No Questions asked</w:t>
      </w:r>
    </w:p>
    <w:p w:rsidR="00A344BF" w:rsidRPr="00A344BF" w:rsidRDefault="00A344BF" w:rsidP="00A344BF">
      <w:pPr>
        <w:pStyle w:val="NoSpacing"/>
      </w:pPr>
    </w:p>
    <w:p w:rsidR="00A344BF" w:rsidRPr="00A344BF" w:rsidRDefault="00A344BF" w:rsidP="00A344BF">
      <w:pPr>
        <w:pStyle w:val="NoSpacing"/>
      </w:pPr>
      <w:r w:rsidRPr="00A344BF">
        <w:rPr>
          <w:b/>
        </w:rPr>
        <w:t>Next Call:</w:t>
      </w:r>
      <w:r>
        <w:t xml:space="preserve"> Friday, Oct 9, at 10:00 am</w:t>
      </w:r>
    </w:p>
    <w:sectPr w:rsidR="00A344BF" w:rsidRPr="00A3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409"/>
    <w:multiLevelType w:val="hybridMultilevel"/>
    <w:tmpl w:val="B83209B0"/>
    <w:lvl w:ilvl="0" w:tplc="E8407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0F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20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E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0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C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6C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2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04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D55344"/>
    <w:multiLevelType w:val="hybridMultilevel"/>
    <w:tmpl w:val="4D4CE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82627"/>
    <w:multiLevelType w:val="hybridMultilevel"/>
    <w:tmpl w:val="E16ED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06132"/>
    <w:multiLevelType w:val="hybridMultilevel"/>
    <w:tmpl w:val="F758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8244DA"/>
    <w:multiLevelType w:val="hybridMultilevel"/>
    <w:tmpl w:val="20860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81DA1"/>
    <w:multiLevelType w:val="hybridMultilevel"/>
    <w:tmpl w:val="DA8A8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C3C24"/>
    <w:multiLevelType w:val="hybridMultilevel"/>
    <w:tmpl w:val="C62AA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E5BF2"/>
    <w:multiLevelType w:val="hybridMultilevel"/>
    <w:tmpl w:val="5588B20A"/>
    <w:lvl w:ilvl="0" w:tplc="BBE83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6D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26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21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C5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4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EF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E4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0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9E0E97"/>
    <w:multiLevelType w:val="hybridMultilevel"/>
    <w:tmpl w:val="C6984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4A0618"/>
    <w:multiLevelType w:val="hybridMultilevel"/>
    <w:tmpl w:val="069A9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F9"/>
    <w:rsid w:val="00181FFB"/>
    <w:rsid w:val="003F5A75"/>
    <w:rsid w:val="0042207F"/>
    <w:rsid w:val="00727C86"/>
    <w:rsid w:val="007E01F2"/>
    <w:rsid w:val="009A5111"/>
    <w:rsid w:val="00A344BF"/>
    <w:rsid w:val="00AE0598"/>
    <w:rsid w:val="00B137F9"/>
    <w:rsid w:val="00CB0C65"/>
    <w:rsid w:val="00D100E2"/>
    <w:rsid w:val="00E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559C5-3E8A-4424-80B7-0CE520BA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7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624">
          <w:marLeft w:val="44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4615">
          <w:marLeft w:val="44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208">
          <w:marLeft w:val="44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emergency-preparedness/emergency-preparedness/covid-19-in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dh.virginia.gov/emergency-preparedness/emergency-preparedness/covid-19-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dh.virginia.gov/coronavirus/key-measures/pandemic-metrics/" TargetMode="External"/><Relationship Id="rId5" Type="http://schemas.openxmlformats.org/officeDocument/2006/relationships/hyperlink" Target="mailto:Scott@alphaview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Magner, Michael (VDH)</dc:creator>
  <cp:keywords/>
  <dc:description/>
  <cp:lastModifiedBy>VITA Program</cp:lastModifiedBy>
  <cp:revision>2</cp:revision>
  <dcterms:created xsi:type="dcterms:W3CDTF">2020-10-08T12:25:00Z</dcterms:created>
  <dcterms:modified xsi:type="dcterms:W3CDTF">2020-10-08T12:25:00Z</dcterms:modified>
</cp:coreProperties>
</file>