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87006" w14:textId="77777777" w:rsidR="00754C08" w:rsidRDefault="00754C08" w:rsidP="00754C08"/>
    <w:p w14:paraId="5F1E61C8" w14:textId="77777777" w:rsidR="00F5672B" w:rsidRPr="00C72B66" w:rsidRDefault="00F5672B" w:rsidP="00F5672B">
      <w:pPr>
        <w:jc w:val="center"/>
        <w:rPr>
          <w:rFonts w:ascii="Arial" w:hAnsi="Arial"/>
          <w:b/>
          <w:szCs w:val="24"/>
        </w:rPr>
      </w:pPr>
      <w:r>
        <w:rPr>
          <w:rFonts w:ascii="Arial" w:hAnsi="Arial"/>
          <w:b/>
          <w:sz w:val="48"/>
          <w:szCs w:val="48"/>
        </w:rPr>
        <w:t xml:space="preserve">Virginia </w:t>
      </w:r>
      <w:r w:rsidRPr="000F0C27">
        <w:rPr>
          <w:rFonts w:ascii="Arial" w:hAnsi="Arial"/>
          <w:b/>
          <w:sz w:val="48"/>
          <w:szCs w:val="48"/>
        </w:rPr>
        <w:t>Department of Health</w:t>
      </w:r>
    </w:p>
    <w:p w14:paraId="2B9A1A10" w14:textId="3DD5C7A1" w:rsidR="00F5672B" w:rsidRDefault="000E7FBB" w:rsidP="00F5672B">
      <w:pPr>
        <w:jc w:val="center"/>
        <w:rPr>
          <w:rFonts w:ascii="Arial" w:hAnsi="Arial"/>
          <w:b/>
          <w:sz w:val="48"/>
          <w:szCs w:val="48"/>
        </w:rPr>
      </w:pPr>
      <w:r>
        <w:rPr>
          <w:rFonts w:ascii="Arial" w:hAnsi="Arial"/>
          <w:b/>
          <w:sz w:val="48"/>
          <w:szCs w:val="48"/>
        </w:rPr>
        <w:t xml:space="preserve"> </w:t>
      </w:r>
    </w:p>
    <w:p w14:paraId="25DE9181" w14:textId="77777777" w:rsidR="00F5672B" w:rsidRDefault="00F5672B" w:rsidP="00F5672B">
      <w:pPr>
        <w:pStyle w:val="BodyText"/>
        <w:jc w:val="center"/>
        <w:rPr>
          <w:rFonts w:ascii="Arial" w:hAnsi="Arial"/>
          <w:sz w:val="48"/>
          <w:szCs w:val="48"/>
        </w:rPr>
      </w:pPr>
      <w:r>
        <w:rPr>
          <w:rFonts w:ascii="Arial" w:hAnsi="Arial"/>
          <w:sz w:val="48"/>
          <w:szCs w:val="48"/>
        </w:rPr>
        <w:t xml:space="preserve"> </w:t>
      </w:r>
    </w:p>
    <w:p w14:paraId="6680C1DA" w14:textId="77777777" w:rsidR="00F5672B" w:rsidRDefault="00F5672B" w:rsidP="00F5672B">
      <w:pPr>
        <w:tabs>
          <w:tab w:val="center" w:pos="4680"/>
        </w:tabs>
        <w:jc w:val="center"/>
        <w:rPr>
          <w:rFonts w:ascii="Arial" w:hAnsi="Arial"/>
          <w:b/>
          <w:sz w:val="48"/>
          <w:szCs w:val="48"/>
        </w:rPr>
      </w:pPr>
      <w:r>
        <w:rPr>
          <w:rFonts w:ascii="Arial" w:hAnsi="Arial"/>
          <w:b/>
          <w:sz w:val="48"/>
          <w:szCs w:val="48"/>
        </w:rPr>
        <w:t>Active Shooter</w:t>
      </w:r>
      <w:r w:rsidR="005D4ED5">
        <w:rPr>
          <w:rFonts w:ascii="Arial" w:hAnsi="Arial"/>
          <w:b/>
          <w:sz w:val="48"/>
          <w:szCs w:val="48"/>
        </w:rPr>
        <w:t>/Complex Attack</w:t>
      </w:r>
      <w:r>
        <w:rPr>
          <w:rFonts w:ascii="Arial" w:hAnsi="Arial"/>
          <w:b/>
          <w:sz w:val="48"/>
          <w:szCs w:val="48"/>
        </w:rPr>
        <w:t xml:space="preserve"> </w:t>
      </w:r>
      <w:r w:rsidR="00E75AEC">
        <w:rPr>
          <w:rFonts w:ascii="Arial" w:hAnsi="Arial"/>
          <w:b/>
          <w:sz w:val="48"/>
          <w:szCs w:val="48"/>
        </w:rPr>
        <w:t>Plan</w:t>
      </w:r>
      <w:r w:rsidR="000A5706">
        <w:rPr>
          <w:rFonts w:ascii="Arial" w:hAnsi="Arial"/>
          <w:b/>
          <w:sz w:val="48"/>
          <w:szCs w:val="48"/>
        </w:rPr>
        <w:t xml:space="preserve"> Template</w:t>
      </w:r>
    </w:p>
    <w:p w14:paraId="1933BADD" w14:textId="77777777" w:rsidR="005D7967" w:rsidRDefault="005D7967" w:rsidP="00F5672B">
      <w:pPr>
        <w:tabs>
          <w:tab w:val="center" w:pos="4680"/>
        </w:tabs>
        <w:jc w:val="center"/>
        <w:rPr>
          <w:rFonts w:ascii="Arial" w:hAnsi="Arial"/>
          <w:b/>
          <w:sz w:val="48"/>
          <w:szCs w:val="48"/>
        </w:rPr>
      </w:pPr>
    </w:p>
    <w:p w14:paraId="07B88208" w14:textId="77777777" w:rsidR="005D7967" w:rsidRDefault="005D7967" w:rsidP="00F5672B">
      <w:pPr>
        <w:tabs>
          <w:tab w:val="center" w:pos="4680"/>
        </w:tabs>
        <w:jc w:val="center"/>
        <w:rPr>
          <w:rFonts w:ascii="Arial" w:hAnsi="Arial"/>
          <w:b/>
          <w:sz w:val="48"/>
          <w:szCs w:val="48"/>
        </w:rPr>
      </w:pPr>
    </w:p>
    <w:p w14:paraId="47910557" w14:textId="77777777" w:rsidR="005D7967" w:rsidRDefault="005D7967" w:rsidP="00F5672B">
      <w:pPr>
        <w:tabs>
          <w:tab w:val="center" w:pos="4680"/>
        </w:tabs>
        <w:jc w:val="center"/>
        <w:rPr>
          <w:rFonts w:ascii="Arial" w:hAnsi="Arial"/>
          <w:b/>
          <w:sz w:val="48"/>
          <w:szCs w:val="48"/>
        </w:rPr>
      </w:pPr>
    </w:p>
    <w:p w14:paraId="46891950" w14:textId="3D3CE2AC" w:rsidR="005D7967" w:rsidRDefault="005D7967" w:rsidP="00F5672B">
      <w:pPr>
        <w:tabs>
          <w:tab w:val="center" w:pos="4680"/>
        </w:tabs>
        <w:jc w:val="center"/>
        <w:rPr>
          <w:rFonts w:ascii="Arial" w:hAnsi="Arial"/>
          <w:b/>
          <w:sz w:val="48"/>
          <w:szCs w:val="48"/>
        </w:rPr>
      </w:pPr>
    </w:p>
    <w:p w14:paraId="61F35B85" w14:textId="63D0A857" w:rsidR="005D7967" w:rsidRDefault="005D7967" w:rsidP="00F5672B">
      <w:pPr>
        <w:tabs>
          <w:tab w:val="center" w:pos="4680"/>
        </w:tabs>
        <w:jc w:val="center"/>
        <w:rPr>
          <w:rFonts w:ascii="Arial" w:hAnsi="Arial"/>
          <w:b/>
          <w:sz w:val="48"/>
          <w:szCs w:val="48"/>
        </w:rPr>
      </w:pPr>
      <w:r>
        <w:rPr>
          <w:noProof/>
        </w:rPr>
        <w:drawing>
          <wp:anchor distT="0" distB="0" distL="114300" distR="114300" simplePos="0" relativeHeight="251657728" behindDoc="0" locked="0" layoutInCell="1" allowOverlap="1" wp14:anchorId="29907A6E" wp14:editId="6DCE8413">
            <wp:simplePos x="0" y="0"/>
            <wp:positionH relativeFrom="column">
              <wp:posOffset>2036191</wp:posOffset>
            </wp:positionH>
            <wp:positionV relativeFrom="paragraph">
              <wp:posOffset>77166</wp:posOffset>
            </wp:positionV>
            <wp:extent cx="2857500" cy="571500"/>
            <wp:effectExtent l="0" t="0" r="0" b="0"/>
            <wp:wrapNone/>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8">
                      <a:biLevel thresh="75000"/>
                      <a:extLst>
                        <a:ext uri="{28A0092B-C50C-407E-A947-70E740481C1C}">
                          <a14:useLocalDpi xmlns:a14="http://schemas.microsoft.com/office/drawing/2010/main" val="0"/>
                        </a:ext>
                      </a:extLst>
                    </a:blip>
                    <a:stretch>
                      <a:fillRect/>
                    </a:stretch>
                  </pic:blipFill>
                  <pic:spPr>
                    <a:xfrm>
                      <a:off x="0" y="0"/>
                      <a:ext cx="2857500" cy="571500"/>
                    </a:xfrm>
                    <a:prstGeom prst="rect">
                      <a:avLst/>
                    </a:prstGeom>
                  </pic:spPr>
                </pic:pic>
              </a:graphicData>
            </a:graphic>
            <wp14:sizeRelH relativeFrom="page">
              <wp14:pctWidth>0</wp14:pctWidth>
            </wp14:sizeRelH>
            <wp14:sizeRelV relativeFrom="page">
              <wp14:pctHeight>0</wp14:pctHeight>
            </wp14:sizeRelV>
          </wp:anchor>
        </w:drawing>
      </w:r>
    </w:p>
    <w:p w14:paraId="4F1FFAD6" w14:textId="5D60E3FE" w:rsidR="005D7967" w:rsidRDefault="005D7967" w:rsidP="00F5672B">
      <w:pPr>
        <w:tabs>
          <w:tab w:val="center" w:pos="4680"/>
        </w:tabs>
        <w:jc w:val="center"/>
        <w:rPr>
          <w:rFonts w:ascii="Arial" w:hAnsi="Arial"/>
          <w:b/>
          <w:sz w:val="48"/>
          <w:szCs w:val="48"/>
        </w:rPr>
      </w:pPr>
    </w:p>
    <w:p w14:paraId="65EFDB37" w14:textId="77777777" w:rsidR="005D7967" w:rsidRDefault="005D7967" w:rsidP="00F5672B">
      <w:pPr>
        <w:tabs>
          <w:tab w:val="center" w:pos="4680"/>
        </w:tabs>
        <w:jc w:val="center"/>
        <w:rPr>
          <w:rFonts w:ascii="Arial" w:hAnsi="Arial"/>
          <w:b/>
          <w:sz w:val="48"/>
          <w:szCs w:val="48"/>
        </w:rPr>
      </w:pPr>
    </w:p>
    <w:p w14:paraId="17FC440C" w14:textId="4CAA93FC" w:rsidR="005D7967" w:rsidRDefault="005D7967" w:rsidP="00F5672B">
      <w:pPr>
        <w:tabs>
          <w:tab w:val="center" w:pos="4680"/>
        </w:tabs>
        <w:jc w:val="center"/>
        <w:rPr>
          <w:rFonts w:ascii="Arial" w:hAnsi="Arial"/>
          <w:b/>
          <w:sz w:val="48"/>
          <w:szCs w:val="48"/>
        </w:rPr>
      </w:pPr>
    </w:p>
    <w:p w14:paraId="681FCCED" w14:textId="77777777" w:rsidR="005D7967" w:rsidRDefault="005D7967" w:rsidP="00F5672B">
      <w:pPr>
        <w:tabs>
          <w:tab w:val="center" w:pos="4680"/>
        </w:tabs>
        <w:jc w:val="center"/>
        <w:rPr>
          <w:rFonts w:ascii="Arial" w:hAnsi="Arial"/>
          <w:b/>
          <w:sz w:val="48"/>
          <w:szCs w:val="48"/>
        </w:rPr>
      </w:pPr>
    </w:p>
    <w:p w14:paraId="1AFDDD03" w14:textId="77777777" w:rsidR="005D7967" w:rsidRDefault="005D7967" w:rsidP="00F5672B">
      <w:pPr>
        <w:tabs>
          <w:tab w:val="center" w:pos="4680"/>
        </w:tabs>
        <w:jc w:val="center"/>
        <w:rPr>
          <w:rFonts w:ascii="Arial" w:hAnsi="Arial"/>
          <w:b/>
          <w:sz w:val="48"/>
          <w:szCs w:val="48"/>
        </w:rPr>
      </w:pPr>
    </w:p>
    <w:p w14:paraId="7499A6AD" w14:textId="65B1D7E6" w:rsidR="00F5672B" w:rsidRDefault="00FE6F87" w:rsidP="00F5672B">
      <w:pPr>
        <w:tabs>
          <w:tab w:val="center" w:pos="4680"/>
        </w:tabs>
        <w:jc w:val="center"/>
        <w:rPr>
          <w:rFonts w:ascii="Arial" w:hAnsi="Arial"/>
          <w:b/>
          <w:sz w:val="48"/>
          <w:szCs w:val="48"/>
        </w:rPr>
      </w:pPr>
      <w:r>
        <w:rPr>
          <w:rFonts w:ascii="Arial" w:hAnsi="Arial"/>
          <w:b/>
          <w:sz w:val="48"/>
          <w:szCs w:val="48"/>
        </w:rPr>
        <w:t>June 2023</w:t>
      </w:r>
    </w:p>
    <w:p w14:paraId="459C3CEC" w14:textId="7F381E24" w:rsidR="00F5672B" w:rsidRDefault="00F5672B" w:rsidP="00F5672B">
      <w:pPr>
        <w:tabs>
          <w:tab w:val="center" w:pos="4680"/>
        </w:tabs>
        <w:jc w:val="center"/>
        <w:rPr>
          <w:rFonts w:ascii="Arial" w:hAnsi="Arial"/>
          <w:b/>
          <w:sz w:val="48"/>
          <w:szCs w:val="48"/>
        </w:rPr>
      </w:pPr>
    </w:p>
    <w:p w14:paraId="15DA102A" w14:textId="4293053E" w:rsidR="00F5672B" w:rsidRDefault="00F5672B" w:rsidP="00F5672B">
      <w:r>
        <w:rPr>
          <w:rFonts w:ascii="Arial" w:hAnsi="Arial"/>
          <w:b/>
          <w:sz w:val="72"/>
        </w:rPr>
        <w:t xml:space="preserve">                 </w:t>
      </w:r>
    </w:p>
    <w:p w14:paraId="69AADA58" w14:textId="081A6670" w:rsidR="00F5672B" w:rsidRDefault="00F5672B" w:rsidP="00754C08"/>
    <w:p w14:paraId="5A875FEC" w14:textId="77777777" w:rsidR="00F5672B" w:rsidRDefault="00F5672B" w:rsidP="00754C08"/>
    <w:p w14:paraId="1677C78A" w14:textId="77777777" w:rsidR="00F5672B" w:rsidRDefault="00F5672B" w:rsidP="00754C08"/>
    <w:p w14:paraId="4DBCA857" w14:textId="77777777" w:rsidR="00AA3CE2" w:rsidRDefault="00AA3CE2" w:rsidP="00AA3CE2">
      <w:pPr>
        <w:jc w:val="center"/>
        <w:rPr>
          <w:b/>
          <w:sz w:val="24"/>
          <w:szCs w:val="24"/>
        </w:rPr>
      </w:pPr>
      <w:bookmarkStart w:id="0" w:name="_Toc365550394"/>
      <w:r>
        <w:rPr>
          <w:b/>
          <w:sz w:val="24"/>
          <w:szCs w:val="24"/>
        </w:rPr>
        <w:lastRenderedPageBreak/>
        <w:t>Instructions:</w:t>
      </w:r>
    </w:p>
    <w:p w14:paraId="5992EB25" w14:textId="77777777" w:rsidR="00AA3CE2" w:rsidRDefault="00AA3CE2" w:rsidP="00AA3CE2">
      <w:pPr>
        <w:autoSpaceDE w:val="0"/>
        <w:autoSpaceDN w:val="0"/>
        <w:adjustRightInd w:val="0"/>
      </w:pPr>
      <w:r>
        <w:t xml:space="preserve">This document is a template that should serve as an addition to your district/office Emergency Operations Plan (EOP).  This template is intended to be a “boiler plate” document; however, it is to serve as a planning tool, in which it is imperative to include all stake holders within your respective work unit, especially law enforcement.   It suggests an overall format and examples of items that may or may not be applicable to your district/office. These items should be reviewed, and then expanded, </w:t>
      </w:r>
      <w:proofErr w:type="gramStart"/>
      <w:r>
        <w:t>deleted</w:t>
      </w:r>
      <w:proofErr w:type="gramEnd"/>
      <w:r>
        <w:t xml:space="preserve"> or modified as necessary to fit the needs of your district, staff, and office. </w:t>
      </w:r>
    </w:p>
    <w:p w14:paraId="5C3A0439" w14:textId="77777777" w:rsidR="00AA3CE2" w:rsidRDefault="00AA3CE2" w:rsidP="00AA3CE2">
      <w:pPr>
        <w:pStyle w:val="Heading1"/>
        <w:numPr>
          <w:ilvl w:val="0"/>
          <w:numId w:val="0"/>
        </w:numPr>
        <w:spacing w:line="360" w:lineRule="auto"/>
        <w:jc w:val="center"/>
        <w:rPr>
          <w:rFonts w:asciiTheme="minorHAnsi" w:hAnsiTheme="minorHAnsi" w:cstheme="minorHAnsi"/>
          <w:sz w:val="28"/>
          <w:szCs w:val="22"/>
        </w:rPr>
      </w:pPr>
    </w:p>
    <w:p w14:paraId="0C2EB4B4" w14:textId="69181712" w:rsidR="00754C08" w:rsidRPr="00DD136B" w:rsidRDefault="00754C08" w:rsidP="00AA3CE2">
      <w:pPr>
        <w:pStyle w:val="Heading1"/>
        <w:numPr>
          <w:ilvl w:val="0"/>
          <w:numId w:val="0"/>
        </w:numPr>
        <w:spacing w:line="360" w:lineRule="auto"/>
        <w:jc w:val="center"/>
        <w:rPr>
          <w:rFonts w:asciiTheme="minorHAnsi" w:hAnsiTheme="minorHAnsi" w:cstheme="minorHAnsi"/>
          <w:sz w:val="28"/>
          <w:szCs w:val="22"/>
        </w:rPr>
      </w:pPr>
      <w:r w:rsidRPr="00DD136B">
        <w:rPr>
          <w:rFonts w:asciiTheme="minorHAnsi" w:hAnsiTheme="minorHAnsi" w:cstheme="minorHAnsi"/>
          <w:sz w:val="28"/>
          <w:szCs w:val="22"/>
        </w:rPr>
        <w:t>Re</w:t>
      </w:r>
      <w:bookmarkEnd w:id="0"/>
      <w:r w:rsidRPr="00DD136B">
        <w:rPr>
          <w:rFonts w:asciiTheme="minorHAnsi" w:hAnsiTheme="minorHAnsi" w:cstheme="minorHAnsi"/>
          <w:sz w:val="28"/>
          <w:szCs w:val="22"/>
        </w:rPr>
        <w:t>cord of Changes</w:t>
      </w:r>
    </w:p>
    <w:p w14:paraId="76D72060" w14:textId="77777777" w:rsidR="00754C08" w:rsidRPr="00754C08" w:rsidRDefault="00754C08" w:rsidP="00754C08">
      <w:pPr>
        <w:spacing w:after="0"/>
        <w:jc w:val="both"/>
        <w:rPr>
          <w:rFonts w:cstheme="minorHAnsi"/>
        </w:rPr>
      </w:pPr>
      <w:r w:rsidRPr="00754C08">
        <w:rPr>
          <w:rFonts w:cstheme="minorHAnsi"/>
        </w:rPr>
        <w:t>This document shall be reviewed annually or as changes occur.  Review dates and changes shall be documented in the table below.</w:t>
      </w:r>
    </w:p>
    <w:p w14:paraId="3601EB8D" w14:textId="77777777" w:rsidR="00754C08" w:rsidRDefault="00754C08" w:rsidP="00754C08">
      <w:pPr>
        <w:spacing w:after="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6705"/>
      </w:tblGrid>
      <w:tr w:rsidR="00754C08" w14:paraId="52C6F537" w14:textId="77777777" w:rsidTr="00754C08">
        <w:trPr>
          <w:jc w:val="center"/>
        </w:trPr>
        <w:tc>
          <w:tcPr>
            <w:tcW w:w="2448" w:type="dxa"/>
          </w:tcPr>
          <w:p w14:paraId="02B650A0" w14:textId="77777777" w:rsidR="00754C08" w:rsidRPr="00307529" w:rsidRDefault="00754C08" w:rsidP="00511B4A">
            <w:pPr>
              <w:spacing w:after="0"/>
              <w:rPr>
                <w:rFonts w:ascii="Times New Roman" w:hAnsi="Times New Roman" w:cs="Times New Roman"/>
                <w:b/>
                <w:color w:val="0F243E" w:themeColor="text2" w:themeShade="80"/>
              </w:rPr>
            </w:pPr>
            <w:r w:rsidRPr="00307529">
              <w:rPr>
                <w:rFonts w:ascii="Times New Roman" w:hAnsi="Times New Roman" w:cs="Times New Roman"/>
                <w:b/>
                <w:color w:val="0F243E" w:themeColor="text2" w:themeShade="80"/>
              </w:rPr>
              <w:t>Date</w:t>
            </w:r>
          </w:p>
        </w:tc>
        <w:tc>
          <w:tcPr>
            <w:tcW w:w="6705" w:type="dxa"/>
          </w:tcPr>
          <w:p w14:paraId="273FB9C8" w14:textId="77777777" w:rsidR="00754C08" w:rsidRPr="00307529" w:rsidRDefault="00754C08" w:rsidP="00511B4A">
            <w:pPr>
              <w:jc w:val="center"/>
              <w:rPr>
                <w:rFonts w:ascii="Times New Roman" w:hAnsi="Times New Roman" w:cs="Times New Roman"/>
                <w:b/>
                <w:color w:val="0F243E" w:themeColor="text2" w:themeShade="80"/>
              </w:rPr>
            </w:pPr>
            <w:r w:rsidRPr="00307529">
              <w:rPr>
                <w:rFonts w:ascii="Times New Roman" w:hAnsi="Times New Roman" w:cs="Times New Roman"/>
                <w:b/>
                <w:color w:val="0F243E" w:themeColor="text2" w:themeShade="80"/>
              </w:rPr>
              <w:t>Change</w:t>
            </w:r>
          </w:p>
        </w:tc>
      </w:tr>
      <w:tr w:rsidR="00754C08" w14:paraId="2D4D240A" w14:textId="77777777" w:rsidTr="00754C08">
        <w:trPr>
          <w:jc w:val="center"/>
        </w:trPr>
        <w:tc>
          <w:tcPr>
            <w:tcW w:w="2448" w:type="dxa"/>
          </w:tcPr>
          <w:p w14:paraId="35BA1B5E" w14:textId="77777777" w:rsidR="00754C08" w:rsidRPr="005D5B51" w:rsidRDefault="00754C08" w:rsidP="00511B4A">
            <w:pPr>
              <w:rPr>
                <w:rFonts w:cstheme="minorHAnsi"/>
              </w:rPr>
            </w:pPr>
            <w:r w:rsidRPr="005D5B51">
              <w:rPr>
                <w:rFonts w:cstheme="minorHAnsi"/>
              </w:rPr>
              <w:t>12/9/15</w:t>
            </w:r>
          </w:p>
        </w:tc>
        <w:tc>
          <w:tcPr>
            <w:tcW w:w="6705" w:type="dxa"/>
          </w:tcPr>
          <w:p w14:paraId="3FB8BD90" w14:textId="77777777" w:rsidR="00754C08" w:rsidRPr="005D5B51" w:rsidRDefault="0019595D" w:rsidP="00511B4A">
            <w:pPr>
              <w:rPr>
                <w:rFonts w:cstheme="minorHAnsi"/>
              </w:rPr>
            </w:pPr>
            <w:r w:rsidRPr="005D5B51">
              <w:rPr>
                <w:rFonts w:cstheme="minorHAnsi"/>
              </w:rPr>
              <w:t xml:space="preserve">Template </w:t>
            </w:r>
          </w:p>
        </w:tc>
      </w:tr>
      <w:tr w:rsidR="00754C08" w14:paraId="13300A3E" w14:textId="77777777" w:rsidTr="00754C08">
        <w:trPr>
          <w:jc w:val="center"/>
        </w:trPr>
        <w:tc>
          <w:tcPr>
            <w:tcW w:w="2448" w:type="dxa"/>
          </w:tcPr>
          <w:p w14:paraId="036C6E9A" w14:textId="02EC0E24" w:rsidR="00754C08" w:rsidRPr="005D5B51" w:rsidRDefault="000E7FBB" w:rsidP="00511B4A">
            <w:pPr>
              <w:rPr>
                <w:rFonts w:cstheme="minorHAnsi"/>
              </w:rPr>
            </w:pPr>
            <w:r w:rsidRPr="005D5B51">
              <w:rPr>
                <w:rFonts w:cstheme="minorHAnsi"/>
              </w:rPr>
              <w:t>6/2/23</w:t>
            </w:r>
          </w:p>
        </w:tc>
        <w:tc>
          <w:tcPr>
            <w:tcW w:w="6705" w:type="dxa"/>
          </w:tcPr>
          <w:p w14:paraId="71DBAAB0" w14:textId="2C3BE3F2" w:rsidR="00754C08" w:rsidRPr="005D5B51" w:rsidRDefault="00DD136B" w:rsidP="00511B4A">
            <w:pPr>
              <w:rPr>
                <w:rFonts w:cstheme="minorHAnsi"/>
              </w:rPr>
            </w:pPr>
            <w:r>
              <w:rPr>
                <w:rFonts w:cstheme="minorHAnsi"/>
              </w:rPr>
              <w:t>Formatting changes</w:t>
            </w:r>
          </w:p>
        </w:tc>
      </w:tr>
      <w:tr w:rsidR="00754C08" w14:paraId="085E15A0" w14:textId="77777777" w:rsidTr="00754C08">
        <w:trPr>
          <w:jc w:val="center"/>
        </w:trPr>
        <w:tc>
          <w:tcPr>
            <w:tcW w:w="2448" w:type="dxa"/>
          </w:tcPr>
          <w:p w14:paraId="35059A02" w14:textId="364FC234" w:rsidR="00754C08" w:rsidRPr="005D5B51" w:rsidRDefault="00F24258" w:rsidP="00511B4A">
            <w:pPr>
              <w:rPr>
                <w:rFonts w:cstheme="minorHAnsi"/>
              </w:rPr>
            </w:pPr>
            <w:r w:rsidRPr="005D5B51">
              <w:rPr>
                <w:rFonts w:cstheme="minorHAnsi"/>
              </w:rPr>
              <w:t>6/2/23</w:t>
            </w:r>
          </w:p>
        </w:tc>
        <w:tc>
          <w:tcPr>
            <w:tcW w:w="6705" w:type="dxa"/>
          </w:tcPr>
          <w:p w14:paraId="32F1FC05" w14:textId="01F77AAF" w:rsidR="00754C08" w:rsidRPr="005D5B51" w:rsidRDefault="005D5B51" w:rsidP="00511B4A">
            <w:pPr>
              <w:rPr>
                <w:rFonts w:cstheme="minorHAnsi"/>
              </w:rPr>
            </w:pPr>
            <w:r w:rsidRPr="005D5B51">
              <w:rPr>
                <w:rFonts w:cstheme="minorHAnsi"/>
              </w:rPr>
              <w:t>Pages 7-8, updated links</w:t>
            </w:r>
          </w:p>
        </w:tc>
      </w:tr>
      <w:tr w:rsidR="00754C08" w14:paraId="351C2C7E" w14:textId="77777777" w:rsidTr="00754C08">
        <w:trPr>
          <w:jc w:val="center"/>
        </w:trPr>
        <w:tc>
          <w:tcPr>
            <w:tcW w:w="2448" w:type="dxa"/>
          </w:tcPr>
          <w:p w14:paraId="1C704B62" w14:textId="77777777" w:rsidR="00754C08" w:rsidRPr="00307529" w:rsidRDefault="00754C08" w:rsidP="00511B4A">
            <w:pPr>
              <w:rPr>
                <w:rFonts w:ascii="Times New Roman" w:hAnsi="Times New Roman" w:cs="Times New Roman"/>
              </w:rPr>
            </w:pPr>
          </w:p>
        </w:tc>
        <w:tc>
          <w:tcPr>
            <w:tcW w:w="6705" w:type="dxa"/>
          </w:tcPr>
          <w:p w14:paraId="1B08A12E" w14:textId="77777777" w:rsidR="00754C08" w:rsidRPr="00307529" w:rsidRDefault="00754C08" w:rsidP="00511B4A">
            <w:pPr>
              <w:rPr>
                <w:rFonts w:ascii="Times New Roman" w:hAnsi="Times New Roman" w:cs="Times New Roman"/>
              </w:rPr>
            </w:pPr>
          </w:p>
        </w:tc>
      </w:tr>
      <w:tr w:rsidR="00754C08" w14:paraId="088C949A" w14:textId="77777777" w:rsidTr="00754C08">
        <w:trPr>
          <w:jc w:val="center"/>
        </w:trPr>
        <w:tc>
          <w:tcPr>
            <w:tcW w:w="2448" w:type="dxa"/>
          </w:tcPr>
          <w:p w14:paraId="14E39BE4" w14:textId="77777777" w:rsidR="00754C08" w:rsidRPr="00307529" w:rsidRDefault="00754C08" w:rsidP="00511B4A">
            <w:pPr>
              <w:rPr>
                <w:rFonts w:ascii="Times New Roman" w:hAnsi="Times New Roman" w:cs="Times New Roman"/>
              </w:rPr>
            </w:pPr>
          </w:p>
        </w:tc>
        <w:tc>
          <w:tcPr>
            <w:tcW w:w="6705" w:type="dxa"/>
          </w:tcPr>
          <w:p w14:paraId="7AE0438E" w14:textId="77777777" w:rsidR="00754C08" w:rsidRPr="00307529" w:rsidRDefault="00754C08" w:rsidP="00511B4A">
            <w:pPr>
              <w:rPr>
                <w:rFonts w:ascii="Times New Roman" w:hAnsi="Times New Roman" w:cs="Times New Roman"/>
              </w:rPr>
            </w:pPr>
          </w:p>
        </w:tc>
      </w:tr>
      <w:tr w:rsidR="00754C08" w14:paraId="6333F3DC" w14:textId="77777777" w:rsidTr="00754C08">
        <w:trPr>
          <w:jc w:val="center"/>
        </w:trPr>
        <w:tc>
          <w:tcPr>
            <w:tcW w:w="2448" w:type="dxa"/>
          </w:tcPr>
          <w:p w14:paraId="142D8EB9" w14:textId="77777777" w:rsidR="00754C08" w:rsidRPr="00307529" w:rsidRDefault="00754C08" w:rsidP="00511B4A">
            <w:pPr>
              <w:rPr>
                <w:rFonts w:ascii="Times New Roman" w:hAnsi="Times New Roman" w:cs="Times New Roman"/>
              </w:rPr>
            </w:pPr>
          </w:p>
        </w:tc>
        <w:tc>
          <w:tcPr>
            <w:tcW w:w="6705" w:type="dxa"/>
          </w:tcPr>
          <w:p w14:paraId="32C8FA38" w14:textId="77777777" w:rsidR="00754C08" w:rsidRPr="00307529" w:rsidRDefault="00754C08" w:rsidP="00511B4A">
            <w:pPr>
              <w:rPr>
                <w:rFonts w:ascii="Times New Roman" w:hAnsi="Times New Roman" w:cs="Times New Roman"/>
              </w:rPr>
            </w:pPr>
          </w:p>
        </w:tc>
      </w:tr>
      <w:tr w:rsidR="00754C08" w14:paraId="1EE4D7E0" w14:textId="77777777" w:rsidTr="00754C08">
        <w:trPr>
          <w:jc w:val="center"/>
        </w:trPr>
        <w:tc>
          <w:tcPr>
            <w:tcW w:w="2448" w:type="dxa"/>
          </w:tcPr>
          <w:p w14:paraId="5B1F1DA1" w14:textId="77777777" w:rsidR="00754C08" w:rsidRPr="00307529" w:rsidRDefault="00754C08" w:rsidP="00511B4A">
            <w:pPr>
              <w:rPr>
                <w:rFonts w:ascii="Times New Roman" w:hAnsi="Times New Roman" w:cs="Times New Roman"/>
              </w:rPr>
            </w:pPr>
          </w:p>
        </w:tc>
        <w:tc>
          <w:tcPr>
            <w:tcW w:w="6705" w:type="dxa"/>
          </w:tcPr>
          <w:p w14:paraId="53C09A1B" w14:textId="77777777" w:rsidR="00754C08" w:rsidRPr="00307529" w:rsidRDefault="00754C08" w:rsidP="00511B4A">
            <w:pPr>
              <w:rPr>
                <w:rFonts w:ascii="Times New Roman" w:hAnsi="Times New Roman" w:cs="Times New Roman"/>
              </w:rPr>
            </w:pPr>
          </w:p>
        </w:tc>
      </w:tr>
      <w:tr w:rsidR="00754C08" w14:paraId="48D61273" w14:textId="77777777" w:rsidTr="00754C08">
        <w:trPr>
          <w:jc w:val="center"/>
        </w:trPr>
        <w:tc>
          <w:tcPr>
            <w:tcW w:w="2448" w:type="dxa"/>
          </w:tcPr>
          <w:p w14:paraId="4C3A6C97" w14:textId="77777777" w:rsidR="00754C08" w:rsidRPr="00307529" w:rsidRDefault="00754C08" w:rsidP="00511B4A">
            <w:pPr>
              <w:rPr>
                <w:rFonts w:ascii="Times New Roman" w:hAnsi="Times New Roman" w:cs="Times New Roman"/>
              </w:rPr>
            </w:pPr>
          </w:p>
        </w:tc>
        <w:tc>
          <w:tcPr>
            <w:tcW w:w="6705" w:type="dxa"/>
          </w:tcPr>
          <w:p w14:paraId="7864A9E1" w14:textId="77777777" w:rsidR="00754C08" w:rsidRPr="00307529" w:rsidRDefault="00754C08" w:rsidP="00511B4A">
            <w:pPr>
              <w:rPr>
                <w:rFonts w:ascii="Times New Roman" w:hAnsi="Times New Roman" w:cs="Times New Roman"/>
              </w:rPr>
            </w:pPr>
          </w:p>
        </w:tc>
      </w:tr>
      <w:tr w:rsidR="00754C08" w14:paraId="5025A1CF" w14:textId="77777777" w:rsidTr="00754C08">
        <w:trPr>
          <w:jc w:val="center"/>
        </w:trPr>
        <w:tc>
          <w:tcPr>
            <w:tcW w:w="2448" w:type="dxa"/>
          </w:tcPr>
          <w:p w14:paraId="578EAD67" w14:textId="77777777" w:rsidR="00754C08" w:rsidRPr="00307529" w:rsidRDefault="00754C08" w:rsidP="00511B4A">
            <w:pPr>
              <w:rPr>
                <w:rFonts w:ascii="Times New Roman" w:hAnsi="Times New Roman" w:cs="Times New Roman"/>
              </w:rPr>
            </w:pPr>
          </w:p>
        </w:tc>
        <w:tc>
          <w:tcPr>
            <w:tcW w:w="6705" w:type="dxa"/>
          </w:tcPr>
          <w:p w14:paraId="179F2A47" w14:textId="77777777" w:rsidR="00754C08" w:rsidRPr="00307529" w:rsidRDefault="00754C08" w:rsidP="00511B4A">
            <w:pPr>
              <w:rPr>
                <w:rFonts w:ascii="Times New Roman" w:hAnsi="Times New Roman" w:cs="Times New Roman"/>
              </w:rPr>
            </w:pPr>
          </w:p>
        </w:tc>
      </w:tr>
      <w:tr w:rsidR="00754C08" w14:paraId="4E81D910" w14:textId="77777777" w:rsidTr="00754C08">
        <w:trPr>
          <w:jc w:val="center"/>
        </w:trPr>
        <w:tc>
          <w:tcPr>
            <w:tcW w:w="2448" w:type="dxa"/>
          </w:tcPr>
          <w:p w14:paraId="4EBD6EFF" w14:textId="77777777" w:rsidR="00754C08" w:rsidRPr="00307529" w:rsidRDefault="00754C08" w:rsidP="00511B4A">
            <w:pPr>
              <w:rPr>
                <w:rFonts w:ascii="Times New Roman" w:hAnsi="Times New Roman" w:cs="Times New Roman"/>
              </w:rPr>
            </w:pPr>
          </w:p>
        </w:tc>
        <w:tc>
          <w:tcPr>
            <w:tcW w:w="6705" w:type="dxa"/>
          </w:tcPr>
          <w:p w14:paraId="5457FC96" w14:textId="77777777" w:rsidR="00754C08" w:rsidRPr="00307529" w:rsidRDefault="00754C08" w:rsidP="00511B4A">
            <w:pPr>
              <w:rPr>
                <w:rFonts w:ascii="Times New Roman" w:hAnsi="Times New Roman" w:cs="Times New Roman"/>
              </w:rPr>
            </w:pPr>
          </w:p>
        </w:tc>
      </w:tr>
      <w:tr w:rsidR="00754C08" w14:paraId="781DA197" w14:textId="77777777" w:rsidTr="00754C08">
        <w:trPr>
          <w:jc w:val="center"/>
        </w:trPr>
        <w:tc>
          <w:tcPr>
            <w:tcW w:w="2448" w:type="dxa"/>
          </w:tcPr>
          <w:p w14:paraId="66711B18" w14:textId="77777777" w:rsidR="00754C08" w:rsidRPr="00307529" w:rsidRDefault="00754C08" w:rsidP="00511B4A">
            <w:pPr>
              <w:rPr>
                <w:rFonts w:ascii="Times New Roman" w:hAnsi="Times New Roman" w:cs="Times New Roman"/>
              </w:rPr>
            </w:pPr>
          </w:p>
        </w:tc>
        <w:tc>
          <w:tcPr>
            <w:tcW w:w="6705" w:type="dxa"/>
          </w:tcPr>
          <w:p w14:paraId="1C295138" w14:textId="77777777" w:rsidR="00754C08" w:rsidRPr="00307529" w:rsidRDefault="00754C08" w:rsidP="00511B4A">
            <w:pPr>
              <w:rPr>
                <w:rFonts w:ascii="Times New Roman" w:hAnsi="Times New Roman" w:cs="Times New Roman"/>
              </w:rPr>
            </w:pPr>
          </w:p>
        </w:tc>
      </w:tr>
      <w:tr w:rsidR="00754C08" w14:paraId="0218F14F" w14:textId="77777777" w:rsidTr="00754C08">
        <w:trPr>
          <w:jc w:val="center"/>
        </w:trPr>
        <w:tc>
          <w:tcPr>
            <w:tcW w:w="2448" w:type="dxa"/>
          </w:tcPr>
          <w:p w14:paraId="23CD0C4D" w14:textId="77777777" w:rsidR="00754C08" w:rsidRPr="00307529" w:rsidRDefault="00754C08" w:rsidP="00511B4A">
            <w:pPr>
              <w:rPr>
                <w:rFonts w:ascii="Times New Roman" w:hAnsi="Times New Roman" w:cs="Times New Roman"/>
              </w:rPr>
            </w:pPr>
          </w:p>
        </w:tc>
        <w:tc>
          <w:tcPr>
            <w:tcW w:w="6705" w:type="dxa"/>
          </w:tcPr>
          <w:p w14:paraId="0C5DB5ED" w14:textId="77777777" w:rsidR="00754C08" w:rsidRPr="00307529" w:rsidRDefault="00754C08" w:rsidP="00511B4A">
            <w:pPr>
              <w:rPr>
                <w:rFonts w:ascii="Times New Roman" w:hAnsi="Times New Roman" w:cs="Times New Roman"/>
              </w:rPr>
            </w:pPr>
          </w:p>
        </w:tc>
      </w:tr>
    </w:tbl>
    <w:p w14:paraId="11EE1D9F" w14:textId="77777777" w:rsidR="00E617A8" w:rsidRDefault="00E617A8">
      <w:pPr>
        <w:rPr>
          <w:b/>
          <w:sz w:val="24"/>
          <w:szCs w:val="24"/>
        </w:rPr>
      </w:pPr>
    </w:p>
    <w:p w14:paraId="76F31FE6" w14:textId="77777777" w:rsidR="00E617A8" w:rsidRDefault="00E617A8">
      <w:pPr>
        <w:rPr>
          <w:b/>
          <w:sz w:val="24"/>
          <w:szCs w:val="24"/>
        </w:rPr>
      </w:pPr>
    </w:p>
    <w:p w14:paraId="3BA76B58" w14:textId="77777777" w:rsidR="008A376C" w:rsidRDefault="008A376C" w:rsidP="008A376C">
      <w:pPr>
        <w:autoSpaceDE w:val="0"/>
        <w:autoSpaceDN w:val="0"/>
        <w:adjustRightInd w:val="0"/>
      </w:pPr>
    </w:p>
    <w:p w14:paraId="20CDF1A7" w14:textId="77777777" w:rsidR="008A376C" w:rsidRDefault="008A376C" w:rsidP="008A376C">
      <w:pPr>
        <w:autoSpaceDE w:val="0"/>
        <w:autoSpaceDN w:val="0"/>
        <w:adjustRightInd w:val="0"/>
      </w:pPr>
    </w:p>
    <w:p w14:paraId="17BC4F9D" w14:textId="77777777" w:rsidR="008A376C" w:rsidRDefault="008A376C" w:rsidP="008A376C">
      <w:pPr>
        <w:autoSpaceDE w:val="0"/>
        <w:autoSpaceDN w:val="0"/>
        <w:adjustRightInd w:val="0"/>
      </w:pPr>
    </w:p>
    <w:p w14:paraId="2E46F980" w14:textId="77777777" w:rsidR="008A376C" w:rsidRDefault="008A376C" w:rsidP="008A376C">
      <w:pPr>
        <w:autoSpaceDE w:val="0"/>
        <w:autoSpaceDN w:val="0"/>
        <w:adjustRightInd w:val="0"/>
      </w:pPr>
    </w:p>
    <w:p w14:paraId="73DE7791" w14:textId="77777777" w:rsidR="008A376C" w:rsidRDefault="008A376C" w:rsidP="008A376C">
      <w:pPr>
        <w:autoSpaceDE w:val="0"/>
        <w:autoSpaceDN w:val="0"/>
        <w:adjustRightInd w:val="0"/>
      </w:pPr>
    </w:p>
    <w:p w14:paraId="389DEE3C" w14:textId="77777777" w:rsidR="00754C08" w:rsidRDefault="00754C08">
      <w:pPr>
        <w:rPr>
          <w:b/>
          <w:sz w:val="24"/>
          <w:szCs w:val="24"/>
        </w:rPr>
      </w:pPr>
    </w:p>
    <w:p w14:paraId="1DC957AE" w14:textId="77777777" w:rsidR="00754C08" w:rsidRDefault="00754C08">
      <w:pPr>
        <w:rPr>
          <w:b/>
          <w:sz w:val="24"/>
          <w:szCs w:val="24"/>
        </w:rPr>
      </w:pPr>
    </w:p>
    <w:p w14:paraId="5035668E" w14:textId="77777777" w:rsidR="00754C08" w:rsidRDefault="00754C08">
      <w:pPr>
        <w:rPr>
          <w:b/>
          <w:sz w:val="24"/>
          <w:szCs w:val="24"/>
        </w:rPr>
      </w:pPr>
    </w:p>
    <w:p w14:paraId="2BAC4634" w14:textId="77777777" w:rsidR="006D272D" w:rsidRPr="005F4CB8" w:rsidRDefault="00EB1897">
      <w:pPr>
        <w:rPr>
          <w:b/>
          <w:sz w:val="28"/>
          <w:szCs w:val="28"/>
        </w:rPr>
      </w:pPr>
      <w:r w:rsidRPr="005F4CB8">
        <w:rPr>
          <w:b/>
          <w:sz w:val="28"/>
          <w:szCs w:val="28"/>
        </w:rPr>
        <w:t>Introduction:</w:t>
      </w:r>
    </w:p>
    <w:p w14:paraId="0B0E12F5" w14:textId="77777777" w:rsidR="00EB1897" w:rsidRPr="00EB1897" w:rsidRDefault="00EB1897" w:rsidP="00EB1897">
      <w:pPr>
        <w:spacing w:after="0"/>
        <w:ind w:left="720"/>
        <w:rPr>
          <w:color w:val="000000"/>
        </w:rPr>
      </w:pPr>
      <w:r w:rsidRPr="00EB1897">
        <w:rPr>
          <w:color w:val="000000"/>
        </w:rPr>
        <w:t xml:space="preserve">An </w:t>
      </w:r>
      <w:r w:rsidRPr="00EB1897">
        <w:rPr>
          <w:b/>
          <w:bCs/>
          <w:color w:val="000000"/>
        </w:rPr>
        <w:t>active</w:t>
      </w:r>
      <w:r w:rsidRPr="00EB1897">
        <w:rPr>
          <w:color w:val="000000"/>
        </w:rPr>
        <w:t xml:space="preserve"> </w:t>
      </w:r>
      <w:r w:rsidRPr="00EB1897">
        <w:rPr>
          <w:b/>
          <w:bCs/>
          <w:color w:val="000000"/>
        </w:rPr>
        <w:t>shooter</w:t>
      </w:r>
      <w:r w:rsidRPr="00EB1897">
        <w:rPr>
          <w:color w:val="000000"/>
        </w:rPr>
        <w:t xml:space="preserve"> is defined as "... an individual actively engaged in killing or attempting to kill people in a confined and populated area; in most cases, active shooters use firearm(s) and there is no pattern or method to their selection of victims.</w:t>
      </w:r>
    </w:p>
    <w:p w14:paraId="35FA0138" w14:textId="65595E3F" w:rsidR="00EB1897" w:rsidRPr="00EB1897" w:rsidRDefault="00EB1897" w:rsidP="00DD136B">
      <w:pPr>
        <w:spacing w:after="0"/>
        <w:ind w:left="720"/>
      </w:pPr>
      <w:r w:rsidRPr="00EB1897">
        <w:br/>
        <w:t xml:space="preserve">Active shooter situations are unpredictable and evolve quickly. Typically, the immediate deployment of law enforcement personnel and resources are required disarm the individual and secure the area. Active shooter situations are often over within 10 to 15 minutes, usually before law enforcement personnel are able to respond. </w:t>
      </w:r>
      <w:r w:rsidR="005F2C7D" w:rsidRPr="00EB1897">
        <w:t>Therefore,</w:t>
      </w:r>
      <w:r w:rsidRPr="00EB1897">
        <w:t xml:space="preserve"> employees must be prepared, mentally and physically, to respond to an active shooter situation. </w:t>
      </w:r>
    </w:p>
    <w:p w14:paraId="0CD6F21E" w14:textId="77777777" w:rsidR="00DD136B" w:rsidRDefault="00DD136B" w:rsidP="00DD136B">
      <w:pPr>
        <w:spacing w:after="0"/>
        <w:rPr>
          <w:b/>
          <w:sz w:val="28"/>
          <w:szCs w:val="28"/>
        </w:rPr>
      </w:pPr>
    </w:p>
    <w:p w14:paraId="530D8E5F" w14:textId="2CA9E585" w:rsidR="00EB1897" w:rsidRPr="005F4CB8" w:rsidRDefault="00EB1897" w:rsidP="00DD136B">
      <w:pPr>
        <w:spacing w:after="0"/>
        <w:rPr>
          <w:b/>
          <w:sz w:val="28"/>
          <w:szCs w:val="28"/>
        </w:rPr>
      </w:pPr>
      <w:r w:rsidRPr="005F4CB8">
        <w:rPr>
          <w:b/>
          <w:sz w:val="28"/>
          <w:szCs w:val="28"/>
        </w:rPr>
        <w:t>Purpose:</w:t>
      </w:r>
    </w:p>
    <w:p w14:paraId="4A1BA1DC" w14:textId="77777777" w:rsidR="00EB1897" w:rsidRPr="00EB1897" w:rsidRDefault="00EB1897" w:rsidP="00DD136B">
      <w:pPr>
        <w:spacing w:after="0"/>
        <w:ind w:left="720" w:hanging="720"/>
        <w:rPr>
          <w:color w:val="000000"/>
        </w:rPr>
      </w:pPr>
      <w:r w:rsidRPr="00EB1897">
        <w:tab/>
        <w:t xml:space="preserve">To assist employees and </w:t>
      </w:r>
      <w:r w:rsidR="00B25D09">
        <w:t>contractors of the Virginia Department of Health</w:t>
      </w:r>
      <w:r w:rsidR="008A376C">
        <w:t xml:space="preserve"> (VDH)</w:t>
      </w:r>
      <w:r w:rsidRPr="00EB1897">
        <w:t xml:space="preserve"> in responding to an active shooter </w:t>
      </w:r>
      <w:r w:rsidR="00E75AEC">
        <w:t xml:space="preserve">/complex attack </w:t>
      </w:r>
      <w:r w:rsidRPr="00EB1897">
        <w:t xml:space="preserve">event.  </w:t>
      </w:r>
    </w:p>
    <w:p w14:paraId="4F8DD38F" w14:textId="77777777" w:rsidR="00DD136B" w:rsidRDefault="00DD136B" w:rsidP="00DD136B">
      <w:pPr>
        <w:pStyle w:val="Heading2"/>
        <w:numPr>
          <w:ilvl w:val="0"/>
          <w:numId w:val="0"/>
        </w:numPr>
        <w:spacing w:before="0" w:after="0"/>
        <w:rPr>
          <w:rFonts w:asciiTheme="minorHAnsi" w:hAnsiTheme="minorHAnsi" w:cstheme="minorHAnsi"/>
          <w:b/>
          <w:sz w:val="28"/>
          <w:szCs w:val="28"/>
        </w:rPr>
      </w:pPr>
    </w:p>
    <w:p w14:paraId="211D5C7A" w14:textId="2D13115C" w:rsidR="00754C08" w:rsidRPr="005F4CB8" w:rsidRDefault="00754C08" w:rsidP="00DD136B">
      <w:pPr>
        <w:pStyle w:val="Heading2"/>
        <w:numPr>
          <w:ilvl w:val="0"/>
          <w:numId w:val="0"/>
        </w:numPr>
        <w:spacing w:before="0" w:after="0"/>
        <w:rPr>
          <w:rFonts w:asciiTheme="minorHAnsi" w:hAnsiTheme="minorHAnsi" w:cstheme="minorHAnsi"/>
          <w:b/>
          <w:sz w:val="28"/>
          <w:szCs w:val="28"/>
        </w:rPr>
      </w:pPr>
      <w:r w:rsidRPr="005F4CB8">
        <w:rPr>
          <w:rFonts w:asciiTheme="minorHAnsi" w:hAnsiTheme="minorHAnsi" w:cstheme="minorHAnsi"/>
          <w:b/>
          <w:sz w:val="28"/>
          <w:szCs w:val="28"/>
        </w:rPr>
        <w:t>Scope and Applicability:</w:t>
      </w:r>
    </w:p>
    <w:p w14:paraId="7E7168D7" w14:textId="77777777" w:rsidR="00754C08" w:rsidRPr="00EB1897" w:rsidRDefault="00754C08" w:rsidP="00DD136B">
      <w:pPr>
        <w:pStyle w:val="Heading2"/>
        <w:numPr>
          <w:ilvl w:val="0"/>
          <w:numId w:val="0"/>
        </w:numPr>
        <w:spacing w:before="0" w:after="0"/>
        <w:ind w:left="630"/>
        <w:rPr>
          <w:rFonts w:asciiTheme="minorHAnsi" w:hAnsiTheme="minorHAnsi" w:cstheme="minorHAnsi"/>
          <w:sz w:val="22"/>
          <w:szCs w:val="22"/>
        </w:rPr>
      </w:pPr>
      <w:r w:rsidRPr="00EB1897">
        <w:rPr>
          <w:rFonts w:asciiTheme="minorHAnsi" w:hAnsiTheme="minorHAnsi" w:cstheme="minorHAnsi"/>
          <w:sz w:val="22"/>
          <w:szCs w:val="22"/>
        </w:rPr>
        <w:t xml:space="preserve">The policies and concepts in this </w:t>
      </w:r>
      <w:r w:rsidR="00E75AEC">
        <w:rPr>
          <w:rFonts w:asciiTheme="minorHAnsi" w:hAnsiTheme="minorHAnsi" w:cstheme="minorHAnsi"/>
          <w:sz w:val="22"/>
          <w:szCs w:val="22"/>
        </w:rPr>
        <w:t>plan</w:t>
      </w:r>
      <w:r w:rsidR="00E75AEC" w:rsidRPr="00EB1897">
        <w:rPr>
          <w:rFonts w:asciiTheme="minorHAnsi" w:hAnsiTheme="minorHAnsi" w:cstheme="minorHAnsi"/>
          <w:sz w:val="22"/>
          <w:szCs w:val="22"/>
        </w:rPr>
        <w:t xml:space="preserve"> </w:t>
      </w:r>
      <w:r w:rsidRPr="00EB1897">
        <w:rPr>
          <w:rFonts w:asciiTheme="minorHAnsi" w:hAnsiTheme="minorHAnsi" w:cstheme="minorHAnsi"/>
          <w:sz w:val="22"/>
          <w:szCs w:val="22"/>
        </w:rPr>
        <w:t>apply to the Virginia Department of Health (VDH)</w:t>
      </w:r>
      <w:r w:rsidR="0038238E">
        <w:rPr>
          <w:rFonts w:asciiTheme="minorHAnsi" w:hAnsiTheme="minorHAnsi" w:cstheme="minorHAnsi"/>
          <w:sz w:val="22"/>
          <w:szCs w:val="22"/>
        </w:rPr>
        <w:t>.</w:t>
      </w:r>
      <w:r w:rsidRPr="00EB1897">
        <w:rPr>
          <w:rFonts w:asciiTheme="minorHAnsi" w:hAnsiTheme="minorHAnsi" w:cstheme="minorHAnsi"/>
          <w:sz w:val="22"/>
          <w:szCs w:val="22"/>
        </w:rPr>
        <w:t xml:space="preserve"> </w:t>
      </w:r>
    </w:p>
    <w:p w14:paraId="5FD00CF8" w14:textId="77777777" w:rsidR="00754C08" w:rsidRDefault="00754C08" w:rsidP="00DD136B">
      <w:pPr>
        <w:pStyle w:val="Heading2"/>
        <w:numPr>
          <w:ilvl w:val="0"/>
          <w:numId w:val="0"/>
        </w:numPr>
        <w:spacing w:before="0" w:after="0"/>
        <w:ind w:left="630"/>
        <w:rPr>
          <w:rFonts w:asciiTheme="minorHAnsi" w:hAnsiTheme="minorHAnsi" w:cstheme="minorHAnsi"/>
          <w:sz w:val="22"/>
          <w:szCs w:val="22"/>
        </w:rPr>
      </w:pPr>
      <w:r w:rsidRPr="00EB1897">
        <w:rPr>
          <w:rFonts w:asciiTheme="minorHAnsi" w:hAnsiTheme="minorHAnsi" w:cstheme="minorHAnsi"/>
          <w:sz w:val="22"/>
          <w:szCs w:val="22"/>
        </w:rPr>
        <w:t>Under certain conditions, the Virginia Department of Health’s Emergency Response Plan and appropriate</w:t>
      </w:r>
      <w:r>
        <w:rPr>
          <w:rFonts w:asciiTheme="minorHAnsi" w:hAnsiTheme="minorHAnsi" w:cstheme="minorHAnsi"/>
          <w:sz w:val="22"/>
          <w:szCs w:val="22"/>
        </w:rPr>
        <w:br/>
      </w:r>
      <w:r w:rsidRPr="00EB1897">
        <w:rPr>
          <w:rFonts w:asciiTheme="minorHAnsi" w:hAnsiTheme="minorHAnsi" w:cstheme="minorHAnsi"/>
          <w:sz w:val="22"/>
          <w:szCs w:val="22"/>
        </w:rPr>
        <w:t>annexes may be activated for an incident that does not receive a Governor’s State of Emergency declaration, including, but not limited to a Public Health Emergency declared by the Commissioner of Health.</w:t>
      </w:r>
      <w:r>
        <w:rPr>
          <w:rFonts w:asciiTheme="minorHAnsi" w:hAnsiTheme="minorHAnsi" w:cstheme="minorHAnsi"/>
          <w:sz w:val="22"/>
          <w:szCs w:val="22"/>
        </w:rPr>
        <w:t xml:space="preserve"> </w:t>
      </w:r>
    </w:p>
    <w:p w14:paraId="1580FB10" w14:textId="77777777" w:rsidR="00DD136B" w:rsidRDefault="00DD136B" w:rsidP="00DD136B">
      <w:pPr>
        <w:spacing w:after="0"/>
        <w:rPr>
          <w:rFonts w:cstheme="minorHAnsi"/>
          <w:b/>
          <w:sz w:val="28"/>
          <w:szCs w:val="28"/>
        </w:rPr>
      </w:pPr>
    </w:p>
    <w:p w14:paraId="4B8E7284" w14:textId="10A498A7" w:rsidR="005123D2" w:rsidRDefault="00EB1897" w:rsidP="00DD136B">
      <w:pPr>
        <w:spacing w:after="0"/>
        <w:rPr>
          <w:rFonts w:cstheme="minorHAnsi"/>
        </w:rPr>
      </w:pPr>
      <w:r w:rsidRPr="005F4CB8">
        <w:rPr>
          <w:rFonts w:cstheme="minorHAnsi"/>
          <w:b/>
          <w:sz w:val="28"/>
          <w:szCs w:val="28"/>
        </w:rPr>
        <w:t>Planning Assumptions:</w:t>
      </w:r>
      <w:r w:rsidR="005123D2">
        <w:rPr>
          <w:rFonts w:cstheme="minorHAnsi"/>
          <w:b/>
          <w:sz w:val="28"/>
          <w:szCs w:val="28"/>
        </w:rPr>
        <w:t xml:space="preserve"> </w:t>
      </w:r>
    </w:p>
    <w:p w14:paraId="32CC056D" w14:textId="6A4304B9" w:rsidR="005123D2" w:rsidRDefault="005123D2" w:rsidP="00293E7C">
      <w:pPr>
        <w:pStyle w:val="Heading2"/>
        <w:numPr>
          <w:ilvl w:val="1"/>
          <w:numId w:val="1"/>
        </w:numPr>
        <w:rPr>
          <w:rFonts w:asciiTheme="minorHAnsi" w:hAnsiTheme="minorHAnsi" w:cstheme="minorHAnsi"/>
          <w:sz w:val="22"/>
          <w:szCs w:val="22"/>
        </w:rPr>
      </w:pPr>
      <w:r>
        <w:rPr>
          <w:rFonts w:asciiTheme="minorHAnsi" w:hAnsiTheme="minorHAnsi" w:cstheme="minorHAnsi"/>
          <w:sz w:val="22"/>
          <w:szCs w:val="22"/>
        </w:rPr>
        <w:t xml:space="preserve">If an active shooter/complex attack situation were to arise, this plan would be </w:t>
      </w:r>
      <w:r w:rsidR="005D7967">
        <w:rPr>
          <w:rFonts w:asciiTheme="minorHAnsi" w:hAnsiTheme="minorHAnsi" w:cstheme="minorHAnsi"/>
          <w:sz w:val="22"/>
          <w:szCs w:val="22"/>
        </w:rPr>
        <w:t xml:space="preserve">automatically </w:t>
      </w:r>
      <w:r>
        <w:rPr>
          <w:rFonts w:asciiTheme="minorHAnsi" w:hAnsiTheme="minorHAnsi" w:cstheme="minorHAnsi"/>
          <w:sz w:val="22"/>
          <w:szCs w:val="22"/>
        </w:rPr>
        <w:t xml:space="preserve">activated without the </w:t>
      </w:r>
      <w:r w:rsidR="005D7967">
        <w:rPr>
          <w:rFonts w:asciiTheme="minorHAnsi" w:hAnsiTheme="minorHAnsi" w:cstheme="minorHAnsi"/>
          <w:sz w:val="22"/>
          <w:szCs w:val="22"/>
        </w:rPr>
        <w:t>formal approval</w:t>
      </w:r>
      <w:r>
        <w:rPr>
          <w:rFonts w:asciiTheme="minorHAnsi" w:hAnsiTheme="minorHAnsi" w:cstheme="minorHAnsi"/>
          <w:sz w:val="22"/>
          <w:szCs w:val="22"/>
        </w:rPr>
        <w:t xml:space="preserve"> of the Office Director/District Director or Commissioner of Health.</w:t>
      </w:r>
    </w:p>
    <w:p w14:paraId="57F8E769" w14:textId="0385497C" w:rsidR="00837442" w:rsidRDefault="00E75AEC" w:rsidP="00293E7C">
      <w:pPr>
        <w:pStyle w:val="Heading2"/>
        <w:numPr>
          <w:ilvl w:val="1"/>
          <w:numId w:val="1"/>
        </w:numPr>
        <w:rPr>
          <w:rFonts w:asciiTheme="minorHAnsi" w:hAnsiTheme="minorHAnsi" w:cstheme="minorHAnsi"/>
          <w:sz w:val="22"/>
          <w:szCs w:val="22"/>
        </w:rPr>
      </w:pPr>
      <w:r>
        <w:rPr>
          <w:rFonts w:asciiTheme="minorHAnsi" w:hAnsiTheme="minorHAnsi" w:cstheme="minorHAnsi"/>
          <w:sz w:val="22"/>
          <w:szCs w:val="22"/>
        </w:rPr>
        <w:t>&lt;fill in your location [Madison, OCME,</w:t>
      </w:r>
      <w:r w:rsidR="008426BA">
        <w:rPr>
          <w:rFonts w:asciiTheme="minorHAnsi" w:hAnsiTheme="minorHAnsi" w:cstheme="minorHAnsi"/>
          <w:sz w:val="22"/>
          <w:szCs w:val="22"/>
        </w:rPr>
        <w:t xml:space="preserve"> etc.</w:t>
      </w:r>
      <w:r>
        <w:rPr>
          <w:rFonts w:asciiTheme="minorHAnsi" w:hAnsiTheme="minorHAnsi" w:cstheme="minorHAnsi"/>
          <w:sz w:val="22"/>
          <w:szCs w:val="22"/>
        </w:rPr>
        <w:t xml:space="preserve">]/district&gt; </w:t>
      </w:r>
      <w:r w:rsidR="00837442">
        <w:rPr>
          <w:rFonts w:asciiTheme="minorHAnsi" w:hAnsiTheme="minorHAnsi" w:cstheme="minorHAnsi"/>
          <w:sz w:val="22"/>
          <w:szCs w:val="22"/>
        </w:rPr>
        <w:t xml:space="preserve">will coordinate and </w:t>
      </w:r>
      <w:r w:rsidR="00B25D09">
        <w:rPr>
          <w:rFonts w:asciiTheme="minorHAnsi" w:hAnsiTheme="minorHAnsi" w:cstheme="minorHAnsi"/>
          <w:sz w:val="22"/>
          <w:szCs w:val="22"/>
        </w:rPr>
        <w:t xml:space="preserve">consult </w:t>
      </w:r>
      <w:r w:rsidR="00837442">
        <w:rPr>
          <w:rFonts w:asciiTheme="minorHAnsi" w:hAnsiTheme="minorHAnsi" w:cstheme="minorHAnsi"/>
          <w:sz w:val="22"/>
          <w:szCs w:val="22"/>
        </w:rPr>
        <w:t>with law enforcement</w:t>
      </w:r>
      <w:r w:rsidR="00D0282F">
        <w:rPr>
          <w:rFonts w:asciiTheme="minorHAnsi" w:hAnsiTheme="minorHAnsi" w:cstheme="minorHAnsi"/>
          <w:sz w:val="22"/>
          <w:szCs w:val="22"/>
        </w:rPr>
        <w:t xml:space="preserve"> </w:t>
      </w:r>
      <w:r w:rsidR="00F5672B">
        <w:rPr>
          <w:rFonts w:asciiTheme="minorHAnsi" w:hAnsiTheme="minorHAnsi" w:cstheme="minorHAnsi"/>
          <w:sz w:val="22"/>
          <w:szCs w:val="22"/>
        </w:rPr>
        <w:t>agencies and</w:t>
      </w:r>
      <w:r w:rsidR="00D0282F">
        <w:rPr>
          <w:rFonts w:asciiTheme="minorHAnsi" w:hAnsiTheme="minorHAnsi" w:cstheme="minorHAnsi"/>
          <w:sz w:val="22"/>
          <w:szCs w:val="22"/>
        </w:rPr>
        <w:t xml:space="preserve"> </w:t>
      </w:r>
      <w:r w:rsidR="008A376C">
        <w:rPr>
          <w:rFonts w:asciiTheme="minorHAnsi" w:hAnsiTheme="minorHAnsi" w:cstheme="minorHAnsi"/>
          <w:sz w:val="22"/>
          <w:szCs w:val="22"/>
        </w:rPr>
        <w:t>other applicable agencies/department</w:t>
      </w:r>
      <w:r>
        <w:rPr>
          <w:rFonts w:asciiTheme="minorHAnsi" w:hAnsiTheme="minorHAnsi" w:cstheme="minorHAnsi"/>
          <w:sz w:val="22"/>
          <w:szCs w:val="22"/>
        </w:rPr>
        <w:t>s</w:t>
      </w:r>
      <w:r w:rsidR="008A376C">
        <w:rPr>
          <w:rFonts w:asciiTheme="minorHAnsi" w:hAnsiTheme="minorHAnsi" w:cstheme="minorHAnsi"/>
          <w:sz w:val="22"/>
          <w:szCs w:val="22"/>
        </w:rPr>
        <w:t xml:space="preserve"> </w:t>
      </w:r>
      <w:r>
        <w:rPr>
          <w:rFonts w:asciiTheme="minorHAnsi" w:hAnsiTheme="minorHAnsi" w:cstheme="minorHAnsi"/>
          <w:sz w:val="22"/>
          <w:szCs w:val="22"/>
        </w:rPr>
        <w:t>(</w:t>
      </w:r>
      <w:r w:rsidR="008A376C">
        <w:rPr>
          <w:rFonts w:asciiTheme="minorHAnsi" w:hAnsiTheme="minorHAnsi" w:cstheme="minorHAnsi"/>
          <w:sz w:val="22"/>
          <w:szCs w:val="22"/>
        </w:rPr>
        <w:t>such as</w:t>
      </w:r>
      <w:r>
        <w:rPr>
          <w:rFonts w:asciiTheme="minorHAnsi" w:hAnsiTheme="minorHAnsi" w:cstheme="minorHAnsi"/>
          <w:sz w:val="22"/>
          <w:szCs w:val="22"/>
        </w:rPr>
        <w:t>,</w:t>
      </w:r>
      <w:r w:rsidR="008A376C">
        <w:rPr>
          <w:rFonts w:asciiTheme="minorHAnsi" w:hAnsiTheme="minorHAnsi" w:cstheme="minorHAnsi"/>
          <w:sz w:val="22"/>
          <w:szCs w:val="22"/>
        </w:rPr>
        <w:t xml:space="preserve"> </w:t>
      </w:r>
      <w:r>
        <w:rPr>
          <w:rFonts w:asciiTheme="minorHAnsi" w:hAnsiTheme="minorHAnsi" w:cstheme="minorHAnsi"/>
          <w:sz w:val="22"/>
          <w:szCs w:val="22"/>
        </w:rPr>
        <w:t xml:space="preserve">jurisdiction’s </w:t>
      </w:r>
      <w:r w:rsidR="008A376C">
        <w:rPr>
          <w:rFonts w:asciiTheme="minorHAnsi" w:hAnsiTheme="minorHAnsi" w:cstheme="minorHAnsi"/>
          <w:sz w:val="22"/>
          <w:szCs w:val="22"/>
        </w:rPr>
        <w:t xml:space="preserve">Buildings and Grounds, </w:t>
      </w:r>
      <w:r>
        <w:rPr>
          <w:rFonts w:asciiTheme="minorHAnsi" w:hAnsiTheme="minorHAnsi" w:cstheme="minorHAnsi"/>
          <w:sz w:val="22"/>
          <w:szCs w:val="22"/>
        </w:rPr>
        <w:t xml:space="preserve">Virginia Department of </w:t>
      </w:r>
      <w:r w:rsidR="008A376C">
        <w:rPr>
          <w:rFonts w:asciiTheme="minorHAnsi" w:hAnsiTheme="minorHAnsi" w:cstheme="minorHAnsi"/>
          <w:sz w:val="22"/>
          <w:szCs w:val="22"/>
        </w:rPr>
        <w:t xml:space="preserve">General Services) </w:t>
      </w:r>
      <w:r w:rsidR="00B8710F">
        <w:rPr>
          <w:rFonts w:asciiTheme="minorHAnsi" w:hAnsiTheme="minorHAnsi" w:cstheme="minorHAnsi"/>
          <w:sz w:val="22"/>
          <w:szCs w:val="22"/>
        </w:rPr>
        <w:t>to</w:t>
      </w:r>
      <w:r w:rsidR="00837442">
        <w:rPr>
          <w:rFonts w:asciiTheme="minorHAnsi" w:hAnsiTheme="minorHAnsi" w:cstheme="minorHAnsi"/>
          <w:sz w:val="22"/>
          <w:szCs w:val="22"/>
        </w:rPr>
        <w:t xml:space="preserve"> ensure viability and elements within this plan align </w:t>
      </w:r>
      <w:r w:rsidR="008426BA">
        <w:rPr>
          <w:rFonts w:asciiTheme="minorHAnsi" w:hAnsiTheme="minorHAnsi" w:cstheme="minorHAnsi"/>
          <w:sz w:val="22"/>
          <w:szCs w:val="22"/>
        </w:rPr>
        <w:t>with appropriate</w:t>
      </w:r>
      <w:r w:rsidR="00BF6D03">
        <w:rPr>
          <w:rFonts w:asciiTheme="minorHAnsi" w:hAnsiTheme="minorHAnsi" w:cstheme="minorHAnsi"/>
          <w:sz w:val="22"/>
          <w:szCs w:val="22"/>
        </w:rPr>
        <w:t xml:space="preserve"> </w:t>
      </w:r>
      <w:r w:rsidR="00837442">
        <w:rPr>
          <w:rFonts w:asciiTheme="minorHAnsi" w:hAnsiTheme="minorHAnsi" w:cstheme="minorHAnsi"/>
          <w:sz w:val="22"/>
          <w:szCs w:val="22"/>
        </w:rPr>
        <w:t xml:space="preserve">polices, plans, and procedures. </w:t>
      </w:r>
    </w:p>
    <w:p w14:paraId="02D2858F" w14:textId="77777777" w:rsidR="00837442" w:rsidRDefault="00BF6D03" w:rsidP="00293E7C">
      <w:pPr>
        <w:pStyle w:val="Heading2"/>
        <w:numPr>
          <w:ilvl w:val="1"/>
          <w:numId w:val="1"/>
        </w:numPr>
        <w:rPr>
          <w:rFonts w:asciiTheme="minorHAnsi" w:hAnsiTheme="minorHAnsi" w:cstheme="minorHAnsi"/>
          <w:sz w:val="22"/>
          <w:szCs w:val="22"/>
        </w:rPr>
      </w:pPr>
      <w:r>
        <w:rPr>
          <w:rFonts w:asciiTheme="minorHAnsi" w:hAnsiTheme="minorHAnsi" w:cstheme="minorHAnsi"/>
          <w:sz w:val="22"/>
          <w:szCs w:val="22"/>
        </w:rPr>
        <w:t xml:space="preserve">&lt;fill your location/district&gt; </w:t>
      </w:r>
      <w:r w:rsidR="00837442">
        <w:rPr>
          <w:rFonts w:asciiTheme="minorHAnsi" w:hAnsiTheme="minorHAnsi" w:cstheme="minorHAnsi"/>
          <w:sz w:val="22"/>
          <w:szCs w:val="22"/>
        </w:rPr>
        <w:t xml:space="preserve">will </w:t>
      </w:r>
      <w:r w:rsidR="00243BC3">
        <w:rPr>
          <w:rFonts w:asciiTheme="minorHAnsi" w:hAnsiTheme="minorHAnsi" w:cstheme="minorHAnsi"/>
          <w:sz w:val="22"/>
          <w:szCs w:val="22"/>
        </w:rPr>
        <w:t>coordinate</w:t>
      </w:r>
      <w:r w:rsidR="00837442">
        <w:rPr>
          <w:rFonts w:asciiTheme="minorHAnsi" w:hAnsiTheme="minorHAnsi" w:cstheme="minorHAnsi"/>
          <w:sz w:val="22"/>
          <w:szCs w:val="22"/>
        </w:rPr>
        <w:t xml:space="preserve"> with </w:t>
      </w:r>
      <w:r>
        <w:rPr>
          <w:rFonts w:asciiTheme="minorHAnsi" w:hAnsiTheme="minorHAnsi" w:cstheme="minorHAnsi"/>
          <w:sz w:val="22"/>
          <w:szCs w:val="22"/>
        </w:rPr>
        <w:t xml:space="preserve">appropriate </w:t>
      </w:r>
      <w:r w:rsidR="00837442">
        <w:rPr>
          <w:rFonts w:asciiTheme="minorHAnsi" w:hAnsiTheme="minorHAnsi" w:cstheme="minorHAnsi"/>
          <w:sz w:val="22"/>
          <w:szCs w:val="22"/>
        </w:rPr>
        <w:t>law enforcement</w:t>
      </w:r>
      <w:r w:rsidR="00B8710F">
        <w:rPr>
          <w:rFonts w:asciiTheme="minorHAnsi" w:hAnsiTheme="minorHAnsi" w:cstheme="minorHAnsi"/>
          <w:sz w:val="22"/>
          <w:szCs w:val="22"/>
        </w:rPr>
        <w:t xml:space="preserve"> agencies</w:t>
      </w:r>
      <w:r w:rsidR="00243BC3">
        <w:rPr>
          <w:rFonts w:asciiTheme="minorHAnsi" w:hAnsiTheme="minorHAnsi" w:cstheme="minorHAnsi"/>
          <w:sz w:val="22"/>
          <w:szCs w:val="22"/>
        </w:rPr>
        <w:t xml:space="preserve"> to</w:t>
      </w:r>
      <w:r w:rsidR="00837442">
        <w:rPr>
          <w:rFonts w:asciiTheme="minorHAnsi" w:hAnsiTheme="minorHAnsi" w:cstheme="minorHAnsi"/>
          <w:sz w:val="22"/>
          <w:szCs w:val="22"/>
        </w:rPr>
        <w:t xml:space="preserve"> </w:t>
      </w:r>
      <w:r w:rsidR="00D0282F">
        <w:rPr>
          <w:rFonts w:asciiTheme="minorHAnsi" w:hAnsiTheme="minorHAnsi" w:cstheme="minorHAnsi"/>
          <w:sz w:val="22"/>
          <w:szCs w:val="22"/>
        </w:rPr>
        <w:t xml:space="preserve">ensure that staff receive the proper training and exercise the plan. </w:t>
      </w:r>
    </w:p>
    <w:p w14:paraId="615A6D54" w14:textId="77777777" w:rsidR="00EB1897" w:rsidRDefault="00EB1897" w:rsidP="00293E7C">
      <w:pPr>
        <w:pStyle w:val="Heading2"/>
        <w:numPr>
          <w:ilvl w:val="1"/>
          <w:numId w:val="1"/>
        </w:numPr>
        <w:rPr>
          <w:rFonts w:asciiTheme="minorHAnsi" w:hAnsiTheme="minorHAnsi" w:cstheme="minorHAnsi"/>
          <w:sz w:val="22"/>
          <w:szCs w:val="22"/>
        </w:rPr>
      </w:pPr>
      <w:r w:rsidRPr="00EB1897">
        <w:rPr>
          <w:rFonts w:asciiTheme="minorHAnsi" w:hAnsiTheme="minorHAnsi" w:cstheme="minorHAnsi"/>
          <w:sz w:val="22"/>
          <w:szCs w:val="22"/>
        </w:rPr>
        <w:t>The intent of most active shooters</w:t>
      </w:r>
      <w:r w:rsidR="00BF6D03">
        <w:rPr>
          <w:rFonts w:asciiTheme="minorHAnsi" w:hAnsiTheme="minorHAnsi" w:cstheme="minorHAnsi"/>
          <w:sz w:val="22"/>
          <w:szCs w:val="22"/>
        </w:rPr>
        <w:t xml:space="preserve"> and those involved with complex attacks</w:t>
      </w:r>
      <w:r w:rsidRPr="00EB1897">
        <w:rPr>
          <w:rFonts w:asciiTheme="minorHAnsi" w:hAnsiTheme="minorHAnsi" w:cstheme="minorHAnsi"/>
          <w:sz w:val="22"/>
          <w:szCs w:val="22"/>
        </w:rPr>
        <w:t xml:space="preserve"> is to kill as many people as quickly as possible.  Traditional law enforcement response will include the concept of “surround and contain” in order to minimize the number of victims.  In order to save lives, the law enforcement agency having jurisdiction will initiate an immediate response.</w:t>
      </w:r>
    </w:p>
    <w:p w14:paraId="65211A10" w14:textId="77777777" w:rsidR="00EB1897" w:rsidRDefault="00EB1897" w:rsidP="00293E7C">
      <w:pPr>
        <w:pStyle w:val="Heading2"/>
        <w:numPr>
          <w:ilvl w:val="1"/>
          <w:numId w:val="1"/>
        </w:numPr>
        <w:rPr>
          <w:rFonts w:asciiTheme="minorHAnsi" w:hAnsiTheme="minorHAnsi" w:cstheme="minorHAnsi"/>
          <w:sz w:val="22"/>
          <w:szCs w:val="22"/>
        </w:rPr>
      </w:pPr>
      <w:r w:rsidRPr="00EB1897">
        <w:rPr>
          <w:rFonts w:asciiTheme="minorHAnsi" w:hAnsiTheme="minorHAnsi" w:cstheme="minorHAnsi"/>
          <w:sz w:val="22"/>
          <w:szCs w:val="22"/>
        </w:rPr>
        <w:t xml:space="preserve">Regardless of training or directions given, each employee, visitor, and facility occupant will react and respond based on his or her own instincts. Some people may not be able to leave; others may refuse to leave. Some will find comfort in a group; others will face the challenges alone. </w:t>
      </w:r>
      <w:r w:rsidR="0019595D">
        <w:rPr>
          <w:rFonts w:asciiTheme="minorHAnsi" w:hAnsiTheme="minorHAnsi" w:cstheme="minorHAnsi"/>
          <w:sz w:val="22"/>
          <w:szCs w:val="22"/>
        </w:rPr>
        <w:t>Management and Law Enforcement</w:t>
      </w:r>
      <w:r w:rsidRPr="00EB1897">
        <w:rPr>
          <w:rFonts w:asciiTheme="minorHAnsi" w:hAnsiTheme="minorHAnsi" w:cstheme="minorHAnsi"/>
          <w:sz w:val="22"/>
          <w:szCs w:val="22"/>
        </w:rPr>
        <w:t xml:space="preserve"> should help occupants understand there is no perfect response.</w:t>
      </w:r>
    </w:p>
    <w:p w14:paraId="41F1D3E5" w14:textId="77777777" w:rsidR="00EB1897" w:rsidRDefault="00EB1897" w:rsidP="00293E7C">
      <w:pPr>
        <w:pStyle w:val="Heading2"/>
        <w:numPr>
          <w:ilvl w:val="1"/>
          <w:numId w:val="1"/>
        </w:numPr>
        <w:rPr>
          <w:rFonts w:asciiTheme="minorHAnsi" w:hAnsiTheme="minorHAnsi" w:cstheme="minorHAnsi"/>
          <w:sz w:val="22"/>
          <w:szCs w:val="22"/>
        </w:rPr>
      </w:pPr>
      <w:r w:rsidRPr="00EB1897">
        <w:rPr>
          <w:rFonts w:asciiTheme="minorHAnsi" w:hAnsiTheme="minorHAnsi" w:cstheme="minorHAnsi"/>
          <w:sz w:val="22"/>
          <w:szCs w:val="22"/>
        </w:rPr>
        <w:t>Unless otherwise directed by law enforcement or other emergency personnel, the decision to stay or leave is s</w:t>
      </w:r>
      <w:r w:rsidR="00754C08">
        <w:rPr>
          <w:rFonts w:asciiTheme="minorHAnsi" w:hAnsiTheme="minorHAnsi" w:cstheme="minorHAnsi"/>
          <w:sz w:val="22"/>
          <w:szCs w:val="22"/>
        </w:rPr>
        <w:t xml:space="preserve">omething best determined by each </w:t>
      </w:r>
      <w:r w:rsidRPr="00EB1897">
        <w:rPr>
          <w:rFonts w:asciiTheme="minorHAnsi" w:hAnsiTheme="minorHAnsi" w:cstheme="minorHAnsi"/>
          <w:sz w:val="22"/>
          <w:szCs w:val="22"/>
        </w:rPr>
        <w:t>individual.</w:t>
      </w:r>
    </w:p>
    <w:p w14:paraId="755ACA3C" w14:textId="77777777" w:rsidR="00293E7C" w:rsidRPr="00293E7C" w:rsidRDefault="00EB1897" w:rsidP="00293E7C">
      <w:pPr>
        <w:pStyle w:val="Heading2"/>
        <w:numPr>
          <w:ilvl w:val="1"/>
          <w:numId w:val="1"/>
        </w:numPr>
        <w:rPr>
          <w:rFonts w:asciiTheme="minorHAnsi" w:hAnsiTheme="minorHAnsi" w:cstheme="minorHAnsi"/>
          <w:sz w:val="22"/>
          <w:szCs w:val="22"/>
        </w:rPr>
      </w:pPr>
      <w:r>
        <w:rPr>
          <w:rFonts w:asciiTheme="minorHAnsi" w:hAnsiTheme="minorHAnsi" w:cstheme="minorHAnsi"/>
          <w:sz w:val="22"/>
          <w:szCs w:val="22"/>
        </w:rPr>
        <w:t>P</w:t>
      </w:r>
      <w:r w:rsidRPr="00EB1897">
        <w:rPr>
          <w:rFonts w:asciiTheme="minorHAnsi" w:hAnsiTheme="minorHAnsi" w:cstheme="minorHAnsi"/>
          <w:sz w:val="22"/>
          <w:szCs w:val="22"/>
        </w:rPr>
        <w:t>ersonal safety is the primary consideration</w:t>
      </w:r>
      <w:r w:rsidR="0019595D">
        <w:rPr>
          <w:rFonts w:asciiTheme="minorHAnsi" w:hAnsiTheme="minorHAnsi" w:cstheme="minorHAnsi"/>
          <w:sz w:val="22"/>
          <w:szCs w:val="22"/>
        </w:rPr>
        <w:t>.</w:t>
      </w:r>
      <w:r w:rsidRPr="00EB1897">
        <w:rPr>
          <w:rFonts w:asciiTheme="minorHAnsi" w:hAnsiTheme="minorHAnsi" w:cstheme="minorHAnsi"/>
          <w:sz w:val="22"/>
          <w:szCs w:val="22"/>
        </w:rPr>
        <w:t xml:space="preserve"> </w:t>
      </w:r>
    </w:p>
    <w:p w14:paraId="370D5C07" w14:textId="77777777" w:rsidR="00293E7C" w:rsidRPr="00293E7C" w:rsidRDefault="00293E7C" w:rsidP="00293E7C">
      <w:pPr>
        <w:pStyle w:val="Heading2"/>
        <w:numPr>
          <w:ilvl w:val="1"/>
          <w:numId w:val="1"/>
        </w:numPr>
        <w:rPr>
          <w:rFonts w:asciiTheme="minorHAnsi" w:hAnsiTheme="minorHAnsi" w:cstheme="minorHAnsi"/>
          <w:sz w:val="22"/>
          <w:szCs w:val="22"/>
        </w:rPr>
      </w:pPr>
      <w:r w:rsidRPr="00293E7C">
        <w:rPr>
          <w:rFonts w:asciiTheme="minorHAnsi" w:hAnsiTheme="minorHAnsi" w:cstheme="minorHAnsi"/>
          <w:sz w:val="22"/>
          <w:szCs w:val="22"/>
        </w:rPr>
        <w:t>System</w:t>
      </w:r>
      <w:r>
        <w:rPr>
          <w:rFonts w:asciiTheme="minorHAnsi" w:hAnsiTheme="minorHAnsi" w:cstheme="minorHAnsi"/>
          <w:sz w:val="22"/>
          <w:szCs w:val="22"/>
        </w:rPr>
        <w:t>s</w:t>
      </w:r>
      <w:r w:rsidRPr="00293E7C">
        <w:rPr>
          <w:rFonts w:asciiTheme="minorHAnsi" w:hAnsiTheme="minorHAnsi" w:cstheme="minorHAnsi"/>
          <w:sz w:val="22"/>
          <w:szCs w:val="22"/>
        </w:rPr>
        <w:t xml:space="preserve"> </w:t>
      </w:r>
      <w:r>
        <w:rPr>
          <w:rFonts w:asciiTheme="minorHAnsi" w:hAnsiTheme="minorHAnsi" w:cstheme="minorHAnsi"/>
          <w:sz w:val="22"/>
          <w:szCs w:val="22"/>
        </w:rPr>
        <w:t xml:space="preserve">have </w:t>
      </w:r>
      <w:r w:rsidRPr="00293E7C">
        <w:rPr>
          <w:rFonts w:asciiTheme="minorHAnsi" w:hAnsiTheme="minorHAnsi" w:cstheme="minorHAnsi"/>
          <w:sz w:val="22"/>
          <w:szCs w:val="22"/>
        </w:rPr>
        <w:t>been developed to account for all personnel when it is safe to do so</w:t>
      </w:r>
      <w:r w:rsidR="00FD0737">
        <w:rPr>
          <w:rFonts w:asciiTheme="minorHAnsi" w:hAnsiTheme="minorHAnsi" w:cstheme="minorHAnsi"/>
          <w:sz w:val="22"/>
          <w:szCs w:val="22"/>
        </w:rPr>
        <w:t>.</w:t>
      </w:r>
    </w:p>
    <w:p w14:paraId="169058AE" w14:textId="77777777" w:rsidR="00B8710F" w:rsidRDefault="00B8710F" w:rsidP="00D0282F">
      <w:pPr>
        <w:autoSpaceDE w:val="0"/>
        <w:autoSpaceDN w:val="0"/>
        <w:adjustRightInd w:val="0"/>
        <w:spacing w:after="0"/>
        <w:ind w:firstLine="720"/>
        <w:rPr>
          <w:rFonts w:cstheme="minorHAnsi"/>
        </w:rPr>
      </w:pPr>
    </w:p>
    <w:p w14:paraId="3AA6C069" w14:textId="77777777" w:rsidR="00EB1897" w:rsidRDefault="00EB1897" w:rsidP="00D0282F">
      <w:pPr>
        <w:autoSpaceDE w:val="0"/>
        <w:autoSpaceDN w:val="0"/>
        <w:adjustRightInd w:val="0"/>
        <w:spacing w:after="0"/>
        <w:ind w:firstLine="720"/>
        <w:rPr>
          <w:rFonts w:cstheme="minorHAnsi"/>
        </w:rPr>
      </w:pPr>
    </w:p>
    <w:p w14:paraId="6A93C0F0" w14:textId="77777777" w:rsidR="00EB1897" w:rsidRPr="005F4CB8" w:rsidRDefault="00754C08" w:rsidP="00EB1897">
      <w:pPr>
        <w:pStyle w:val="Heading2"/>
        <w:numPr>
          <w:ilvl w:val="0"/>
          <w:numId w:val="0"/>
        </w:numPr>
        <w:rPr>
          <w:rFonts w:asciiTheme="minorHAnsi" w:hAnsiTheme="minorHAnsi" w:cstheme="minorHAnsi"/>
          <w:b/>
          <w:sz w:val="28"/>
          <w:szCs w:val="28"/>
        </w:rPr>
      </w:pPr>
      <w:r w:rsidRPr="005F4CB8">
        <w:rPr>
          <w:rFonts w:asciiTheme="minorHAnsi" w:hAnsiTheme="minorHAnsi" w:cstheme="minorHAnsi"/>
          <w:b/>
          <w:sz w:val="28"/>
          <w:szCs w:val="28"/>
        </w:rPr>
        <w:lastRenderedPageBreak/>
        <w:t>Polices</w:t>
      </w:r>
      <w:r w:rsidR="00EB1897" w:rsidRPr="005F4CB8">
        <w:rPr>
          <w:rFonts w:asciiTheme="minorHAnsi" w:hAnsiTheme="minorHAnsi" w:cstheme="minorHAnsi"/>
          <w:b/>
          <w:sz w:val="28"/>
          <w:szCs w:val="28"/>
        </w:rPr>
        <w:t>:</w:t>
      </w:r>
    </w:p>
    <w:p w14:paraId="415DAABA" w14:textId="77777777" w:rsidR="00754C08" w:rsidRDefault="00754C08" w:rsidP="00754C08">
      <w:pPr>
        <w:pStyle w:val="Heading2"/>
        <w:numPr>
          <w:ilvl w:val="0"/>
          <w:numId w:val="0"/>
        </w:numPr>
        <w:ind w:left="720"/>
        <w:rPr>
          <w:rFonts w:asciiTheme="minorHAnsi" w:hAnsiTheme="minorHAnsi" w:cstheme="minorHAnsi"/>
          <w:sz w:val="22"/>
          <w:szCs w:val="22"/>
        </w:rPr>
      </w:pPr>
      <w:r>
        <w:rPr>
          <w:rFonts w:asciiTheme="minorHAnsi" w:hAnsiTheme="minorHAnsi" w:cstheme="minorHAnsi"/>
          <w:szCs w:val="24"/>
        </w:rPr>
        <w:t>A</w:t>
      </w:r>
      <w:r w:rsidRPr="00754C08">
        <w:rPr>
          <w:rFonts w:asciiTheme="minorHAnsi" w:hAnsiTheme="minorHAnsi" w:cstheme="minorHAnsi"/>
          <w:sz w:val="22"/>
          <w:szCs w:val="22"/>
        </w:rPr>
        <w:t>ll districts</w:t>
      </w:r>
      <w:r w:rsidR="008A376C">
        <w:rPr>
          <w:rFonts w:asciiTheme="minorHAnsi" w:hAnsiTheme="minorHAnsi" w:cstheme="minorHAnsi"/>
          <w:sz w:val="22"/>
          <w:szCs w:val="22"/>
        </w:rPr>
        <w:t>/offices</w:t>
      </w:r>
      <w:r w:rsidR="00F5672B">
        <w:rPr>
          <w:rFonts w:asciiTheme="minorHAnsi" w:hAnsiTheme="minorHAnsi" w:cstheme="minorHAnsi"/>
          <w:sz w:val="22"/>
          <w:szCs w:val="22"/>
        </w:rPr>
        <w:t xml:space="preserve"> should </w:t>
      </w:r>
      <w:r w:rsidRPr="00754C08">
        <w:rPr>
          <w:rFonts w:asciiTheme="minorHAnsi" w:hAnsiTheme="minorHAnsi" w:cstheme="minorHAnsi"/>
          <w:sz w:val="22"/>
          <w:szCs w:val="22"/>
        </w:rPr>
        <w:t>develop and maintain the necessary plans</w:t>
      </w:r>
      <w:r>
        <w:rPr>
          <w:rFonts w:asciiTheme="minorHAnsi" w:hAnsiTheme="minorHAnsi" w:cstheme="minorHAnsi"/>
          <w:sz w:val="22"/>
          <w:szCs w:val="22"/>
        </w:rPr>
        <w:t xml:space="preserve"> and Standard Operating Procedures (SOPs) </w:t>
      </w:r>
      <w:r w:rsidRPr="00754C08">
        <w:rPr>
          <w:rFonts w:asciiTheme="minorHAnsi" w:hAnsiTheme="minorHAnsi" w:cstheme="minorHAnsi"/>
          <w:sz w:val="22"/>
          <w:szCs w:val="22"/>
        </w:rPr>
        <w:t>to successfully accomplish their tasks.</w:t>
      </w:r>
    </w:p>
    <w:p w14:paraId="416B7EDB" w14:textId="4904E0F3" w:rsidR="00F5672B" w:rsidRDefault="00F5672B" w:rsidP="00754C08">
      <w:pPr>
        <w:pStyle w:val="Heading2"/>
        <w:numPr>
          <w:ilvl w:val="0"/>
          <w:numId w:val="0"/>
        </w:numPr>
        <w:ind w:left="720"/>
        <w:rPr>
          <w:rFonts w:asciiTheme="minorHAnsi" w:hAnsiTheme="minorHAnsi" w:cstheme="minorHAnsi"/>
          <w:sz w:val="22"/>
          <w:szCs w:val="22"/>
        </w:rPr>
      </w:pPr>
      <w:r>
        <w:rPr>
          <w:rFonts w:asciiTheme="minorHAnsi" w:hAnsiTheme="minorHAnsi" w:cstheme="minorHAnsi"/>
          <w:sz w:val="22"/>
          <w:szCs w:val="22"/>
        </w:rPr>
        <w:t xml:space="preserve">The Virginia Department of Health (VDH) Office of Emergency Preparedness shall maintain this </w:t>
      </w:r>
      <w:r w:rsidR="00BF6D03">
        <w:rPr>
          <w:rFonts w:asciiTheme="minorHAnsi" w:hAnsiTheme="minorHAnsi" w:cstheme="minorHAnsi"/>
          <w:sz w:val="22"/>
          <w:szCs w:val="22"/>
        </w:rPr>
        <w:t>template</w:t>
      </w:r>
      <w:r w:rsidR="00FD2835">
        <w:rPr>
          <w:rFonts w:asciiTheme="minorHAnsi" w:hAnsiTheme="minorHAnsi" w:cstheme="minorHAnsi"/>
          <w:sz w:val="22"/>
          <w:szCs w:val="22"/>
        </w:rPr>
        <w:t>.</w:t>
      </w:r>
      <w:r w:rsidR="00BF6D03">
        <w:rPr>
          <w:rFonts w:asciiTheme="minorHAnsi" w:hAnsiTheme="minorHAnsi" w:cstheme="minorHAnsi"/>
          <w:sz w:val="22"/>
          <w:szCs w:val="22"/>
        </w:rPr>
        <w:t xml:space="preserve">  Additionally, the Office of Purchasing and General Services will be responsible for an active shooter/complex attack response plan </w:t>
      </w:r>
      <w:r>
        <w:rPr>
          <w:rFonts w:asciiTheme="minorHAnsi" w:hAnsiTheme="minorHAnsi" w:cstheme="minorHAnsi"/>
          <w:sz w:val="22"/>
          <w:szCs w:val="22"/>
        </w:rPr>
        <w:t>for the Madison Building</w:t>
      </w:r>
      <w:r w:rsidR="00BF6D03">
        <w:rPr>
          <w:rFonts w:asciiTheme="minorHAnsi" w:hAnsiTheme="minorHAnsi" w:cstheme="minorHAnsi"/>
          <w:sz w:val="22"/>
          <w:szCs w:val="22"/>
        </w:rPr>
        <w:t xml:space="preserve"> as well as the following offices with their </w:t>
      </w:r>
      <w:r w:rsidR="00FD2835">
        <w:rPr>
          <w:rFonts w:asciiTheme="minorHAnsi" w:hAnsiTheme="minorHAnsi" w:cstheme="minorHAnsi"/>
          <w:sz w:val="22"/>
          <w:szCs w:val="22"/>
        </w:rPr>
        <w:t>outlying</w:t>
      </w:r>
      <w:r w:rsidR="00BF6D03">
        <w:rPr>
          <w:rFonts w:asciiTheme="minorHAnsi" w:hAnsiTheme="minorHAnsi" w:cstheme="minorHAnsi"/>
          <w:sz w:val="22"/>
          <w:szCs w:val="22"/>
        </w:rPr>
        <w:t xml:space="preserve"> subordinate work units:  the Offices of EMS, the Chief Medical Examiner, </w:t>
      </w:r>
      <w:r w:rsidR="005D7967">
        <w:rPr>
          <w:rFonts w:asciiTheme="minorHAnsi" w:hAnsiTheme="minorHAnsi" w:cstheme="minorHAnsi"/>
          <w:sz w:val="22"/>
          <w:szCs w:val="22"/>
        </w:rPr>
        <w:t xml:space="preserve">Vital Records </w:t>
      </w:r>
      <w:r w:rsidR="00BF6D03">
        <w:rPr>
          <w:rFonts w:asciiTheme="minorHAnsi" w:hAnsiTheme="minorHAnsi" w:cstheme="minorHAnsi"/>
          <w:sz w:val="22"/>
          <w:szCs w:val="22"/>
        </w:rPr>
        <w:t>and Licensure and Certification</w:t>
      </w:r>
      <w:r>
        <w:rPr>
          <w:rFonts w:asciiTheme="minorHAnsi" w:hAnsiTheme="minorHAnsi" w:cstheme="minorHAnsi"/>
          <w:sz w:val="22"/>
          <w:szCs w:val="22"/>
        </w:rPr>
        <w:t xml:space="preserve">. </w:t>
      </w:r>
      <w:r w:rsidR="00BF6D03">
        <w:rPr>
          <w:rFonts w:asciiTheme="minorHAnsi" w:hAnsiTheme="minorHAnsi" w:cstheme="minorHAnsi"/>
          <w:sz w:val="22"/>
          <w:szCs w:val="22"/>
        </w:rPr>
        <w:t xml:space="preserve"> </w:t>
      </w:r>
    </w:p>
    <w:p w14:paraId="79F6CE83" w14:textId="3A520F85" w:rsidR="005D7967" w:rsidRDefault="005D7967" w:rsidP="005D7967">
      <w:pPr>
        <w:ind w:left="720"/>
      </w:pPr>
      <w:r>
        <w:t xml:space="preserve">In the event of an emergency, notification should be sent to the Deputy Commissioner and Director of Emergency Preparedness as soon as 1) it is safe to do so and 2) </w:t>
      </w:r>
      <w:r w:rsidRPr="005D7967">
        <w:rPr>
          <w:u w:val="single"/>
        </w:rPr>
        <w:t>after</w:t>
      </w:r>
      <w:r>
        <w:t xml:space="preserve"> 911 has been called. The notification should be brief but should identify the affected district/office and circumstance such as “the Madison Building is under attack.” Once safely removed, an official Event Notification should </w:t>
      </w:r>
      <w:r w:rsidR="008426BA">
        <w:t>send</w:t>
      </w:r>
      <w:r>
        <w:t xml:space="preserve">. </w:t>
      </w:r>
    </w:p>
    <w:p w14:paraId="53EE76DE" w14:textId="77777777" w:rsidR="00B8710F" w:rsidRDefault="00B8710F" w:rsidP="00EB1897">
      <w:pPr>
        <w:pStyle w:val="Heading2"/>
        <w:numPr>
          <w:ilvl w:val="0"/>
          <w:numId w:val="0"/>
        </w:numPr>
        <w:rPr>
          <w:rFonts w:asciiTheme="minorHAnsi" w:hAnsiTheme="minorHAnsi" w:cstheme="minorHAnsi"/>
          <w:b/>
          <w:szCs w:val="24"/>
        </w:rPr>
      </w:pPr>
    </w:p>
    <w:p w14:paraId="7E52FE48" w14:textId="77777777" w:rsidR="00EB1897" w:rsidRPr="005F4CB8" w:rsidRDefault="00B8710F" w:rsidP="00EB1897">
      <w:pPr>
        <w:pStyle w:val="Heading2"/>
        <w:numPr>
          <w:ilvl w:val="0"/>
          <w:numId w:val="0"/>
        </w:numPr>
        <w:rPr>
          <w:rFonts w:asciiTheme="minorHAnsi" w:hAnsiTheme="minorHAnsi" w:cstheme="minorHAnsi"/>
          <w:b/>
          <w:sz w:val="28"/>
          <w:szCs w:val="28"/>
        </w:rPr>
      </w:pPr>
      <w:r w:rsidRPr="005F4CB8">
        <w:rPr>
          <w:rFonts w:asciiTheme="minorHAnsi" w:hAnsiTheme="minorHAnsi" w:cstheme="minorHAnsi"/>
          <w:b/>
          <w:sz w:val="28"/>
          <w:szCs w:val="28"/>
        </w:rPr>
        <w:t>Organization Structure:</w:t>
      </w:r>
    </w:p>
    <w:p w14:paraId="50F215FA" w14:textId="64247E09" w:rsidR="00B8710F" w:rsidRDefault="00B8710F" w:rsidP="00B8710F">
      <w:pPr>
        <w:pStyle w:val="Heading2"/>
        <w:numPr>
          <w:ilvl w:val="0"/>
          <w:numId w:val="0"/>
        </w:numPr>
        <w:ind w:left="630"/>
        <w:rPr>
          <w:rFonts w:asciiTheme="minorHAnsi" w:hAnsiTheme="minorHAnsi" w:cstheme="minorHAnsi"/>
          <w:sz w:val="22"/>
          <w:szCs w:val="22"/>
        </w:rPr>
      </w:pPr>
      <w:r w:rsidRPr="00837442">
        <w:rPr>
          <w:rFonts w:asciiTheme="minorHAnsi" w:hAnsiTheme="minorHAnsi" w:cstheme="minorHAnsi"/>
          <w:sz w:val="22"/>
          <w:szCs w:val="22"/>
        </w:rPr>
        <w:t>The Virginia Department of Health uses the National Incident Management System (NIMS) and Incident Command Structure (ICS) in all emergency response and recovery operations.  The use of these is described in more detail in Annex A</w:t>
      </w:r>
      <w:r w:rsidR="005D7967">
        <w:rPr>
          <w:rFonts w:asciiTheme="minorHAnsi" w:hAnsiTheme="minorHAnsi" w:cstheme="minorHAnsi"/>
          <w:sz w:val="22"/>
          <w:szCs w:val="22"/>
        </w:rPr>
        <w:t>:</w:t>
      </w:r>
      <w:r w:rsidRPr="00837442">
        <w:rPr>
          <w:rFonts w:asciiTheme="minorHAnsi" w:hAnsiTheme="minorHAnsi" w:cstheme="minorHAnsi"/>
          <w:sz w:val="22"/>
          <w:szCs w:val="22"/>
        </w:rPr>
        <w:t xml:space="preserve"> Direction and Control</w:t>
      </w:r>
      <w:r>
        <w:rPr>
          <w:rFonts w:asciiTheme="minorHAnsi" w:hAnsiTheme="minorHAnsi" w:cstheme="minorHAnsi"/>
          <w:sz w:val="22"/>
          <w:szCs w:val="22"/>
        </w:rPr>
        <w:t>.</w:t>
      </w:r>
    </w:p>
    <w:p w14:paraId="7242018B" w14:textId="77777777" w:rsidR="00B8710F" w:rsidRDefault="00B8710F" w:rsidP="00EB1897">
      <w:pPr>
        <w:pStyle w:val="Heading2"/>
        <w:numPr>
          <w:ilvl w:val="0"/>
          <w:numId w:val="0"/>
        </w:numPr>
        <w:rPr>
          <w:rFonts w:asciiTheme="minorHAnsi" w:hAnsiTheme="minorHAnsi" w:cstheme="minorHAnsi"/>
          <w:sz w:val="22"/>
          <w:szCs w:val="22"/>
        </w:rPr>
      </w:pPr>
    </w:p>
    <w:p w14:paraId="694216A6" w14:textId="77777777" w:rsidR="00EB1897" w:rsidRPr="005F4CB8" w:rsidRDefault="00EB1897" w:rsidP="00EB1897">
      <w:pPr>
        <w:pStyle w:val="Heading2"/>
        <w:numPr>
          <w:ilvl w:val="0"/>
          <w:numId w:val="0"/>
        </w:numPr>
        <w:rPr>
          <w:rFonts w:asciiTheme="minorHAnsi" w:hAnsiTheme="minorHAnsi" w:cstheme="minorHAnsi"/>
          <w:b/>
          <w:sz w:val="28"/>
          <w:szCs w:val="28"/>
        </w:rPr>
      </w:pPr>
      <w:r w:rsidRPr="005F4CB8">
        <w:rPr>
          <w:rFonts w:asciiTheme="minorHAnsi" w:hAnsiTheme="minorHAnsi" w:cstheme="minorHAnsi"/>
          <w:b/>
          <w:sz w:val="28"/>
          <w:szCs w:val="28"/>
        </w:rPr>
        <w:t>Concept of Operations:</w:t>
      </w:r>
    </w:p>
    <w:p w14:paraId="276BC08A" w14:textId="77777777" w:rsidR="007906E4" w:rsidRPr="007906E4" w:rsidRDefault="007906E4" w:rsidP="00236D05">
      <w:pPr>
        <w:pStyle w:val="Heading2"/>
        <w:numPr>
          <w:ilvl w:val="0"/>
          <w:numId w:val="0"/>
        </w:numPr>
        <w:rPr>
          <w:rFonts w:asciiTheme="minorHAnsi" w:hAnsiTheme="minorHAnsi" w:cstheme="minorHAnsi"/>
          <w:b/>
          <w:sz w:val="22"/>
          <w:szCs w:val="22"/>
        </w:rPr>
      </w:pPr>
      <w:r w:rsidRPr="007906E4">
        <w:rPr>
          <w:rFonts w:asciiTheme="minorHAnsi" w:hAnsiTheme="minorHAnsi" w:cstheme="minorHAnsi"/>
          <w:b/>
          <w:sz w:val="22"/>
          <w:szCs w:val="22"/>
        </w:rPr>
        <w:t>RUN</w:t>
      </w:r>
    </w:p>
    <w:p w14:paraId="6BC626A0" w14:textId="77777777" w:rsidR="00293E7C" w:rsidRPr="00293E7C" w:rsidRDefault="00293E7C" w:rsidP="00754C08">
      <w:pPr>
        <w:pStyle w:val="Heading2"/>
        <w:numPr>
          <w:ilvl w:val="0"/>
          <w:numId w:val="0"/>
        </w:numPr>
        <w:ind w:left="720"/>
        <w:rPr>
          <w:rFonts w:asciiTheme="minorHAnsi" w:hAnsiTheme="minorHAnsi" w:cstheme="minorHAnsi"/>
          <w:sz w:val="22"/>
          <w:szCs w:val="22"/>
        </w:rPr>
      </w:pPr>
      <w:r w:rsidRPr="00293E7C">
        <w:rPr>
          <w:rFonts w:asciiTheme="minorHAnsi" w:hAnsiTheme="minorHAnsi" w:cstheme="minorHAnsi"/>
          <w:sz w:val="22"/>
          <w:szCs w:val="22"/>
        </w:rPr>
        <w:t xml:space="preserve">Individuals should exit the building through the safest route </w:t>
      </w:r>
      <w:r w:rsidR="00FD0737">
        <w:rPr>
          <w:rFonts w:asciiTheme="minorHAnsi" w:hAnsiTheme="minorHAnsi" w:cstheme="minorHAnsi"/>
          <w:sz w:val="22"/>
          <w:szCs w:val="22"/>
        </w:rPr>
        <w:t xml:space="preserve">available </w:t>
      </w:r>
      <w:r w:rsidRPr="00293E7C">
        <w:rPr>
          <w:rFonts w:asciiTheme="minorHAnsi" w:hAnsiTheme="minorHAnsi" w:cstheme="minorHAnsi"/>
          <w:sz w:val="22"/>
          <w:szCs w:val="22"/>
        </w:rPr>
        <w:t>and proceed to a designated assembly location(s) or an alternate vetted site. However, given the dynamic nature of an active shooter event, exiting the building and going to an evacuation site via practiced fire drill routes may put individuals at risk or may not be possible. If doing so is not possible or puts individuals at risk, employees may need to run out of the facility or away from the area under attack and move as far away as possible until they are in a safe location. These options should be clearly conveyed to employees during facility active shooter training and/or exercises.</w:t>
      </w:r>
    </w:p>
    <w:p w14:paraId="2BC4C6AE" w14:textId="77777777" w:rsidR="00293E7C" w:rsidRPr="00293E7C" w:rsidRDefault="00293E7C" w:rsidP="00754C08">
      <w:pPr>
        <w:pStyle w:val="Heading2"/>
        <w:numPr>
          <w:ilvl w:val="0"/>
          <w:numId w:val="0"/>
        </w:numPr>
        <w:ind w:left="720"/>
        <w:rPr>
          <w:rFonts w:asciiTheme="minorHAnsi" w:hAnsiTheme="minorHAnsi" w:cstheme="minorHAnsi"/>
          <w:sz w:val="22"/>
          <w:szCs w:val="22"/>
        </w:rPr>
      </w:pPr>
      <w:r w:rsidRPr="00293E7C">
        <w:rPr>
          <w:rFonts w:asciiTheme="minorHAnsi" w:hAnsiTheme="minorHAnsi" w:cstheme="minorHAnsi"/>
          <w:sz w:val="22"/>
          <w:szCs w:val="22"/>
        </w:rPr>
        <w:t>Despite the complexity of this situation, facility occupants and visitors at risk who can evacuate safely should do so. Recent research shows the best method to reduce loss of life in an active shooter incident is for people to immediately evacuate or be evacuated from the area where an active shooter may be l</w:t>
      </w:r>
      <w:r>
        <w:rPr>
          <w:rFonts w:asciiTheme="minorHAnsi" w:hAnsiTheme="minorHAnsi" w:cstheme="minorHAnsi"/>
          <w:sz w:val="22"/>
          <w:szCs w:val="22"/>
        </w:rPr>
        <w:t>ocated or attempting to enter.</w:t>
      </w:r>
    </w:p>
    <w:p w14:paraId="3706D31C" w14:textId="77777777" w:rsidR="00236D05" w:rsidRPr="005D7967" w:rsidRDefault="00236D05" w:rsidP="00236D05">
      <w:pPr>
        <w:pStyle w:val="Heading2"/>
        <w:numPr>
          <w:ilvl w:val="0"/>
          <w:numId w:val="0"/>
        </w:numPr>
        <w:rPr>
          <w:rFonts w:asciiTheme="minorHAnsi" w:hAnsiTheme="minorHAnsi" w:cstheme="minorHAnsi"/>
          <w:sz w:val="22"/>
          <w:szCs w:val="22"/>
        </w:rPr>
      </w:pPr>
    </w:p>
    <w:p w14:paraId="1BDDA11B" w14:textId="77777777" w:rsidR="00293E7C" w:rsidRPr="005D7967" w:rsidRDefault="00293E7C" w:rsidP="00DD136B">
      <w:pPr>
        <w:pStyle w:val="Heading2"/>
        <w:numPr>
          <w:ilvl w:val="0"/>
          <w:numId w:val="0"/>
        </w:numPr>
        <w:ind w:left="720"/>
        <w:rPr>
          <w:rFonts w:asciiTheme="minorHAnsi" w:hAnsiTheme="minorHAnsi" w:cstheme="minorHAnsi"/>
          <w:sz w:val="22"/>
          <w:szCs w:val="22"/>
        </w:rPr>
      </w:pPr>
      <w:r w:rsidRPr="005D7967">
        <w:rPr>
          <w:rFonts w:asciiTheme="minorHAnsi" w:hAnsiTheme="minorHAnsi" w:cstheme="minorHAnsi"/>
          <w:sz w:val="22"/>
          <w:szCs w:val="22"/>
        </w:rPr>
        <w:t>Employees should:</w:t>
      </w:r>
    </w:p>
    <w:p w14:paraId="207A4AAC" w14:textId="67041A00" w:rsidR="00AD6D66" w:rsidRPr="005D7967" w:rsidRDefault="00AD6D66" w:rsidP="00DD136B">
      <w:pPr>
        <w:pStyle w:val="ListParagraph"/>
        <w:numPr>
          <w:ilvl w:val="0"/>
          <w:numId w:val="6"/>
        </w:numPr>
        <w:ind w:left="1440"/>
      </w:pPr>
      <w:r w:rsidRPr="005D7967">
        <w:t>Discontinue all patient care.</w:t>
      </w:r>
    </w:p>
    <w:p w14:paraId="0E8F755D" w14:textId="77777777" w:rsidR="00AD6D66" w:rsidRPr="005D7967" w:rsidRDefault="00AD6D66" w:rsidP="00DD136B">
      <w:pPr>
        <w:pStyle w:val="ListParagraph"/>
        <w:numPr>
          <w:ilvl w:val="0"/>
          <w:numId w:val="6"/>
        </w:numPr>
        <w:ind w:left="1440"/>
      </w:pPr>
      <w:r w:rsidRPr="005D7967">
        <w:t xml:space="preserve">Leave immediately.  </w:t>
      </w:r>
    </w:p>
    <w:p w14:paraId="30963233" w14:textId="77777777" w:rsidR="00AD6D66" w:rsidRPr="005D7967" w:rsidRDefault="00AD6D66" w:rsidP="00DD136B">
      <w:pPr>
        <w:pStyle w:val="ListParagraph"/>
        <w:numPr>
          <w:ilvl w:val="0"/>
          <w:numId w:val="6"/>
        </w:numPr>
        <w:ind w:left="1440"/>
      </w:pPr>
      <w:r w:rsidRPr="005D7967">
        <w:t>Encourage others, including patients, coworkers, and visitors, to come with you, but don’t wait for them to follow.</w:t>
      </w:r>
    </w:p>
    <w:p w14:paraId="0D1097F6" w14:textId="77777777" w:rsidR="00AD6D66" w:rsidRPr="005D7967" w:rsidRDefault="00AD6D66" w:rsidP="00DD136B">
      <w:pPr>
        <w:pStyle w:val="ListParagraph"/>
        <w:numPr>
          <w:ilvl w:val="0"/>
          <w:numId w:val="6"/>
        </w:numPr>
        <w:ind w:left="1440"/>
      </w:pPr>
      <w:r w:rsidRPr="005D7967">
        <w:t>Leave belongings behind.</w:t>
      </w:r>
    </w:p>
    <w:p w14:paraId="50A26C24" w14:textId="77777777" w:rsidR="00AD6D66" w:rsidRPr="005D7967" w:rsidRDefault="00AD6D66" w:rsidP="00DD136B">
      <w:pPr>
        <w:pStyle w:val="ListParagraph"/>
        <w:numPr>
          <w:ilvl w:val="0"/>
          <w:numId w:val="6"/>
        </w:numPr>
        <w:ind w:left="1440"/>
      </w:pPr>
      <w:r w:rsidRPr="005D7967">
        <w:t>Do not stop for victims.  Exit the area immediately.</w:t>
      </w:r>
    </w:p>
    <w:p w14:paraId="021B8EA1" w14:textId="77777777" w:rsidR="00AD6D66" w:rsidRPr="005D7967" w:rsidRDefault="00AD6D66" w:rsidP="00DD136B">
      <w:pPr>
        <w:pStyle w:val="ListParagraph"/>
        <w:numPr>
          <w:ilvl w:val="0"/>
          <w:numId w:val="6"/>
        </w:numPr>
        <w:ind w:left="1440"/>
      </w:pPr>
      <w:r w:rsidRPr="005D7967">
        <w:t>When exiting, keep hands raised and visible.</w:t>
      </w:r>
    </w:p>
    <w:p w14:paraId="763B5907" w14:textId="77777777" w:rsidR="00AD6D66" w:rsidRPr="005D7967" w:rsidRDefault="00AD6D66" w:rsidP="00DD136B">
      <w:pPr>
        <w:pStyle w:val="ListParagraph"/>
        <w:numPr>
          <w:ilvl w:val="0"/>
          <w:numId w:val="6"/>
        </w:numPr>
        <w:ind w:left="1440"/>
      </w:pPr>
      <w:r w:rsidRPr="005D7967">
        <w:t>Keep others from entering the area.</w:t>
      </w:r>
    </w:p>
    <w:p w14:paraId="5DD357A1" w14:textId="77777777" w:rsidR="00AD6D66" w:rsidRPr="005D7967" w:rsidRDefault="00AD6D66" w:rsidP="00DD136B">
      <w:pPr>
        <w:pStyle w:val="ListParagraph"/>
        <w:numPr>
          <w:ilvl w:val="0"/>
          <w:numId w:val="6"/>
        </w:numPr>
        <w:ind w:left="1440"/>
      </w:pPr>
      <w:r w:rsidRPr="005D7967">
        <w:t xml:space="preserve">Do not point, scream, or yell.  </w:t>
      </w:r>
    </w:p>
    <w:p w14:paraId="0FD5B699" w14:textId="77777777" w:rsidR="00AD6D66" w:rsidRPr="005D7967" w:rsidRDefault="00AD6D66" w:rsidP="00DD136B">
      <w:pPr>
        <w:pStyle w:val="ListParagraph"/>
        <w:numPr>
          <w:ilvl w:val="0"/>
          <w:numId w:val="6"/>
        </w:numPr>
        <w:ind w:left="1440"/>
      </w:pPr>
      <w:r w:rsidRPr="005D7967">
        <w:t>Follow instructions from law enforcement officers.  Do not make sudden movements toward officers.</w:t>
      </w:r>
    </w:p>
    <w:p w14:paraId="14CACFC5" w14:textId="77777777" w:rsidR="00AD6D66" w:rsidRPr="005D7967" w:rsidRDefault="00AD6D66" w:rsidP="00DD136B">
      <w:pPr>
        <w:pStyle w:val="ListParagraph"/>
        <w:numPr>
          <w:ilvl w:val="0"/>
          <w:numId w:val="6"/>
        </w:numPr>
        <w:ind w:left="1440"/>
      </w:pPr>
      <w:r w:rsidRPr="005D7967">
        <w:t>Move a safe distance from the facility.</w:t>
      </w:r>
    </w:p>
    <w:p w14:paraId="43917748" w14:textId="77777777" w:rsidR="00AD6D66" w:rsidRPr="005D7967" w:rsidRDefault="00AD6D66" w:rsidP="00DD136B">
      <w:pPr>
        <w:pStyle w:val="ListParagraph"/>
        <w:numPr>
          <w:ilvl w:val="0"/>
          <w:numId w:val="6"/>
        </w:numPr>
        <w:ind w:left="1440"/>
      </w:pPr>
      <w:r w:rsidRPr="005D7967">
        <w:t>Do not re-enter the scene until law enforcement has given an all-clear announcement.</w:t>
      </w:r>
    </w:p>
    <w:p w14:paraId="3E99E045" w14:textId="77777777" w:rsidR="00EB1897" w:rsidRPr="005D7967" w:rsidRDefault="00293E7C" w:rsidP="00DD136B">
      <w:pPr>
        <w:pStyle w:val="Heading2"/>
        <w:numPr>
          <w:ilvl w:val="0"/>
          <w:numId w:val="0"/>
        </w:numPr>
        <w:ind w:left="90" w:firstLine="630"/>
        <w:rPr>
          <w:rFonts w:asciiTheme="minorHAnsi" w:hAnsiTheme="minorHAnsi" w:cstheme="minorHAnsi"/>
          <w:sz w:val="22"/>
          <w:szCs w:val="22"/>
        </w:rPr>
      </w:pPr>
      <w:r w:rsidRPr="005D7967">
        <w:rPr>
          <w:rFonts w:asciiTheme="minorHAnsi" w:hAnsiTheme="minorHAnsi" w:cstheme="minorHAnsi"/>
          <w:sz w:val="22"/>
          <w:szCs w:val="22"/>
        </w:rPr>
        <w:t>Call 911 when safe to do so</w:t>
      </w:r>
      <w:r w:rsidR="00AD6D66" w:rsidRPr="005D7967">
        <w:rPr>
          <w:rFonts w:asciiTheme="minorHAnsi" w:hAnsiTheme="minorHAnsi" w:cstheme="minorHAnsi"/>
          <w:sz w:val="22"/>
          <w:szCs w:val="22"/>
        </w:rPr>
        <w:t>.</w:t>
      </w:r>
    </w:p>
    <w:p w14:paraId="303D8C1C" w14:textId="77777777" w:rsidR="00293E7C" w:rsidRPr="005D7967" w:rsidRDefault="00746C72" w:rsidP="00DD136B">
      <w:pPr>
        <w:pStyle w:val="Heading2"/>
        <w:numPr>
          <w:ilvl w:val="0"/>
          <w:numId w:val="0"/>
        </w:numPr>
        <w:spacing w:before="0" w:after="0"/>
        <w:ind w:left="720"/>
        <w:rPr>
          <w:rFonts w:asciiTheme="minorHAnsi" w:hAnsiTheme="minorHAnsi" w:cstheme="minorHAnsi"/>
          <w:sz w:val="22"/>
          <w:szCs w:val="22"/>
        </w:rPr>
      </w:pPr>
      <w:r w:rsidRPr="005D7967">
        <w:rPr>
          <w:rFonts w:asciiTheme="minorHAnsi" w:hAnsiTheme="minorHAnsi" w:cstheme="minorHAnsi"/>
          <w:sz w:val="22"/>
          <w:szCs w:val="22"/>
        </w:rPr>
        <w:lastRenderedPageBreak/>
        <w:t>Provide the following i</w:t>
      </w:r>
      <w:r w:rsidR="00293E7C" w:rsidRPr="005D7967">
        <w:rPr>
          <w:rFonts w:asciiTheme="minorHAnsi" w:hAnsiTheme="minorHAnsi" w:cstheme="minorHAnsi"/>
          <w:sz w:val="22"/>
          <w:szCs w:val="22"/>
        </w:rPr>
        <w:t>nformation</w:t>
      </w:r>
      <w:r w:rsidR="00FD2835" w:rsidRPr="005D7967">
        <w:rPr>
          <w:rFonts w:asciiTheme="minorHAnsi" w:hAnsiTheme="minorHAnsi" w:cstheme="minorHAnsi"/>
          <w:sz w:val="22"/>
          <w:szCs w:val="22"/>
        </w:rPr>
        <w:t>,</w:t>
      </w:r>
      <w:r w:rsidRPr="005D7967">
        <w:rPr>
          <w:rFonts w:asciiTheme="minorHAnsi" w:hAnsiTheme="minorHAnsi" w:cstheme="minorHAnsi"/>
          <w:sz w:val="22"/>
          <w:szCs w:val="22"/>
        </w:rPr>
        <w:t xml:space="preserve"> if known</w:t>
      </w:r>
      <w:r w:rsidR="00FD2835" w:rsidRPr="005D7967">
        <w:rPr>
          <w:rFonts w:asciiTheme="minorHAnsi" w:hAnsiTheme="minorHAnsi" w:cstheme="minorHAnsi"/>
          <w:sz w:val="22"/>
          <w:szCs w:val="22"/>
        </w:rPr>
        <w:t>,</w:t>
      </w:r>
      <w:r w:rsidR="00293E7C" w:rsidRPr="005D7967">
        <w:rPr>
          <w:rFonts w:asciiTheme="minorHAnsi" w:hAnsiTheme="minorHAnsi" w:cstheme="minorHAnsi"/>
          <w:sz w:val="22"/>
          <w:szCs w:val="22"/>
        </w:rPr>
        <w:t xml:space="preserve"> to law enforcement or dispatchers:</w:t>
      </w:r>
    </w:p>
    <w:p w14:paraId="4434EE3B" w14:textId="77777777" w:rsidR="00293E7C" w:rsidRPr="005D7967" w:rsidRDefault="00293E7C" w:rsidP="00DD136B">
      <w:pPr>
        <w:pStyle w:val="Heading2"/>
        <w:numPr>
          <w:ilvl w:val="0"/>
          <w:numId w:val="0"/>
        </w:numPr>
        <w:spacing w:before="60" w:after="60"/>
        <w:ind w:left="1440"/>
        <w:rPr>
          <w:rFonts w:asciiTheme="minorHAnsi" w:hAnsiTheme="minorHAnsi" w:cstheme="minorHAnsi"/>
          <w:sz w:val="22"/>
          <w:szCs w:val="22"/>
        </w:rPr>
      </w:pPr>
      <w:r w:rsidRPr="005D7967">
        <w:rPr>
          <w:rFonts w:asciiTheme="minorHAnsi" w:hAnsiTheme="minorHAnsi" w:cstheme="minorHAnsi"/>
          <w:sz w:val="22"/>
          <w:szCs w:val="22"/>
        </w:rPr>
        <w:t>• Location of active shooter(s)</w:t>
      </w:r>
    </w:p>
    <w:p w14:paraId="3DA42207" w14:textId="77777777" w:rsidR="00293E7C" w:rsidRPr="005D7967" w:rsidRDefault="00293E7C" w:rsidP="00DD136B">
      <w:pPr>
        <w:pStyle w:val="Heading2"/>
        <w:numPr>
          <w:ilvl w:val="0"/>
          <w:numId w:val="0"/>
        </w:numPr>
        <w:spacing w:before="60" w:after="60"/>
        <w:ind w:left="1440"/>
        <w:rPr>
          <w:rFonts w:asciiTheme="minorHAnsi" w:hAnsiTheme="minorHAnsi" w:cstheme="minorHAnsi"/>
          <w:sz w:val="22"/>
          <w:szCs w:val="22"/>
        </w:rPr>
      </w:pPr>
      <w:r w:rsidRPr="005D7967">
        <w:rPr>
          <w:rFonts w:asciiTheme="minorHAnsi" w:hAnsiTheme="minorHAnsi" w:cstheme="minorHAnsi"/>
          <w:sz w:val="22"/>
          <w:szCs w:val="22"/>
        </w:rPr>
        <w:t>• Location of caller</w:t>
      </w:r>
    </w:p>
    <w:p w14:paraId="5CBA4327" w14:textId="77777777" w:rsidR="00293E7C" w:rsidRPr="005D7967" w:rsidRDefault="00293E7C" w:rsidP="00DD136B">
      <w:pPr>
        <w:pStyle w:val="Heading2"/>
        <w:numPr>
          <w:ilvl w:val="0"/>
          <w:numId w:val="0"/>
        </w:numPr>
        <w:spacing w:before="60" w:after="60"/>
        <w:ind w:left="1440"/>
        <w:rPr>
          <w:rFonts w:asciiTheme="minorHAnsi" w:hAnsiTheme="minorHAnsi" w:cstheme="minorHAnsi"/>
          <w:sz w:val="22"/>
          <w:szCs w:val="22"/>
        </w:rPr>
      </w:pPr>
      <w:r w:rsidRPr="005D7967">
        <w:rPr>
          <w:rFonts w:asciiTheme="minorHAnsi" w:hAnsiTheme="minorHAnsi" w:cstheme="minorHAnsi"/>
          <w:sz w:val="22"/>
          <w:szCs w:val="22"/>
        </w:rPr>
        <w:t>• Number of shooters, if more than one</w:t>
      </w:r>
    </w:p>
    <w:p w14:paraId="70AF1C7C" w14:textId="77777777" w:rsidR="00293E7C" w:rsidRPr="005D7967" w:rsidRDefault="00293E7C" w:rsidP="00DD136B">
      <w:pPr>
        <w:pStyle w:val="Heading2"/>
        <w:numPr>
          <w:ilvl w:val="0"/>
          <w:numId w:val="0"/>
        </w:numPr>
        <w:spacing w:before="60" w:after="60"/>
        <w:ind w:left="1440"/>
        <w:rPr>
          <w:rFonts w:asciiTheme="minorHAnsi" w:hAnsiTheme="minorHAnsi" w:cstheme="minorHAnsi"/>
          <w:sz w:val="22"/>
          <w:szCs w:val="22"/>
        </w:rPr>
      </w:pPr>
      <w:r w:rsidRPr="005D7967">
        <w:rPr>
          <w:rFonts w:asciiTheme="minorHAnsi" w:hAnsiTheme="minorHAnsi" w:cstheme="minorHAnsi"/>
          <w:sz w:val="22"/>
          <w:szCs w:val="22"/>
        </w:rPr>
        <w:t>• If there is law enforcement on-site (if known)</w:t>
      </w:r>
    </w:p>
    <w:p w14:paraId="08E4C1C7" w14:textId="77777777" w:rsidR="00293E7C" w:rsidRPr="005D7967" w:rsidRDefault="00293E7C" w:rsidP="00DD136B">
      <w:pPr>
        <w:pStyle w:val="Heading2"/>
        <w:numPr>
          <w:ilvl w:val="0"/>
          <w:numId w:val="0"/>
        </w:numPr>
        <w:spacing w:before="60" w:after="60"/>
        <w:ind w:left="1440"/>
        <w:rPr>
          <w:rFonts w:asciiTheme="minorHAnsi" w:hAnsiTheme="minorHAnsi" w:cstheme="minorHAnsi"/>
          <w:sz w:val="22"/>
          <w:szCs w:val="22"/>
        </w:rPr>
      </w:pPr>
      <w:r w:rsidRPr="005D7967">
        <w:rPr>
          <w:rFonts w:asciiTheme="minorHAnsi" w:hAnsiTheme="minorHAnsi" w:cstheme="minorHAnsi"/>
          <w:sz w:val="22"/>
          <w:szCs w:val="22"/>
        </w:rPr>
        <w:t>• Physical description of shooter(s)</w:t>
      </w:r>
    </w:p>
    <w:p w14:paraId="4AEAA52B" w14:textId="77777777" w:rsidR="00293E7C" w:rsidRPr="005D7967" w:rsidRDefault="00293E7C" w:rsidP="00DD136B">
      <w:pPr>
        <w:pStyle w:val="Heading2"/>
        <w:numPr>
          <w:ilvl w:val="0"/>
          <w:numId w:val="0"/>
        </w:numPr>
        <w:spacing w:before="60" w:after="60"/>
        <w:ind w:left="1440"/>
        <w:rPr>
          <w:rFonts w:asciiTheme="minorHAnsi" w:hAnsiTheme="minorHAnsi" w:cstheme="minorHAnsi"/>
          <w:sz w:val="22"/>
          <w:szCs w:val="22"/>
        </w:rPr>
      </w:pPr>
      <w:r w:rsidRPr="005D7967">
        <w:rPr>
          <w:rFonts w:asciiTheme="minorHAnsi" w:hAnsiTheme="minorHAnsi" w:cstheme="minorHAnsi"/>
          <w:sz w:val="22"/>
          <w:szCs w:val="22"/>
        </w:rPr>
        <w:t>• Type and number of weapons used by shooter(s)</w:t>
      </w:r>
    </w:p>
    <w:p w14:paraId="26CF2D1A" w14:textId="77777777" w:rsidR="00293E7C" w:rsidRPr="005D7967" w:rsidRDefault="00293E7C" w:rsidP="00DD136B">
      <w:pPr>
        <w:pStyle w:val="Heading2"/>
        <w:numPr>
          <w:ilvl w:val="0"/>
          <w:numId w:val="0"/>
        </w:numPr>
        <w:spacing w:before="60" w:after="60"/>
        <w:ind w:left="1440"/>
        <w:rPr>
          <w:rFonts w:asciiTheme="minorHAnsi" w:hAnsiTheme="minorHAnsi" w:cstheme="minorHAnsi"/>
          <w:sz w:val="22"/>
          <w:szCs w:val="22"/>
        </w:rPr>
      </w:pPr>
      <w:r w:rsidRPr="005D7967">
        <w:rPr>
          <w:rFonts w:asciiTheme="minorHAnsi" w:hAnsiTheme="minorHAnsi" w:cstheme="minorHAnsi"/>
          <w:sz w:val="22"/>
          <w:szCs w:val="22"/>
        </w:rPr>
        <w:t>• Use or threat of explosives/IEDs</w:t>
      </w:r>
    </w:p>
    <w:p w14:paraId="7502070C" w14:textId="77777777" w:rsidR="00293E7C" w:rsidRPr="005D7967" w:rsidRDefault="00293E7C" w:rsidP="00DD136B">
      <w:pPr>
        <w:pStyle w:val="Heading2"/>
        <w:numPr>
          <w:ilvl w:val="0"/>
          <w:numId w:val="0"/>
        </w:numPr>
        <w:spacing w:before="60" w:after="60"/>
        <w:ind w:left="1440"/>
        <w:rPr>
          <w:rFonts w:asciiTheme="minorHAnsi" w:hAnsiTheme="minorHAnsi" w:cstheme="minorHAnsi"/>
          <w:sz w:val="22"/>
          <w:szCs w:val="22"/>
        </w:rPr>
      </w:pPr>
      <w:r w:rsidRPr="005D7967">
        <w:rPr>
          <w:rFonts w:asciiTheme="minorHAnsi" w:hAnsiTheme="minorHAnsi" w:cstheme="minorHAnsi"/>
          <w:sz w:val="22"/>
          <w:szCs w:val="22"/>
        </w:rPr>
        <w:t>• If shooting is still occurring</w:t>
      </w:r>
    </w:p>
    <w:p w14:paraId="69D557EF" w14:textId="77777777" w:rsidR="00293E7C" w:rsidRPr="005D7967" w:rsidRDefault="00293E7C" w:rsidP="00DD136B">
      <w:pPr>
        <w:pStyle w:val="Heading2"/>
        <w:numPr>
          <w:ilvl w:val="0"/>
          <w:numId w:val="0"/>
        </w:numPr>
        <w:spacing w:before="60" w:after="60"/>
        <w:ind w:left="810" w:firstLine="630"/>
        <w:rPr>
          <w:rFonts w:asciiTheme="minorHAnsi" w:hAnsiTheme="minorHAnsi" w:cstheme="minorHAnsi"/>
          <w:sz w:val="22"/>
          <w:szCs w:val="22"/>
        </w:rPr>
      </w:pPr>
      <w:r w:rsidRPr="005D7967">
        <w:rPr>
          <w:rFonts w:asciiTheme="minorHAnsi" w:hAnsiTheme="minorHAnsi" w:cstheme="minorHAnsi"/>
          <w:sz w:val="22"/>
          <w:szCs w:val="22"/>
        </w:rPr>
        <w:t>• Number of potential victims at the scene</w:t>
      </w:r>
    </w:p>
    <w:p w14:paraId="0FEE026E" w14:textId="41BE9FCA" w:rsidR="007906E4" w:rsidRDefault="00DB01C3" w:rsidP="00236D05">
      <w:pPr>
        <w:rPr>
          <w:b/>
        </w:rPr>
      </w:pPr>
      <w:r w:rsidRPr="005D7967">
        <w:br/>
      </w:r>
      <w:r w:rsidR="007906E4" w:rsidRPr="007906E4">
        <w:rPr>
          <w:b/>
        </w:rPr>
        <w:t>HIDE</w:t>
      </w:r>
    </w:p>
    <w:p w14:paraId="38DFF01B" w14:textId="77777777" w:rsidR="007906E4" w:rsidRDefault="007906E4" w:rsidP="00754C08">
      <w:pPr>
        <w:ind w:left="630"/>
      </w:pPr>
      <w:r>
        <w:t>If running</w:t>
      </w:r>
      <w:r w:rsidR="00DB01C3">
        <w:t>/evacuating</w:t>
      </w:r>
      <w:r>
        <w:t xml:space="preserve"> is not a safe option, staff should hide in as safe a place as possible where the walls might </w:t>
      </w:r>
      <w:r>
        <w:br/>
        <w:t>be thicker and have fewer windows. Likewise, for occupants that cannot run, hiding may be the only option.</w:t>
      </w:r>
    </w:p>
    <w:p w14:paraId="020B13DA" w14:textId="77777777" w:rsidR="007906E4" w:rsidRDefault="007906E4" w:rsidP="00236D05">
      <w:pPr>
        <w:ind w:firstLine="630"/>
      </w:pPr>
      <w:r>
        <w:t>In addition, occupants should do the following:</w:t>
      </w:r>
    </w:p>
    <w:p w14:paraId="7E055614" w14:textId="77777777" w:rsidR="007906E4" w:rsidRDefault="007906E4" w:rsidP="00236D05">
      <w:pPr>
        <w:spacing w:before="60" w:after="60"/>
        <w:ind w:firstLine="634"/>
      </w:pPr>
      <w:r>
        <w:t>• Lock the doors and/or barricade them with heavy furniture, if possible.</w:t>
      </w:r>
    </w:p>
    <w:p w14:paraId="2DC42CD6" w14:textId="77777777" w:rsidR="007906E4" w:rsidRDefault="007906E4" w:rsidP="00236D05">
      <w:pPr>
        <w:spacing w:before="60" w:after="60"/>
        <w:ind w:firstLine="634"/>
      </w:pPr>
      <w:r>
        <w:t>• Close and lock windows and close blinds or cover windows.</w:t>
      </w:r>
    </w:p>
    <w:p w14:paraId="59F8E9FA" w14:textId="77777777" w:rsidR="007906E4" w:rsidRDefault="007906E4" w:rsidP="00236D05">
      <w:pPr>
        <w:spacing w:before="60" w:after="60"/>
        <w:ind w:firstLine="634"/>
      </w:pPr>
      <w:r>
        <w:t>• Turn off lights.</w:t>
      </w:r>
    </w:p>
    <w:p w14:paraId="3D350CAA" w14:textId="77777777" w:rsidR="007906E4" w:rsidRDefault="007906E4" w:rsidP="00236D05">
      <w:pPr>
        <w:spacing w:before="60" w:after="60"/>
        <w:ind w:firstLine="634"/>
      </w:pPr>
      <w:r>
        <w:t>• Silence all electronic devices.</w:t>
      </w:r>
    </w:p>
    <w:p w14:paraId="37339E5D" w14:textId="77777777" w:rsidR="007906E4" w:rsidRDefault="007906E4" w:rsidP="00236D05">
      <w:pPr>
        <w:spacing w:before="60" w:after="60"/>
        <w:ind w:firstLine="634"/>
      </w:pPr>
      <w:r>
        <w:t>• Remain silent.</w:t>
      </w:r>
    </w:p>
    <w:p w14:paraId="524F2FFF" w14:textId="77777777" w:rsidR="007906E4" w:rsidRDefault="007906E4" w:rsidP="00236D05">
      <w:pPr>
        <w:spacing w:before="60" w:after="60"/>
        <w:ind w:firstLine="634"/>
      </w:pPr>
      <w:r>
        <w:t>• Look for other avenues of escape.</w:t>
      </w:r>
    </w:p>
    <w:p w14:paraId="42F13E26" w14:textId="77777777" w:rsidR="007906E4" w:rsidRDefault="007906E4" w:rsidP="00236D05">
      <w:pPr>
        <w:spacing w:before="60" w:after="60"/>
        <w:ind w:firstLine="634"/>
      </w:pPr>
      <w:r>
        <w:t>• Identify ad-hoc weapons.</w:t>
      </w:r>
    </w:p>
    <w:p w14:paraId="3BEA22F4" w14:textId="77777777" w:rsidR="00B8710F" w:rsidRDefault="00B8710F" w:rsidP="00B8710F">
      <w:pPr>
        <w:pStyle w:val="ListParagraph"/>
        <w:numPr>
          <w:ilvl w:val="0"/>
          <w:numId w:val="14"/>
        </w:numPr>
        <w:spacing w:before="60" w:after="60"/>
        <w:ind w:left="810" w:hanging="180"/>
      </w:pPr>
      <w:r>
        <w:t>Remain in place until given an all clear by identifiable law enforcement.</w:t>
      </w:r>
    </w:p>
    <w:p w14:paraId="204BBABE" w14:textId="77777777" w:rsidR="00AD6D66" w:rsidRDefault="00AD6D66" w:rsidP="00236D05">
      <w:pPr>
        <w:spacing w:before="60" w:after="60"/>
        <w:ind w:firstLine="634"/>
      </w:pPr>
    </w:p>
    <w:p w14:paraId="1447C52C" w14:textId="77777777" w:rsidR="007906E4" w:rsidRDefault="007906E4" w:rsidP="00754C08">
      <w:pPr>
        <w:spacing w:before="60" w:after="60"/>
        <w:ind w:left="634" w:firstLine="30"/>
      </w:pPr>
      <w:r>
        <w:t>When safe to do so, use strategies to silently communicate with first responders, if possible (e.g., in rooms with</w:t>
      </w:r>
      <w:r w:rsidR="00236D05">
        <w:t xml:space="preserve"> </w:t>
      </w:r>
      <w:r>
        <w:t>exterior windows, make signs to silently signal law enforcement and emergency responders to indicate the status of the room’s occupants).</w:t>
      </w:r>
    </w:p>
    <w:p w14:paraId="2063DAAA" w14:textId="77777777" w:rsidR="007906E4" w:rsidRDefault="007906E4" w:rsidP="00B8710F">
      <w:pPr>
        <w:spacing w:before="60" w:after="60"/>
        <w:ind w:left="720" w:firstLine="720"/>
      </w:pPr>
    </w:p>
    <w:p w14:paraId="31C86FA5" w14:textId="77777777" w:rsidR="007906E4" w:rsidRDefault="007906E4" w:rsidP="00236D05">
      <w:pPr>
        <w:spacing w:before="60" w:after="60"/>
        <w:ind w:firstLine="634"/>
      </w:pPr>
      <w:r>
        <w:t>Consider these additional actions:</w:t>
      </w:r>
    </w:p>
    <w:p w14:paraId="716FD625" w14:textId="77777777" w:rsidR="007906E4" w:rsidRDefault="007906E4" w:rsidP="00754C08">
      <w:pPr>
        <w:spacing w:before="60" w:after="60"/>
        <w:ind w:left="1440"/>
      </w:pPr>
      <w:r>
        <w:t xml:space="preserve">• Identify a safe location on each floor before an incident occurs where occupants and visitors may </w:t>
      </w:r>
      <w:r w:rsidR="0019595D">
        <w:t>safely barricade</w:t>
      </w:r>
      <w:r w:rsidR="00746C72">
        <w:t xml:space="preserve"> themselves during an event.</w:t>
      </w:r>
    </w:p>
    <w:p w14:paraId="6A773509" w14:textId="77777777" w:rsidR="007906E4" w:rsidRDefault="007906E4" w:rsidP="00754C08">
      <w:pPr>
        <w:spacing w:before="60" w:after="60"/>
        <w:ind w:left="1440"/>
      </w:pPr>
      <w:r>
        <w:t>• Train people in how to lock d</w:t>
      </w:r>
      <w:r w:rsidR="00AD6D66">
        <w:t>own an area and secure the unit.</w:t>
      </w:r>
    </w:p>
    <w:p w14:paraId="7A3A942D" w14:textId="77777777" w:rsidR="00236D05" w:rsidRPr="00236D05" w:rsidRDefault="00236D05" w:rsidP="00236D05">
      <w:pPr>
        <w:spacing w:before="60" w:after="60"/>
        <w:rPr>
          <w:b/>
        </w:rPr>
      </w:pPr>
      <w:r w:rsidRPr="00236D05">
        <w:rPr>
          <w:b/>
        </w:rPr>
        <w:t>FIGHT</w:t>
      </w:r>
    </w:p>
    <w:p w14:paraId="3453707E" w14:textId="77777777" w:rsidR="0019595D" w:rsidRDefault="00236D05" w:rsidP="0019595D">
      <w:pPr>
        <w:ind w:left="720"/>
      </w:pPr>
      <w:r>
        <w:t>If neither running nor hiding is a safe option, when confronted by the shooter</w:t>
      </w:r>
      <w:r w:rsidR="00734E66">
        <w:t xml:space="preserve"> and as a last resort</w:t>
      </w:r>
      <w:r w:rsidR="00746C72">
        <w:t>,</w:t>
      </w:r>
      <w:r>
        <w:t xml:space="preserve"> individuals in immediate danger should consider </w:t>
      </w:r>
      <w:r w:rsidR="0019595D">
        <w:t xml:space="preserve">attempt to disrupt and/or incapacitate the active shooter by: </w:t>
      </w:r>
    </w:p>
    <w:p w14:paraId="000F6C37" w14:textId="77777777" w:rsidR="0019595D" w:rsidRPr="00AD6D66" w:rsidRDefault="0019595D" w:rsidP="0019595D">
      <w:pPr>
        <w:pStyle w:val="ListParagraph"/>
        <w:numPr>
          <w:ilvl w:val="0"/>
          <w:numId w:val="4"/>
        </w:numPr>
      </w:pPr>
      <w:r w:rsidRPr="00AD6D66">
        <w:t>Acting as aggressively as possible against him/her</w:t>
      </w:r>
    </w:p>
    <w:p w14:paraId="6AB736AC" w14:textId="77777777" w:rsidR="0019595D" w:rsidRPr="00AD6D66" w:rsidRDefault="0019595D" w:rsidP="0019595D">
      <w:pPr>
        <w:pStyle w:val="ListParagraph"/>
        <w:numPr>
          <w:ilvl w:val="0"/>
          <w:numId w:val="4"/>
        </w:numPr>
      </w:pPr>
      <w:r w:rsidRPr="00AD6D66">
        <w:t xml:space="preserve">Act as a team.  Working together will increase your chances of incapacitating the shooter.  </w:t>
      </w:r>
    </w:p>
    <w:p w14:paraId="11B94346" w14:textId="77777777" w:rsidR="0019595D" w:rsidRPr="00AD6D66" w:rsidRDefault="0019595D" w:rsidP="0019595D">
      <w:pPr>
        <w:pStyle w:val="ListParagraph"/>
        <w:numPr>
          <w:ilvl w:val="0"/>
          <w:numId w:val="4"/>
        </w:numPr>
      </w:pPr>
      <w:r w:rsidRPr="00AD6D66">
        <w:t>Throwing items and improvising weapons (fire extinguishers, chairs, etc</w:t>
      </w:r>
      <w:r w:rsidR="00B25D09">
        <w:t>.</w:t>
      </w:r>
      <w:r w:rsidRPr="00AD6D66">
        <w:t>)</w:t>
      </w:r>
    </w:p>
    <w:p w14:paraId="0B568CEE" w14:textId="77777777" w:rsidR="0019595D" w:rsidRPr="00AD6D66" w:rsidRDefault="0019595D" w:rsidP="0019595D">
      <w:pPr>
        <w:pStyle w:val="ListParagraph"/>
        <w:numPr>
          <w:ilvl w:val="0"/>
          <w:numId w:val="4"/>
        </w:numPr>
      </w:pPr>
      <w:r w:rsidRPr="00AD6D66">
        <w:t>Yelling</w:t>
      </w:r>
    </w:p>
    <w:p w14:paraId="1269384B" w14:textId="77777777" w:rsidR="0019595D" w:rsidRDefault="0019595D" w:rsidP="0019595D">
      <w:pPr>
        <w:pStyle w:val="ListParagraph"/>
        <w:numPr>
          <w:ilvl w:val="0"/>
          <w:numId w:val="4"/>
        </w:numPr>
      </w:pPr>
      <w:r w:rsidRPr="00AD6D66">
        <w:t xml:space="preserve">Committing to your actions </w:t>
      </w:r>
    </w:p>
    <w:p w14:paraId="69A140B4" w14:textId="77777777" w:rsidR="00236D05" w:rsidRDefault="00236D05" w:rsidP="00754C08">
      <w:pPr>
        <w:ind w:left="720"/>
      </w:pPr>
      <w:r>
        <w:t>Confronting an active shooter should never be a requirement of any non-law enforcement personnel’s job; how each individual chooses to respond if directly confronted by an active shooter is up to him or her.</w:t>
      </w:r>
    </w:p>
    <w:p w14:paraId="6A3C20B7" w14:textId="77777777" w:rsidR="00B60207" w:rsidRDefault="00B60207" w:rsidP="00236D05">
      <w:pPr>
        <w:autoSpaceDE w:val="0"/>
        <w:autoSpaceDN w:val="0"/>
        <w:adjustRightInd w:val="0"/>
        <w:spacing w:after="0"/>
        <w:rPr>
          <w:rFonts w:cstheme="minorHAnsi"/>
          <w:b/>
          <w:bCs/>
          <w:sz w:val="24"/>
          <w:szCs w:val="24"/>
        </w:rPr>
      </w:pPr>
    </w:p>
    <w:p w14:paraId="1FBFF8D4" w14:textId="77777777" w:rsidR="00236D05" w:rsidRPr="005F4CB8" w:rsidRDefault="00236D05" w:rsidP="00236D05">
      <w:pPr>
        <w:autoSpaceDE w:val="0"/>
        <w:autoSpaceDN w:val="0"/>
        <w:adjustRightInd w:val="0"/>
        <w:spacing w:after="0"/>
        <w:rPr>
          <w:rFonts w:cstheme="minorHAnsi"/>
          <w:b/>
          <w:bCs/>
          <w:sz w:val="28"/>
          <w:szCs w:val="28"/>
        </w:rPr>
      </w:pPr>
      <w:r w:rsidRPr="005F4CB8">
        <w:rPr>
          <w:rFonts w:cstheme="minorHAnsi"/>
          <w:b/>
          <w:bCs/>
          <w:sz w:val="28"/>
          <w:szCs w:val="28"/>
        </w:rPr>
        <w:lastRenderedPageBreak/>
        <w:t>Run, Hide, Fight for Occupants with Disabilities</w:t>
      </w:r>
    </w:p>
    <w:p w14:paraId="22B9A985" w14:textId="77777777" w:rsidR="00236D05" w:rsidRPr="00236D05" w:rsidRDefault="00236D05" w:rsidP="00754C08">
      <w:pPr>
        <w:autoSpaceDE w:val="0"/>
        <w:autoSpaceDN w:val="0"/>
        <w:adjustRightInd w:val="0"/>
        <w:spacing w:after="0"/>
        <w:ind w:left="720"/>
        <w:rPr>
          <w:rFonts w:cstheme="minorHAnsi"/>
          <w:color w:val="000000"/>
        </w:rPr>
      </w:pPr>
      <w:r w:rsidRPr="00236D05">
        <w:rPr>
          <w:rFonts w:cstheme="minorHAnsi"/>
          <w:color w:val="000000"/>
        </w:rPr>
        <w:t xml:space="preserve">Any actions taken during activation of the plan must be as effective for individuals with disabilities as those actions provided for the other occupants of the facility. When developing or making changes to an occupant emergency plan, it is imperative the needs of individuals with </w:t>
      </w:r>
      <w:r w:rsidR="00FD2835">
        <w:rPr>
          <w:rFonts w:cstheme="minorHAnsi"/>
          <w:color w:val="000000"/>
        </w:rPr>
        <w:t xml:space="preserve">access and functional needs </w:t>
      </w:r>
      <w:r w:rsidRPr="00236D05">
        <w:rPr>
          <w:rFonts w:cstheme="minorHAnsi"/>
          <w:color w:val="000000"/>
        </w:rPr>
        <w:t>be addressed throughout the process. Applicable laws and regulations include but are not limited to:</w:t>
      </w:r>
    </w:p>
    <w:p w14:paraId="47A91840" w14:textId="77777777" w:rsidR="00B8710F" w:rsidRDefault="00236D05" w:rsidP="00754C08">
      <w:pPr>
        <w:spacing w:before="60" w:after="60"/>
        <w:ind w:left="1440"/>
        <w:rPr>
          <w:rFonts w:cstheme="minorHAnsi"/>
          <w:color w:val="000000"/>
        </w:rPr>
      </w:pPr>
      <w:r w:rsidRPr="00236D05">
        <w:rPr>
          <w:rFonts w:cstheme="minorHAnsi"/>
          <w:color w:val="000000"/>
        </w:rPr>
        <w:t xml:space="preserve">• The Americans with Disabilities Act of </w:t>
      </w:r>
      <w:proofErr w:type="gramStart"/>
      <w:r w:rsidRPr="00236D05">
        <w:rPr>
          <w:rFonts w:cstheme="minorHAnsi"/>
          <w:color w:val="000000"/>
        </w:rPr>
        <w:t>1990;</w:t>
      </w:r>
      <w:proofErr w:type="gramEnd"/>
    </w:p>
    <w:p w14:paraId="3D142D49" w14:textId="77777777" w:rsidR="00236D05" w:rsidRPr="00B8710F" w:rsidRDefault="00236D05" w:rsidP="00B8710F">
      <w:pPr>
        <w:pStyle w:val="ListParagraph"/>
        <w:numPr>
          <w:ilvl w:val="0"/>
          <w:numId w:val="15"/>
        </w:numPr>
        <w:spacing w:before="60" w:after="60"/>
        <w:ind w:left="1620" w:hanging="180"/>
        <w:rPr>
          <w:rFonts w:cstheme="minorHAnsi"/>
          <w:color w:val="000000"/>
        </w:rPr>
      </w:pPr>
      <w:r w:rsidRPr="00B8710F">
        <w:rPr>
          <w:rFonts w:cstheme="minorHAnsi"/>
          <w:color w:val="000000"/>
        </w:rPr>
        <w:t xml:space="preserve">The Rehabilitation Act of </w:t>
      </w:r>
      <w:proofErr w:type="gramStart"/>
      <w:r w:rsidRPr="00B8710F">
        <w:rPr>
          <w:rFonts w:cstheme="minorHAnsi"/>
          <w:color w:val="000000"/>
        </w:rPr>
        <w:t>1973;</w:t>
      </w:r>
      <w:proofErr w:type="gramEnd"/>
    </w:p>
    <w:p w14:paraId="4A1A21C9" w14:textId="77777777" w:rsidR="00236D05" w:rsidRPr="00236D05" w:rsidRDefault="00236D05" w:rsidP="00754C08">
      <w:pPr>
        <w:spacing w:before="60" w:after="60"/>
        <w:ind w:left="1440"/>
        <w:rPr>
          <w:rFonts w:cstheme="minorHAnsi"/>
          <w:color w:val="000000"/>
        </w:rPr>
      </w:pPr>
      <w:r w:rsidRPr="00236D05">
        <w:rPr>
          <w:rFonts w:cstheme="minorHAnsi"/>
          <w:color w:val="000000"/>
        </w:rPr>
        <w:t>• EO 12196 “Occupational Safety and Health Programs for Federal Employees” 1980; and</w:t>
      </w:r>
    </w:p>
    <w:p w14:paraId="678EF4CF" w14:textId="77777777" w:rsidR="00236D05" w:rsidRPr="00236D05" w:rsidRDefault="00236D05" w:rsidP="00754C08">
      <w:pPr>
        <w:spacing w:before="60" w:after="60"/>
        <w:ind w:left="1440"/>
        <w:rPr>
          <w:rFonts w:cstheme="minorHAnsi"/>
          <w:color w:val="000000"/>
        </w:rPr>
      </w:pPr>
      <w:r w:rsidRPr="00236D05">
        <w:rPr>
          <w:rFonts w:cstheme="minorHAnsi"/>
          <w:color w:val="000000"/>
        </w:rPr>
        <w:t>• EO 13347 “Individuals with Disabilities in Emergency Preparedness” 2004.</w:t>
      </w:r>
    </w:p>
    <w:p w14:paraId="06D50ED7" w14:textId="77777777" w:rsidR="00DD136B" w:rsidRDefault="00DD136B" w:rsidP="00754C08">
      <w:pPr>
        <w:ind w:left="720"/>
        <w:rPr>
          <w:rFonts w:cstheme="minorHAnsi"/>
          <w:color w:val="000000"/>
        </w:rPr>
      </w:pPr>
    </w:p>
    <w:p w14:paraId="72528C67" w14:textId="325BCD05" w:rsidR="00236D05" w:rsidRDefault="00236D05" w:rsidP="00754C08">
      <w:pPr>
        <w:ind w:left="720"/>
        <w:rPr>
          <w:rFonts w:cstheme="minorHAnsi"/>
          <w:color w:val="000000"/>
        </w:rPr>
      </w:pPr>
      <w:r w:rsidRPr="00236D05">
        <w:rPr>
          <w:rFonts w:cstheme="minorHAnsi"/>
          <w:color w:val="000000"/>
        </w:rPr>
        <w:t xml:space="preserve">As discussed earlier in this section, no one should be forced to stay or leave the premises during an active shooter situation (unless otherwise directed by law enforcement or other emergency personnel). </w:t>
      </w:r>
      <w:r w:rsidR="00FD2835">
        <w:rPr>
          <w:rFonts w:cstheme="minorHAnsi"/>
          <w:color w:val="000000"/>
        </w:rPr>
        <w:t xml:space="preserve">  </w:t>
      </w:r>
      <w:r w:rsidRPr="00236D05">
        <w:rPr>
          <w:rFonts w:cstheme="minorHAnsi"/>
          <w:color w:val="000000"/>
        </w:rPr>
        <w:t xml:space="preserve">Supervisors are ultimately responsible to ensure that members of their staff or visitors with </w:t>
      </w:r>
      <w:proofErr w:type="gramStart"/>
      <w:r w:rsidRPr="00236D05">
        <w:rPr>
          <w:rFonts w:cstheme="minorHAnsi"/>
          <w:color w:val="000000"/>
        </w:rPr>
        <w:t>a</w:t>
      </w:r>
      <w:proofErr w:type="gramEnd"/>
      <w:r w:rsidRPr="00236D05">
        <w:rPr>
          <w:rFonts w:cstheme="minorHAnsi"/>
          <w:color w:val="000000"/>
        </w:rPr>
        <w:t xml:space="preserve"> </w:t>
      </w:r>
      <w:r w:rsidR="00FD2835">
        <w:rPr>
          <w:rFonts w:cstheme="minorHAnsi"/>
          <w:color w:val="000000"/>
        </w:rPr>
        <w:t>access and functional need</w:t>
      </w:r>
      <w:r w:rsidR="00FD2835" w:rsidRPr="00236D05">
        <w:rPr>
          <w:rFonts w:cstheme="minorHAnsi"/>
          <w:color w:val="000000"/>
        </w:rPr>
        <w:t xml:space="preserve"> </w:t>
      </w:r>
      <w:r w:rsidRPr="00236D05">
        <w:rPr>
          <w:rFonts w:cstheme="minorHAnsi"/>
          <w:color w:val="000000"/>
        </w:rPr>
        <w:t xml:space="preserve">are properly taken care of during all emergency incidents. </w:t>
      </w:r>
    </w:p>
    <w:p w14:paraId="52338622" w14:textId="77777777" w:rsidR="00236D05" w:rsidRPr="00236D05" w:rsidRDefault="00236D05" w:rsidP="00236D05">
      <w:pPr>
        <w:ind w:left="720"/>
        <w:rPr>
          <w:rFonts w:cstheme="minorHAnsi"/>
          <w:color w:val="000000"/>
        </w:rPr>
      </w:pPr>
      <w:r>
        <w:rPr>
          <w:rFonts w:cstheme="minorHAnsi"/>
          <w:color w:val="000000"/>
        </w:rPr>
        <w:t>M</w:t>
      </w:r>
      <w:r w:rsidRPr="00236D05">
        <w:rPr>
          <w:rFonts w:cstheme="minorHAnsi"/>
          <w:color w:val="000000"/>
        </w:rPr>
        <w:t>anagers and</w:t>
      </w:r>
      <w:r>
        <w:rPr>
          <w:rFonts w:cstheme="minorHAnsi"/>
          <w:color w:val="000000"/>
        </w:rPr>
        <w:t xml:space="preserve"> S</w:t>
      </w:r>
      <w:r w:rsidRPr="00236D05">
        <w:rPr>
          <w:rFonts w:cstheme="minorHAnsi"/>
          <w:color w:val="000000"/>
        </w:rPr>
        <w:t>upervisors should be trained to:</w:t>
      </w:r>
    </w:p>
    <w:p w14:paraId="1DADA404" w14:textId="77777777" w:rsidR="00236D05" w:rsidRPr="00236D05" w:rsidRDefault="00236D05" w:rsidP="00754C08">
      <w:pPr>
        <w:spacing w:before="60" w:after="60"/>
        <w:ind w:left="1440"/>
        <w:rPr>
          <w:rFonts w:cstheme="minorHAnsi"/>
          <w:color w:val="000000"/>
        </w:rPr>
      </w:pPr>
      <w:r w:rsidRPr="00236D05">
        <w:rPr>
          <w:rFonts w:cstheme="minorHAnsi"/>
          <w:color w:val="000000"/>
        </w:rPr>
        <w:t xml:space="preserve">• ensure those occupants identified as requiring assistance during an evacuation or shelter-in-place (SIP) have a customized plan that includes the assistance required, the name of the person(s) volunteering to assist, accountability protocol, type of equipment required (if any), and the evacuation route from the assigned work </w:t>
      </w:r>
      <w:proofErr w:type="gramStart"/>
      <w:r w:rsidRPr="00236D05">
        <w:rPr>
          <w:rFonts w:cstheme="minorHAnsi"/>
          <w:color w:val="000000"/>
        </w:rPr>
        <w:t>space;</w:t>
      </w:r>
      <w:proofErr w:type="gramEnd"/>
    </w:p>
    <w:p w14:paraId="2979E2E1" w14:textId="77777777" w:rsidR="00236D05" w:rsidRPr="00236D05" w:rsidRDefault="00236D05" w:rsidP="00754C08">
      <w:pPr>
        <w:spacing w:before="60" w:after="60"/>
        <w:ind w:left="1440"/>
        <w:rPr>
          <w:rFonts w:cstheme="minorHAnsi"/>
          <w:color w:val="000000"/>
        </w:rPr>
      </w:pPr>
      <w:r w:rsidRPr="00236D05">
        <w:rPr>
          <w:rFonts w:cstheme="minorHAnsi"/>
          <w:color w:val="000000"/>
        </w:rPr>
        <w:t>• identify any volunteer(s) willing to assist person(s) with disabilities or needing assistance; and</w:t>
      </w:r>
    </w:p>
    <w:p w14:paraId="440198C5" w14:textId="77777777" w:rsidR="00236D05" w:rsidRPr="00236D05" w:rsidRDefault="00236D05" w:rsidP="00754C08">
      <w:pPr>
        <w:spacing w:before="60" w:after="60"/>
        <w:ind w:left="1440"/>
        <w:rPr>
          <w:rFonts w:cstheme="minorHAnsi"/>
          <w:color w:val="000000"/>
        </w:rPr>
      </w:pPr>
      <w:r w:rsidRPr="00236D05">
        <w:rPr>
          <w:rFonts w:cstheme="minorHAnsi"/>
          <w:color w:val="000000"/>
        </w:rPr>
        <w:t>• ensure those occupants under their supervision with self-identified assistance needs can be accounted for during an incident.</w:t>
      </w:r>
    </w:p>
    <w:p w14:paraId="0C4E9EE7" w14:textId="77777777" w:rsidR="00B25D09" w:rsidRDefault="00B25D09" w:rsidP="00754C08">
      <w:pPr>
        <w:spacing w:before="60" w:after="60"/>
        <w:ind w:left="1440"/>
        <w:rPr>
          <w:rFonts w:cstheme="minorHAnsi"/>
          <w:color w:val="000000"/>
        </w:rPr>
      </w:pPr>
    </w:p>
    <w:p w14:paraId="3F32B585" w14:textId="77777777" w:rsidR="00236D05" w:rsidRPr="00236D05" w:rsidRDefault="00236D05" w:rsidP="00754C08">
      <w:pPr>
        <w:spacing w:before="60" w:after="60"/>
        <w:ind w:left="1440"/>
        <w:rPr>
          <w:rFonts w:cstheme="minorHAnsi"/>
          <w:color w:val="000000"/>
        </w:rPr>
      </w:pPr>
      <w:r w:rsidRPr="00236D05">
        <w:rPr>
          <w:rFonts w:cstheme="minorHAnsi"/>
          <w:color w:val="000000"/>
        </w:rPr>
        <w:t xml:space="preserve">Additionally, notifications should be made in a variety of formats so that they are accessible to those with </w:t>
      </w:r>
      <w:r w:rsidR="00FD2835">
        <w:rPr>
          <w:rFonts w:cstheme="minorHAnsi"/>
          <w:color w:val="000000"/>
        </w:rPr>
        <w:t>access and functional</w:t>
      </w:r>
      <w:r w:rsidR="00FD2835" w:rsidRPr="00236D05">
        <w:rPr>
          <w:rFonts w:cstheme="minorHAnsi"/>
          <w:color w:val="000000"/>
        </w:rPr>
        <w:t xml:space="preserve"> </w:t>
      </w:r>
      <w:r w:rsidRPr="00236D05">
        <w:rPr>
          <w:rFonts w:cstheme="minorHAnsi"/>
          <w:color w:val="000000"/>
        </w:rPr>
        <w:t>needs. Proper planning and execution should consider:</w:t>
      </w:r>
    </w:p>
    <w:p w14:paraId="176A9299" w14:textId="77777777" w:rsidR="00236D05" w:rsidRPr="00236D05" w:rsidRDefault="00236D05" w:rsidP="00754C08">
      <w:pPr>
        <w:spacing w:before="60" w:after="60"/>
        <w:ind w:left="1440"/>
        <w:rPr>
          <w:rFonts w:cstheme="minorHAnsi"/>
          <w:color w:val="000000"/>
        </w:rPr>
      </w:pPr>
      <w:r w:rsidRPr="00236D05">
        <w:rPr>
          <w:rFonts w:cstheme="minorHAnsi"/>
          <w:color w:val="000000"/>
        </w:rPr>
        <w:t xml:space="preserve">• vibrating alerts for employees who are deaf or hard of </w:t>
      </w:r>
      <w:proofErr w:type="gramStart"/>
      <w:r w:rsidRPr="00236D05">
        <w:rPr>
          <w:rFonts w:cstheme="minorHAnsi"/>
          <w:color w:val="000000"/>
        </w:rPr>
        <w:t>hearing;</w:t>
      </w:r>
      <w:proofErr w:type="gramEnd"/>
    </w:p>
    <w:p w14:paraId="6E86C4E8" w14:textId="77777777" w:rsidR="00236D05" w:rsidRPr="00236D05" w:rsidRDefault="00236D05" w:rsidP="00754C08">
      <w:pPr>
        <w:spacing w:before="60" w:after="60"/>
        <w:ind w:left="1440"/>
        <w:rPr>
          <w:rFonts w:cstheme="minorHAnsi"/>
          <w:color w:val="000000"/>
        </w:rPr>
      </w:pPr>
      <w:r w:rsidRPr="00236D05">
        <w:rPr>
          <w:rFonts w:cstheme="minorHAnsi"/>
          <w:color w:val="000000"/>
        </w:rPr>
        <w:t xml:space="preserve">• employees who are </w:t>
      </w:r>
      <w:proofErr w:type="gramStart"/>
      <w:r w:rsidRPr="00236D05">
        <w:rPr>
          <w:rFonts w:cstheme="minorHAnsi"/>
          <w:color w:val="000000"/>
        </w:rPr>
        <w:t>blind;</w:t>
      </w:r>
      <w:proofErr w:type="gramEnd"/>
    </w:p>
    <w:p w14:paraId="433CE381" w14:textId="77777777" w:rsidR="00236D05" w:rsidRPr="00236D05" w:rsidRDefault="00236D05" w:rsidP="00754C08">
      <w:pPr>
        <w:spacing w:before="60" w:after="60"/>
        <w:ind w:left="1440"/>
        <w:rPr>
          <w:rFonts w:cstheme="minorHAnsi"/>
          <w:color w:val="000000"/>
        </w:rPr>
      </w:pPr>
      <w:r w:rsidRPr="00236D05">
        <w:rPr>
          <w:rFonts w:cstheme="minorHAnsi"/>
          <w:color w:val="000000"/>
        </w:rPr>
        <w:t xml:space="preserve">• alternative notification </w:t>
      </w:r>
      <w:proofErr w:type="gramStart"/>
      <w:r w:rsidRPr="00236D05">
        <w:rPr>
          <w:rFonts w:cstheme="minorHAnsi"/>
          <w:color w:val="000000"/>
        </w:rPr>
        <w:t>measures;</w:t>
      </w:r>
      <w:proofErr w:type="gramEnd"/>
    </w:p>
    <w:p w14:paraId="11F0A302" w14:textId="77777777" w:rsidR="00236D05" w:rsidRPr="00236D05" w:rsidRDefault="00236D05" w:rsidP="00754C08">
      <w:pPr>
        <w:spacing w:before="60" w:after="60"/>
        <w:ind w:left="1440"/>
        <w:rPr>
          <w:rFonts w:cstheme="minorHAnsi"/>
          <w:color w:val="000000"/>
        </w:rPr>
      </w:pPr>
      <w:r w:rsidRPr="00236D05">
        <w:rPr>
          <w:rFonts w:cstheme="minorHAnsi"/>
          <w:color w:val="000000"/>
        </w:rPr>
        <w:t xml:space="preserve">• employees whose disabilities go beyond deafness or hard of </w:t>
      </w:r>
      <w:proofErr w:type="gramStart"/>
      <w:r w:rsidRPr="00236D05">
        <w:rPr>
          <w:rFonts w:cstheme="minorHAnsi"/>
          <w:color w:val="000000"/>
        </w:rPr>
        <w:t>hearing;</w:t>
      </w:r>
      <w:proofErr w:type="gramEnd"/>
    </w:p>
    <w:p w14:paraId="57AA40B8" w14:textId="77777777" w:rsidR="00236D05" w:rsidRPr="00236D05" w:rsidRDefault="00236D05" w:rsidP="00754C08">
      <w:pPr>
        <w:spacing w:before="60" w:after="60"/>
        <w:ind w:left="1440"/>
        <w:rPr>
          <w:rFonts w:cstheme="minorHAnsi"/>
          <w:color w:val="000000"/>
        </w:rPr>
      </w:pPr>
      <w:r w:rsidRPr="00236D05">
        <w:rPr>
          <w:rFonts w:cstheme="minorHAnsi"/>
          <w:color w:val="000000"/>
        </w:rPr>
        <w:t xml:space="preserve">• including people with temporary </w:t>
      </w:r>
      <w:proofErr w:type="gramStart"/>
      <w:r w:rsidRPr="00236D05">
        <w:rPr>
          <w:rFonts w:cstheme="minorHAnsi"/>
          <w:color w:val="000000"/>
        </w:rPr>
        <w:t>disabilities;</w:t>
      </w:r>
      <w:proofErr w:type="gramEnd"/>
    </w:p>
    <w:p w14:paraId="3981A724" w14:textId="77777777" w:rsidR="00236D05" w:rsidRPr="00236D05" w:rsidRDefault="00236D05" w:rsidP="00754C08">
      <w:pPr>
        <w:spacing w:before="60" w:after="60"/>
        <w:ind w:left="1440"/>
        <w:rPr>
          <w:rFonts w:cstheme="minorHAnsi"/>
          <w:color w:val="000000"/>
        </w:rPr>
      </w:pPr>
      <w:r w:rsidRPr="00236D05">
        <w:rPr>
          <w:rFonts w:cstheme="minorHAnsi"/>
          <w:color w:val="000000"/>
        </w:rPr>
        <w:t xml:space="preserve">• </w:t>
      </w:r>
      <w:proofErr w:type="gramStart"/>
      <w:r w:rsidRPr="00236D05">
        <w:rPr>
          <w:rFonts w:cstheme="minorHAnsi"/>
          <w:color w:val="000000"/>
        </w:rPr>
        <w:t>visitors;</w:t>
      </w:r>
      <w:proofErr w:type="gramEnd"/>
    </w:p>
    <w:p w14:paraId="3DF5D0D1" w14:textId="77777777" w:rsidR="00236D05" w:rsidRPr="00236D05" w:rsidRDefault="00236D05" w:rsidP="00754C08">
      <w:pPr>
        <w:spacing w:before="60" w:after="60"/>
        <w:ind w:left="1440"/>
        <w:rPr>
          <w:rFonts w:cstheme="minorHAnsi"/>
          <w:color w:val="000000"/>
        </w:rPr>
      </w:pPr>
      <w:r w:rsidRPr="00236D05">
        <w:rPr>
          <w:rFonts w:cstheme="minorHAnsi"/>
          <w:color w:val="000000"/>
        </w:rPr>
        <w:t xml:space="preserve">• people with limited English </w:t>
      </w:r>
      <w:proofErr w:type="gramStart"/>
      <w:r w:rsidRPr="00236D05">
        <w:rPr>
          <w:rFonts w:cstheme="minorHAnsi"/>
          <w:color w:val="000000"/>
        </w:rPr>
        <w:t>proficiency;</w:t>
      </w:r>
      <w:proofErr w:type="gramEnd"/>
    </w:p>
    <w:p w14:paraId="1A58B95F" w14:textId="77777777" w:rsidR="00236D05" w:rsidRPr="00236D05" w:rsidRDefault="00236D05" w:rsidP="00754C08">
      <w:pPr>
        <w:spacing w:before="60" w:after="60"/>
        <w:ind w:left="1440"/>
        <w:rPr>
          <w:rFonts w:cstheme="minorHAnsi"/>
        </w:rPr>
      </w:pPr>
      <w:r w:rsidRPr="00236D05">
        <w:rPr>
          <w:rFonts w:cstheme="minorHAnsi"/>
          <w:color w:val="000000"/>
        </w:rPr>
        <w:t xml:space="preserve">• sign cards with text and </w:t>
      </w:r>
      <w:proofErr w:type="gramStart"/>
      <w:r w:rsidRPr="00236D05">
        <w:rPr>
          <w:rFonts w:cstheme="minorHAnsi"/>
          <w:color w:val="000000"/>
        </w:rPr>
        <w:t>picture based</w:t>
      </w:r>
      <w:proofErr w:type="gramEnd"/>
      <w:r w:rsidRPr="00236D05">
        <w:rPr>
          <w:rFonts w:cstheme="minorHAnsi"/>
          <w:color w:val="000000"/>
        </w:rPr>
        <w:t xml:space="preserve"> emergency messages</w:t>
      </w:r>
    </w:p>
    <w:p w14:paraId="58CC2403" w14:textId="36A6EF4D" w:rsidR="00236D05" w:rsidRDefault="00236D05"/>
    <w:p w14:paraId="3D37225B" w14:textId="072DDE8B" w:rsidR="00DD136B" w:rsidRDefault="00DD136B"/>
    <w:p w14:paraId="05BF3A0A" w14:textId="1422464F" w:rsidR="00DD136B" w:rsidRDefault="00DD136B"/>
    <w:p w14:paraId="01F012C7" w14:textId="720D1A1B" w:rsidR="00DD136B" w:rsidRDefault="00DD136B"/>
    <w:p w14:paraId="7BAF7864" w14:textId="77777777" w:rsidR="00DD136B" w:rsidRDefault="00DD136B"/>
    <w:p w14:paraId="2A8E7144" w14:textId="77777777" w:rsidR="00243BC3" w:rsidRDefault="00243BC3"/>
    <w:p w14:paraId="359BFFF1" w14:textId="77777777" w:rsidR="00F13255" w:rsidRDefault="00F13255"/>
    <w:p w14:paraId="757103CE" w14:textId="77777777" w:rsidR="00AA3CE2" w:rsidRDefault="00AA3CE2">
      <w:pPr>
        <w:rPr>
          <w:rFonts w:cstheme="minorHAnsi"/>
          <w:b/>
          <w:bCs/>
          <w:sz w:val="28"/>
          <w:szCs w:val="28"/>
        </w:rPr>
      </w:pPr>
    </w:p>
    <w:p w14:paraId="55CD8129" w14:textId="1AC0E72A" w:rsidR="00243BC3" w:rsidRPr="005F4CB8" w:rsidRDefault="00243BC3">
      <w:pPr>
        <w:rPr>
          <w:rFonts w:cstheme="minorHAnsi"/>
          <w:b/>
          <w:bCs/>
          <w:sz w:val="28"/>
          <w:szCs w:val="28"/>
        </w:rPr>
      </w:pPr>
      <w:r w:rsidRPr="005F4CB8">
        <w:rPr>
          <w:rFonts w:cstheme="minorHAnsi"/>
          <w:b/>
          <w:bCs/>
          <w:sz w:val="28"/>
          <w:szCs w:val="28"/>
        </w:rPr>
        <w:lastRenderedPageBreak/>
        <w:t>Authorities and References:</w:t>
      </w:r>
    </w:p>
    <w:p w14:paraId="47E0D42A" w14:textId="77777777" w:rsidR="00243BC3" w:rsidRPr="00DD136B" w:rsidRDefault="00F8579C" w:rsidP="00243BC3">
      <w:pPr>
        <w:pStyle w:val="Heading1"/>
        <w:numPr>
          <w:ilvl w:val="0"/>
          <w:numId w:val="0"/>
        </w:numPr>
        <w:rPr>
          <w:rFonts w:asciiTheme="minorHAnsi" w:hAnsiTheme="minorHAnsi" w:cstheme="minorHAnsi"/>
          <w:b w:val="0"/>
          <w:sz w:val="22"/>
          <w:szCs w:val="22"/>
        </w:rPr>
      </w:pPr>
      <w:r w:rsidRPr="00DD136B">
        <w:rPr>
          <w:rFonts w:asciiTheme="minorHAnsi" w:hAnsiTheme="minorHAnsi" w:cstheme="minorHAnsi"/>
          <w:sz w:val="22"/>
          <w:szCs w:val="22"/>
        </w:rPr>
        <w:t xml:space="preserve">Department of Homeland Security: </w:t>
      </w:r>
      <w:r w:rsidR="00243BC3" w:rsidRPr="00DD136B">
        <w:rPr>
          <w:rFonts w:asciiTheme="minorHAnsi" w:hAnsiTheme="minorHAnsi" w:cstheme="minorHAnsi"/>
          <w:sz w:val="22"/>
          <w:szCs w:val="22"/>
        </w:rPr>
        <w:t>Planning and Response to an Active Shooter: An Interagency Security Committee Policy and Best Practices Guide</w:t>
      </w:r>
      <w:r w:rsidRPr="00DD136B">
        <w:rPr>
          <w:rFonts w:asciiTheme="minorHAnsi" w:hAnsiTheme="minorHAnsi" w:cstheme="minorHAnsi"/>
          <w:sz w:val="22"/>
          <w:szCs w:val="22"/>
        </w:rPr>
        <w:br/>
      </w:r>
      <w:hyperlink r:id="rId9" w:history="1">
        <w:r w:rsidRPr="00DD136B">
          <w:rPr>
            <w:rStyle w:val="Hyperlink"/>
            <w:rFonts w:asciiTheme="minorHAnsi" w:hAnsiTheme="minorHAnsi" w:cstheme="minorHAnsi"/>
            <w:b w:val="0"/>
            <w:sz w:val="22"/>
            <w:szCs w:val="22"/>
          </w:rPr>
          <w:t>http://www.dhs.gov/publication/isc-planning-and-response-active-shooter-guide</w:t>
        </w:r>
      </w:hyperlink>
    </w:p>
    <w:p w14:paraId="17383A09" w14:textId="77777777" w:rsidR="00F8579C" w:rsidRPr="00DD136B" w:rsidRDefault="00F8579C" w:rsidP="00F8579C">
      <w:pPr>
        <w:pStyle w:val="NoSpacing"/>
        <w:rPr>
          <w:rFonts w:cstheme="minorHAnsi"/>
        </w:rPr>
      </w:pPr>
      <w:r w:rsidRPr="00DD136B">
        <w:rPr>
          <w:rFonts w:cstheme="minorHAnsi"/>
          <w:b/>
        </w:rPr>
        <w:t>Department of Health and Human Services: Incorporating Active Shooter Incident Planning into Health Care Facility Emergency Operations Plans</w:t>
      </w:r>
      <w:r w:rsidRPr="00DD136B">
        <w:rPr>
          <w:rFonts w:cstheme="minorHAnsi"/>
          <w:b/>
        </w:rPr>
        <w:br/>
      </w:r>
      <w:hyperlink r:id="rId10" w:history="1">
        <w:r w:rsidRPr="00DD136B">
          <w:rPr>
            <w:rStyle w:val="Hyperlink"/>
            <w:rFonts w:cstheme="minorHAnsi"/>
            <w:sz w:val="22"/>
            <w:szCs w:val="22"/>
          </w:rPr>
          <w:t>http://www.phe.gov/preparedness/planning/Documents/active-shooter-planning-eop2014.pdf</w:t>
        </w:r>
      </w:hyperlink>
    </w:p>
    <w:p w14:paraId="63171886" w14:textId="77777777" w:rsidR="00F8579C" w:rsidRPr="00DD136B" w:rsidRDefault="00F8579C" w:rsidP="00243BC3">
      <w:pPr>
        <w:pStyle w:val="NoSpacing"/>
        <w:rPr>
          <w:rFonts w:cstheme="minorHAnsi"/>
          <w:b/>
        </w:rPr>
      </w:pPr>
    </w:p>
    <w:p w14:paraId="0814C1CC" w14:textId="77777777" w:rsidR="00F8579C" w:rsidRPr="00DD136B" w:rsidRDefault="00F8579C" w:rsidP="00243BC3">
      <w:pPr>
        <w:pStyle w:val="NoSpacing"/>
        <w:rPr>
          <w:rFonts w:cstheme="minorHAnsi"/>
          <w:b/>
        </w:rPr>
      </w:pPr>
      <w:r w:rsidRPr="00DD136B">
        <w:rPr>
          <w:rFonts w:cstheme="minorHAnsi"/>
          <w:b/>
        </w:rPr>
        <w:t>Department of Homeland Security: Active Shooter Preparedness</w:t>
      </w:r>
    </w:p>
    <w:p w14:paraId="1F5B5EEA" w14:textId="77777777" w:rsidR="00F8579C" w:rsidRPr="00DD136B" w:rsidRDefault="005F2C7D" w:rsidP="00243BC3">
      <w:pPr>
        <w:pStyle w:val="NoSpacing"/>
        <w:rPr>
          <w:rFonts w:cstheme="minorHAnsi"/>
        </w:rPr>
      </w:pPr>
      <w:hyperlink r:id="rId11" w:history="1">
        <w:r w:rsidR="00F8579C" w:rsidRPr="00DD136B">
          <w:rPr>
            <w:rStyle w:val="Hyperlink"/>
            <w:rFonts w:cstheme="minorHAnsi"/>
            <w:sz w:val="22"/>
            <w:szCs w:val="22"/>
          </w:rPr>
          <w:t>http://www.dhs.gov/active-shooter-preparedness</w:t>
        </w:r>
      </w:hyperlink>
    </w:p>
    <w:p w14:paraId="0F550C81" w14:textId="77777777" w:rsidR="00F8579C" w:rsidRPr="00DD136B" w:rsidRDefault="00F8579C" w:rsidP="00243BC3">
      <w:pPr>
        <w:pStyle w:val="NoSpacing"/>
        <w:rPr>
          <w:rFonts w:cstheme="minorHAnsi"/>
        </w:rPr>
      </w:pPr>
    </w:p>
    <w:p w14:paraId="4CCD6E01" w14:textId="77777777" w:rsidR="00F8579C" w:rsidRPr="00DD136B" w:rsidRDefault="00F8579C" w:rsidP="00F8579C">
      <w:pPr>
        <w:pStyle w:val="NoSpacing"/>
        <w:rPr>
          <w:rFonts w:cstheme="minorHAnsi"/>
          <w:b/>
        </w:rPr>
      </w:pPr>
      <w:r w:rsidRPr="00DD136B">
        <w:rPr>
          <w:rFonts w:cstheme="minorHAnsi"/>
          <w:b/>
        </w:rPr>
        <w:t xml:space="preserve">Department of Homeland Security:  Active Shooter: How to Respond Educational Booklet </w:t>
      </w:r>
    </w:p>
    <w:p w14:paraId="6790EC13" w14:textId="0683CB87" w:rsidR="00F8579C" w:rsidRPr="00DD136B" w:rsidRDefault="005F2C7D" w:rsidP="00F8579C">
      <w:pPr>
        <w:pStyle w:val="NoSpacing"/>
        <w:rPr>
          <w:rFonts w:cstheme="minorHAnsi"/>
        </w:rPr>
      </w:pPr>
      <w:hyperlink r:id="rId12" w:history="1">
        <w:r w:rsidR="00F24258" w:rsidRPr="00DD136B">
          <w:rPr>
            <w:rStyle w:val="Hyperlink"/>
            <w:rFonts w:cstheme="minorHAnsi"/>
            <w:sz w:val="22"/>
            <w:szCs w:val="22"/>
          </w:rPr>
          <w:t>Active Shooter: How to Respond Booklet | CISA</w:t>
        </w:r>
      </w:hyperlink>
    </w:p>
    <w:p w14:paraId="3DBD9375" w14:textId="77777777" w:rsidR="00F8579C" w:rsidRPr="00243BC3" w:rsidRDefault="00F8579C" w:rsidP="00F8579C">
      <w:pPr>
        <w:pStyle w:val="NoSpacing"/>
        <w:rPr>
          <w:rFonts w:cstheme="minorHAnsi"/>
        </w:rPr>
      </w:pPr>
    </w:p>
    <w:p w14:paraId="4AB806AC" w14:textId="77777777" w:rsidR="00DD136B" w:rsidRDefault="00DD136B">
      <w:pPr>
        <w:rPr>
          <w:b/>
          <w:sz w:val="28"/>
          <w:szCs w:val="28"/>
        </w:rPr>
      </w:pPr>
    </w:p>
    <w:p w14:paraId="2CCECF30" w14:textId="15AA8B8B" w:rsidR="00243BC3" w:rsidRPr="005F4CB8" w:rsidRDefault="00BF2825">
      <w:pPr>
        <w:rPr>
          <w:b/>
          <w:sz w:val="28"/>
          <w:szCs w:val="28"/>
        </w:rPr>
      </w:pPr>
      <w:r w:rsidRPr="005F4CB8">
        <w:rPr>
          <w:b/>
          <w:sz w:val="28"/>
          <w:szCs w:val="28"/>
        </w:rPr>
        <w:t>Plan Management and Maintenance:</w:t>
      </w:r>
    </w:p>
    <w:p w14:paraId="14EF3C8E" w14:textId="77777777" w:rsidR="00243BC3" w:rsidRDefault="00BF2825">
      <w:r>
        <w:t>The plan will be reviewed and updated as follows:</w:t>
      </w:r>
    </w:p>
    <w:p w14:paraId="38F2DE71" w14:textId="77777777" w:rsidR="00BF2825" w:rsidRDefault="00BF2825" w:rsidP="00BF2825">
      <w:pPr>
        <w:pStyle w:val="ListParagraph"/>
        <w:numPr>
          <w:ilvl w:val="0"/>
          <w:numId w:val="8"/>
        </w:numPr>
      </w:pPr>
      <w:r>
        <w:t>At least annually</w:t>
      </w:r>
    </w:p>
    <w:p w14:paraId="584C5A22" w14:textId="69135E71" w:rsidR="00BF2825" w:rsidRDefault="00BF2825" w:rsidP="00BF2825">
      <w:pPr>
        <w:pStyle w:val="ListParagraph"/>
        <w:numPr>
          <w:ilvl w:val="0"/>
          <w:numId w:val="8"/>
        </w:numPr>
      </w:pPr>
      <w:r>
        <w:t>After an exercise of the plan</w:t>
      </w:r>
      <w:r w:rsidR="000F7E64">
        <w:t xml:space="preserve"> which</w:t>
      </w:r>
      <w:r>
        <w:t xml:space="preserve"> </w:t>
      </w:r>
      <w:r w:rsidR="005D5B51">
        <w:t xml:space="preserve">identifies </w:t>
      </w:r>
      <w:r>
        <w:t>that revisions or additions are needed</w:t>
      </w:r>
    </w:p>
    <w:p w14:paraId="042AB654" w14:textId="77777777" w:rsidR="00BF2825" w:rsidRPr="00BF2825" w:rsidRDefault="00BF2825" w:rsidP="008A6AD7">
      <w:pPr>
        <w:tabs>
          <w:tab w:val="left" w:pos="8820"/>
        </w:tabs>
        <w:ind w:left="360"/>
        <w:rPr>
          <w:rFonts w:ascii="Calibri" w:eastAsia="Calibri" w:hAnsi="Calibri" w:cs="Times New Roman"/>
          <w:bCs/>
        </w:rPr>
      </w:pPr>
      <w:r w:rsidRPr="00BF2825">
        <w:rPr>
          <w:rFonts w:ascii="Calibri" w:eastAsia="Calibri" w:hAnsi="Calibri" w:cs="Times New Roman"/>
          <w:bCs/>
        </w:rPr>
        <w:t>Revisions will be initiated upon the recommendation in an After-Action Review on an exercise or at the time of the annual review.</w:t>
      </w:r>
    </w:p>
    <w:p w14:paraId="75A15E2C" w14:textId="77777777" w:rsidR="00F13255" w:rsidRDefault="00F13255" w:rsidP="000F7E64">
      <w:pPr>
        <w:pStyle w:val="Heading1"/>
        <w:numPr>
          <w:ilvl w:val="0"/>
          <w:numId w:val="0"/>
        </w:numPr>
        <w:rPr>
          <w:rFonts w:asciiTheme="minorHAnsi" w:eastAsiaTheme="minorHAnsi" w:hAnsiTheme="minorHAnsi" w:cstheme="minorBidi"/>
          <w:b w:val="0"/>
          <w:kern w:val="0"/>
          <w:sz w:val="22"/>
          <w:szCs w:val="22"/>
        </w:rPr>
      </w:pPr>
    </w:p>
    <w:p w14:paraId="4AA6BDE3" w14:textId="77777777" w:rsidR="00F13255" w:rsidRDefault="00F13255" w:rsidP="00F13255"/>
    <w:p w14:paraId="79CF89B3" w14:textId="77777777" w:rsidR="00DB01C3" w:rsidRDefault="00DB01C3" w:rsidP="00F13255"/>
    <w:p w14:paraId="29E288DF" w14:textId="77777777" w:rsidR="00DB01C3" w:rsidRDefault="00DB01C3" w:rsidP="00F13255"/>
    <w:p w14:paraId="72A99BC4" w14:textId="77777777" w:rsidR="00DB01C3" w:rsidRDefault="00DB01C3" w:rsidP="00F13255"/>
    <w:p w14:paraId="6FC9965A" w14:textId="77777777" w:rsidR="00DB01C3" w:rsidRDefault="00DB01C3" w:rsidP="00F13255"/>
    <w:p w14:paraId="2399E71E" w14:textId="77777777" w:rsidR="00DB01C3" w:rsidRDefault="00DB01C3" w:rsidP="00F13255"/>
    <w:p w14:paraId="62443D71" w14:textId="77777777" w:rsidR="00DB01C3" w:rsidRDefault="00DB01C3" w:rsidP="00F13255"/>
    <w:p w14:paraId="6EF60631" w14:textId="77777777" w:rsidR="00DB01C3" w:rsidRDefault="00DB01C3" w:rsidP="00F13255"/>
    <w:p w14:paraId="6F588673" w14:textId="77777777" w:rsidR="00DB01C3" w:rsidRDefault="00DB01C3" w:rsidP="00F13255"/>
    <w:p w14:paraId="322AE556" w14:textId="77777777" w:rsidR="00DB01C3" w:rsidRDefault="00DB01C3" w:rsidP="00F13255"/>
    <w:p w14:paraId="32ACDBF3" w14:textId="77777777" w:rsidR="00DB01C3" w:rsidRDefault="00DB01C3" w:rsidP="00F13255"/>
    <w:p w14:paraId="2C7ECC99" w14:textId="77777777" w:rsidR="00DB01C3" w:rsidRDefault="00DB01C3" w:rsidP="00F13255"/>
    <w:p w14:paraId="177BE2D3" w14:textId="77777777" w:rsidR="00DB01C3" w:rsidRDefault="00DB01C3" w:rsidP="00F13255"/>
    <w:p w14:paraId="06B978F2" w14:textId="77777777" w:rsidR="00DB01C3" w:rsidRDefault="00DB01C3" w:rsidP="00F13255"/>
    <w:p w14:paraId="1461898C" w14:textId="77777777" w:rsidR="000F7E64" w:rsidRPr="005F4CB8" w:rsidRDefault="000F7E64" w:rsidP="000F7E64">
      <w:pPr>
        <w:pStyle w:val="Heading1"/>
        <w:numPr>
          <w:ilvl w:val="0"/>
          <w:numId w:val="0"/>
        </w:numPr>
        <w:rPr>
          <w:rFonts w:asciiTheme="minorHAnsi" w:hAnsiTheme="minorHAnsi" w:cstheme="minorHAnsi"/>
          <w:sz w:val="28"/>
          <w:szCs w:val="28"/>
        </w:rPr>
      </w:pPr>
      <w:r w:rsidRPr="005F4CB8">
        <w:rPr>
          <w:rFonts w:asciiTheme="minorHAnsi" w:hAnsiTheme="minorHAnsi" w:cstheme="minorHAnsi"/>
          <w:sz w:val="28"/>
          <w:szCs w:val="28"/>
        </w:rPr>
        <w:lastRenderedPageBreak/>
        <w:t xml:space="preserve">Resources: </w:t>
      </w:r>
    </w:p>
    <w:p w14:paraId="7CE68B16" w14:textId="3E034DF7" w:rsidR="00CE56B6" w:rsidRPr="005D5B51" w:rsidRDefault="00CE56B6" w:rsidP="000F7E64">
      <w:pPr>
        <w:pStyle w:val="Heading1"/>
        <w:numPr>
          <w:ilvl w:val="0"/>
          <w:numId w:val="0"/>
        </w:numPr>
        <w:rPr>
          <w:rFonts w:asciiTheme="minorHAnsi" w:hAnsiTheme="minorHAnsi" w:cstheme="minorHAnsi"/>
          <w:b w:val="0"/>
          <w:bCs/>
          <w:sz w:val="22"/>
          <w:szCs w:val="22"/>
        </w:rPr>
      </w:pPr>
      <w:r w:rsidRPr="005D5B51">
        <w:rPr>
          <w:rFonts w:asciiTheme="minorHAnsi" w:hAnsiTheme="minorHAnsi" w:cstheme="minorHAnsi"/>
          <w:sz w:val="22"/>
          <w:szCs w:val="22"/>
        </w:rPr>
        <w:t>FBI Active Shooter Statistics 2000-201</w:t>
      </w:r>
      <w:r w:rsidR="00F24258" w:rsidRPr="005D5B51">
        <w:rPr>
          <w:rFonts w:asciiTheme="minorHAnsi" w:hAnsiTheme="minorHAnsi" w:cstheme="minorHAnsi"/>
          <w:sz w:val="22"/>
          <w:szCs w:val="22"/>
        </w:rPr>
        <w:t>9</w:t>
      </w:r>
      <w:r w:rsidRPr="005D5B51">
        <w:rPr>
          <w:rFonts w:asciiTheme="minorHAnsi" w:hAnsiTheme="minorHAnsi" w:cstheme="minorHAnsi"/>
          <w:sz w:val="22"/>
          <w:szCs w:val="22"/>
        </w:rPr>
        <w:t>:</w:t>
      </w:r>
      <w:r w:rsidRPr="005D5B51">
        <w:rPr>
          <w:rFonts w:asciiTheme="minorHAnsi" w:hAnsiTheme="minorHAnsi" w:cstheme="minorHAnsi"/>
          <w:sz w:val="22"/>
          <w:szCs w:val="22"/>
        </w:rPr>
        <w:br/>
      </w:r>
      <w:hyperlink r:id="rId13" w:history="1">
        <w:r w:rsidR="00F24258" w:rsidRPr="005D5B51">
          <w:rPr>
            <w:rStyle w:val="Hyperlink"/>
            <w:rFonts w:asciiTheme="minorHAnsi" w:hAnsiTheme="minorHAnsi" w:cstheme="minorHAnsi"/>
            <w:b w:val="0"/>
            <w:bCs/>
            <w:sz w:val="22"/>
            <w:szCs w:val="22"/>
          </w:rPr>
          <w:t>Active Shooter Incidents 20-Year Review, 2000-2019 — FBI</w:t>
        </w:r>
      </w:hyperlink>
    </w:p>
    <w:p w14:paraId="3372B2EB" w14:textId="77777777" w:rsidR="000F7E64" w:rsidRPr="005D5B51" w:rsidRDefault="000F7E64" w:rsidP="000F7E64">
      <w:pPr>
        <w:pStyle w:val="Heading1"/>
        <w:numPr>
          <w:ilvl w:val="0"/>
          <w:numId w:val="0"/>
        </w:numPr>
        <w:rPr>
          <w:rFonts w:asciiTheme="minorHAnsi" w:hAnsiTheme="minorHAnsi" w:cstheme="minorHAnsi"/>
          <w:b w:val="0"/>
          <w:sz w:val="22"/>
          <w:szCs w:val="22"/>
        </w:rPr>
      </w:pPr>
      <w:r w:rsidRPr="005D5B51">
        <w:rPr>
          <w:rFonts w:asciiTheme="minorHAnsi" w:hAnsiTheme="minorHAnsi" w:cstheme="minorHAnsi"/>
          <w:sz w:val="22"/>
          <w:szCs w:val="22"/>
        </w:rPr>
        <w:t>Department of Homeland Security: Planning and Response to an Active Shooter: An Interagency Security Committee Policy and Best Practices Guide</w:t>
      </w:r>
      <w:r w:rsidRPr="005D5B51">
        <w:rPr>
          <w:rFonts w:asciiTheme="minorHAnsi" w:hAnsiTheme="minorHAnsi" w:cstheme="minorHAnsi"/>
          <w:sz w:val="22"/>
          <w:szCs w:val="22"/>
        </w:rPr>
        <w:br/>
      </w:r>
      <w:hyperlink r:id="rId14" w:history="1">
        <w:r w:rsidRPr="005D5B51">
          <w:rPr>
            <w:rStyle w:val="Hyperlink"/>
            <w:rFonts w:asciiTheme="minorHAnsi" w:hAnsiTheme="minorHAnsi" w:cstheme="minorHAnsi"/>
            <w:b w:val="0"/>
            <w:sz w:val="22"/>
            <w:szCs w:val="22"/>
          </w:rPr>
          <w:t>http://www.dhs.gov/publication/isc-planning-and-response-active-shooter-guide</w:t>
        </w:r>
      </w:hyperlink>
    </w:p>
    <w:p w14:paraId="5246B8D0" w14:textId="77777777" w:rsidR="000F7E64" w:rsidRPr="005D5B51" w:rsidRDefault="000F7E64" w:rsidP="000F7E64">
      <w:pPr>
        <w:pStyle w:val="NoSpacing"/>
        <w:rPr>
          <w:rFonts w:cstheme="minorHAnsi"/>
        </w:rPr>
      </w:pPr>
      <w:r w:rsidRPr="005D5B51">
        <w:rPr>
          <w:rFonts w:cstheme="minorHAnsi"/>
          <w:b/>
        </w:rPr>
        <w:t>Department of Health and Human Services: Incorporating Active Shooter Incident Planning into Health Care Facility Emergency Operations Plans</w:t>
      </w:r>
      <w:r w:rsidRPr="005D5B51">
        <w:rPr>
          <w:rFonts w:cstheme="minorHAnsi"/>
          <w:b/>
        </w:rPr>
        <w:br/>
      </w:r>
      <w:hyperlink r:id="rId15" w:history="1">
        <w:r w:rsidRPr="005D5B51">
          <w:rPr>
            <w:rStyle w:val="Hyperlink"/>
            <w:rFonts w:cstheme="minorHAnsi"/>
            <w:sz w:val="22"/>
            <w:szCs w:val="22"/>
          </w:rPr>
          <w:t>http://www.phe.gov/preparedness/planning/Documents/active-shooter-planning-eop2014.pdf</w:t>
        </w:r>
      </w:hyperlink>
    </w:p>
    <w:p w14:paraId="7E2CDC6D" w14:textId="77777777" w:rsidR="000F7E64" w:rsidRPr="005D5B51" w:rsidRDefault="000F7E64" w:rsidP="000F7E64">
      <w:pPr>
        <w:pStyle w:val="NoSpacing"/>
        <w:rPr>
          <w:rFonts w:cstheme="minorHAnsi"/>
          <w:b/>
        </w:rPr>
      </w:pPr>
    </w:p>
    <w:p w14:paraId="1A112BC6" w14:textId="77777777" w:rsidR="000F7E64" w:rsidRPr="005D5B51" w:rsidRDefault="000F7E64" w:rsidP="000F7E64">
      <w:pPr>
        <w:pStyle w:val="NoSpacing"/>
        <w:rPr>
          <w:rFonts w:cstheme="minorHAnsi"/>
          <w:b/>
        </w:rPr>
      </w:pPr>
      <w:r w:rsidRPr="005D5B51">
        <w:rPr>
          <w:rFonts w:cstheme="minorHAnsi"/>
          <w:b/>
        </w:rPr>
        <w:t>Department of Homeland Security: Active Shooter Preparedness</w:t>
      </w:r>
    </w:p>
    <w:p w14:paraId="1FC90D3E" w14:textId="77777777" w:rsidR="000F7E64" w:rsidRPr="005D5B51" w:rsidRDefault="005F2C7D" w:rsidP="000F7E64">
      <w:pPr>
        <w:pStyle w:val="NoSpacing"/>
        <w:rPr>
          <w:rFonts w:cstheme="minorHAnsi"/>
        </w:rPr>
      </w:pPr>
      <w:hyperlink r:id="rId16" w:history="1">
        <w:r w:rsidR="000F7E64" w:rsidRPr="005D5B51">
          <w:rPr>
            <w:rStyle w:val="Hyperlink"/>
            <w:rFonts w:cstheme="minorHAnsi"/>
            <w:sz w:val="22"/>
            <w:szCs w:val="22"/>
          </w:rPr>
          <w:t>http://www.dhs.gov/active-shooter-preparedness</w:t>
        </w:r>
      </w:hyperlink>
    </w:p>
    <w:p w14:paraId="7F0DD3D8" w14:textId="77777777" w:rsidR="000F7E64" w:rsidRPr="005D5B51" w:rsidRDefault="000F7E64" w:rsidP="000F7E64">
      <w:pPr>
        <w:pStyle w:val="NoSpacing"/>
        <w:rPr>
          <w:rFonts w:cstheme="minorHAnsi"/>
        </w:rPr>
      </w:pPr>
    </w:p>
    <w:p w14:paraId="5084FAE1" w14:textId="77777777" w:rsidR="000F7E64" w:rsidRPr="005D5B51" w:rsidRDefault="000F7E64" w:rsidP="000F7E64">
      <w:pPr>
        <w:pStyle w:val="NoSpacing"/>
        <w:rPr>
          <w:rFonts w:cstheme="minorHAnsi"/>
          <w:b/>
        </w:rPr>
      </w:pPr>
      <w:r w:rsidRPr="005D5B51">
        <w:rPr>
          <w:rFonts w:cstheme="minorHAnsi"/>
          <w:b/>
        </w:rPr>
        <w:t xml:space="preserve">Department of Homeland Security:  Active Shooter: How to Respond Educational Booklet </w:t>
      </w:r>
    </w:p>
    <w:p w14:paraId="29C81A19" w14:textId="77777777" w:rsidR="0013360B" w:rsidRPr="005D5B51" w:rsidRDefault="005F2C7D" w:rsidP="0013360B">
      <w:pPr>
        <w:pStyle w:val="NoSpacing"/>
        <w:rPr>
          <w:rFonts w:cstheme="minorHAnsi"/>
        </w:rPr>
      </w:pPr>
      <w:hyperlink r:id="rId17" w:history="1">
        <w:r w:rsidR="0013360B" w:rsidRPr="005D5B51">
          <w:rPr>
            <w:rStyle w:val="Hyperlink"/>
            <w:sz w:val="22"/>
            <w:szCs w:val="22"/>
          </w:rPr>
          <w:t>Active Shooter: How to Respond Booklet | CISA</w:t>
        </w:r>
      </w:hyperlink>
    </w:p>
    <w:p w14:paraId="53314C89" w14:textId="77777777" w:rsidR="000F7E64" w:rsidRPr="005D5B51" w:rsidRDefault="000F7E64" w:rsidP="000F7E64">
      <w:pPr>
        <w:pStyle w:val="NoSpacing"/>
        <w:rPr>
          <w:rFonts w:cstheme="minorHAnsi"/>
        </w:rPr>
      </w:pPr>
    </w:p>
    <w:p w14:paraId="255204A7" w14:textId="77777777" w:rsidR="000F7E64" w:rsidRPr="005D5B51" w:rsidRDefault="000F7E64" w:rsidP="000F7E64">
      <w:pPr>
        <w:pStyle w:val="NoSpacing"/>
        <w:rPr>
          <w:rFonts w:cstheme="minorHAnsi"/>
          <w:b/>
        </w:rPr>
      </w:pPr>
      <w:r w:rsidRPr="005D5B51">
        <w:rPr>
          <w:rFonts w:cstheme="minorHAnsi"/>
          <w:b/>
        </w:rPr>
        <w:t xml:space="preserve">Department of Homeland Security:  Active Shooter: Shooter Event Quick Reference Guide </w:t>
      </w:r>
    </w:p>
    <w:p w14:paraId="6CAFBA14" w14:textId="3875AA85" w:rsidR="000F7E64" w:rsidRPr="005D5B51" w:rsidRDefault="005F2C7D" w:rsidP="000F7E64">
      <w:pPr>
        <w:pStyle w:val="NoSpacing"/>
      </w:pPr>
      <w:hyperlink r:id="rId18" w:history="1">
        <w:r w:rsidR="0013360B" w:rsidRPr="005D5B51">
          <w:rPr>
            <w:rStyle w:val="Hyperlink"/>
            <w:sz w:val="22"/>
            <w:szCs w:val="22"/>
          </w:rPr>
          <w:t>Active Shooter Event Quick Reference Guide | CISA</w:t>
        </w:r>
      </w:hyperlink>
    </w:p>
    <w:p w14:paraId="377E8AA7" w14:textId="77777777" w:rsidR="0013360B" w:rsidRPr="005D5B51" w:rsidRDefault="0013360B" w:rsidP="000F7E64">
      <w:pPr>
        <w:pStyle w:val="NoSpacing"/>
        <w:rPr>
          <w:rFonts w:cstheme="minorHAnsi"/>
        </w:rPr>
      </w:pPr>
    </w:p>
    <w:p w14:paraId="2C8282B5" w14:textId="77777777" w:rsidR="000F7E64" w:rsidRPr="005D5B51" w:rsidRDefault="000F7E64" w:rsidP="000F7E64">
      <w:pPr>
        <w:pStyle w:val="NoSpacing"/>
        <w:rPr>
          <w:rFonts w:cstheme="minorHAnsi"/>
          <w:b/>
        </w:rPr>
      </w:pPr>
      <w:r w:rsidRPr="005D5B51">
        <w:rPr>
          <w:rFonts w:cstheme="minorHAnsi"/>
          <w:b/>
        </w:rPr>
        <w:t xml:space="preserve">Department of Homeland Security:  Active Shooter: How to Respond Poster </w:t>
      </w:r>
    </w:p>
    <w:p w14:paraId="321C9F60" w14:textId="4B22EA4D" w:rsidR="000F7E64" w:rsidRPr="005D5B51" w:rsidRDefault="005F2C7D" w:rsidP="000F7E64">
      <w:pPr>
        <w:pStyle w:val="NoSpacing"/>
      </w:pPr>
      <w:hyperlink r:id="rId19" w:history="1">
        <w:r w:rsidR="0013360B" w:rsidRPr="005D5B51">
          <w:rPr>
            <w:rStyle w:val="Hyperlink"/>
            <w:sz w:val="22"/>
            <w:szCs w:val="22"/>
          </w:rPr>
          <w:t>Active Shooter Poster | CISA</w:t>
        </w:r>
      </w:hyperlink>
    </w:p>
    <w:p w14:paraId="5C9513DA" w14:textId="77777777" w:rsidR="0013360B" w:rsidRPr="005D5B51" w:rsidRDefault="0013360B" w:rsidP="000F7E64">
      <w:pPr>
        <w:pStyle w:val="NoSpacing"/>
        <w:rPr>
          <w:rFonts w:cstheme="minorHAnsi"/>
        </w:rPr>
      </w:pPr>
    </w:p>
    <w:p w14:paraId="0F1AEEC9" w14:textId="77777777" w:rsidR="000F7E64" w:rsidRPr="005D5B51" w:rsidRDefault="000F7E64" w:rsidP="000F7E64">
      <w:pPr>
        <w:pStyle w:val="NoSpacing"/>
        <w:rPr>
          <w:rFonts w:cstheme="minorHAnsi"/>
          <w:b/>
        </w:rPr>
      </w:pPr>
      <w:r w:rsidRPr="005D5B51">
        <w:rPr>
          <w:rFonts w:cstheme="minorHAnsi"/>
          <w:b/>
        </w:rPr>
        <w:t>Department of Homeland Security:  Active Shooter: How to Respond Pocket Card</w:t>
      </w:r>
    </w:p>
    <w:p w14:paraId="2330F345" w14:textId="1D27020F" w:rsidR="000F7E64" w:rsidRPr="005D5B51" w:rsidRDefault="005F2C7D" w:rsidP="000F7E64">
      <w:pPr>
        <w:pStyle w:val="NoSpacing"/>
      </w:pPr>
      <w:hyperlink r:id="rId20" w:history="1">
        <w:r w:rsidR="0013360B" w:rsidRPr="005D5B51">
          <w:rPr>
            <w:rStyle w:val="Hyperlink"/>
            <w:sz w:val="22"/>
            <w:szCs w:val="22"/>
          </w:rPr>
          <w:t>Active Shooter Pocket Card | CISA</w:t>
        </w:r>
      </w:hyperlink>
    </w:p>
    <w:p w14:paraId="73BDEA7C" w14:textId="77777777" w:rsidR="0013360B" w:rsidRPr="005D5B51" w:rsidRDefault="0013360B" w:rsidP="000F7E64">
      <w:pPr>
        <w:pStyle w:val="NoSpacing"/>
        <w:rPr>
          <w:rFonts w:cstheme="minorHAnsi"/>
          <w:b/>
        </w:rPr>
      </w:pPr>
    </w:p>
    <w:p w14:paraId="27F1645A" w14:textId="77777777" w:rsidR="000F7E64" w:rsidRPr="005D5B51" w:rsidRDefault="000F7E64" w:rsidP="000F7E64">
      <w:pPr>
        <w:pStyle w:val="NoSpacing"/>
        <w:rPr>
          <w:rFonts w:cstheme="minorHAnsi"/>
          <w:b/>
        </w:rPr>
      </w:pPr>
      <w:r w:rsidRPr="005D5B51">
        <w:rPr>
          <w:rFonts w:cstheme="minorHAnsi"/>
          <w:b/>
        </w:rPr>
        <w:t>California Hospital Association: Planning for Active Shooter Incident</w:t>
      </w:r>
      <w:r w:rsidRPr="005D5B51">
        <w:rPr>
          <w:rFonts w:cstheme="minorHAnsi"/>
          <w:b/>
        </w:rPr>
        <w:br/>
      </w:r>
      <w:hyperlink r:id="rId21" w:history="1">
        <w:r w:rsidRPr="005D5B51">
          <w:rPr>
            <w:rStyle w:val="Hyperlink"/>
            <w:rFonts w:cstheme="minorHAnsi"/>
            <w:sz w:val="22"/>
            <w:szCs w:val="22"/>
          </w:rPr>
          <w:t>http://www.calhospitalprepare.org/active-shooter</w:t>
        </w:r>
      </w:hyperlink>
    </w:p>
    <w:p w14:paraId="72A392B4" w14:textId="77777777" w:rsidR="000F7E64" w:rsidRPr="005D5B51" w:rsidRDefault="000F7E64" w:rsidP="000F7E64">
      <w:pPr>
        <w:pStyle w:val="NoSpacing"/>
        <w:rPr>
          <w:rFonts w:cstheme="minorHAnsi"/>
          <w:b/>
        </w:rPr>
      </w:pPr>
    </w:p>
    <w:p w14:paraId="08400492" w14:textId="77777777" w:rsidR="000F7E64" w:rsidRPr="005D5B51" w:rsidRDefault="000F7E64" w:rsidP="000F7E64">
      <w:pPr>
        <w:pStyle w:val="NoSpacing"/>
        <w:rPr>
          <w:rFonts w:cstheme="minorHAnsi"/>
          <w:b/>
        </w:rPr>
      </w:pPr>
      <w:r w:rsidRPr="005D5B51">
        <w:rPr>
          <w:rFonts w:cstheme="minorHAnsi"/>
          <w:b/>
        </w:rPr>
        <w:t>FEMA IS-907: Active Shooter: What You Can Do</w:t>
      </w:r>
    </w:p>
    <w:p w14:paraId="1AFC0E36" w14:textId="77777777" w:rsidR="000F7E64" w:rsidRPr="005D5B51" w:rsidRDefault="005F2C7D" w:rsidP="000F7E64">
      <w:pPr>
        <w:pStyle w:val="NoSpacing"/>
        <w:rPr>
          <w:rFonts w:cstheme="minorHAnsi"/>
        </w:rPr>
      </w:pPr>
      <w:hyperlink r:id="rId22" w:history="1">
        <w:r w:rsidR="000F7E64" w:rsidRPr="005D5B51">
          <w:rPr>
            <w:rStyle w:val="Hyperlink"/>
            <w:rFonts w:cstheme="minorHAnsi"/>
            <w:sz w:val="22"/>
            <w:szCs w:val="22"/>
          </w:rPr>
          <w:t>http://training.fema.gov/EMIWeb/IS/courseOverview.aspx?code=IS-907</w:t>
        </w:r>
      </w:hyperlink>
    </w:p>
    <w:p w14:paraId="52B9F7CC" w14:textId="77777777" w:rsidR="000F7E64" w:rsidRPr="005D5B51" w:rsidRDefault="000F7E64" w:rsidP="000F7E64">
      <w:pPr>
        <w:pStyle w:val="NoSpacing"/>
        <w:rPr>
          <w:rFonts w:cstheme="minorHAnsi"/>
          <w:b/>
        </w:rPr>
      </w:pPr>
    </w:p>
    <w:p w14:paraId="43642034" w14:textId="77777777" w:rsidR="000F7E64" w:rsidRPr="005D5B51" w:rsidRDefault="000F7E64" w:rsidP="000F7E64">
      <w:pPr>
        <w:pStyle w:val="NoSpacing"/>
        <w:rPr>
          <w:rFonts w:cstheme="minorHAnsi"/>
          <w:b/>
        </w:rPr>
      </w:pPr>
      <w:r w:rsidRPr="005D5B51">
        <w:rPr>
          <w:rFonts w:cstheme="minorHAnsi"/>
          <w:b/>
        </w:rPr>
        <w:t>Video: Run. Hide. Fight: Surviving an Active Shooter Event. City of Houston, TX</w:t>
      </w:r>
    </w:p>
    <w:p w14:paraId="73345596" w14:textId="77777777" w:rsidR="000F7E64" w:rsidRPr="005D5B51" w:rsidRDefault="005F2C7D" w:rsidP="000F7E64">
      <w:pPr>
        <w:pStyle w:val="NoSpacing"/>
        <w:rPr>
          <w:rFonts w:cstheme="minorHAnsi"/>
        </w:rPr>
      </w:pPr>
      <w:hyperlink r:id="rId23" w:history="1">
        <w:r w:rsidR="000F7E64" w:rsidRPr="005D5B51">
          <w:rPr>
            <w:rStyle w:val="Hyperlink"/>
            <w:rFonts w:cstheme="minorHAnsi"/>
            <w:sz w:val="22"/>
            <w:szCs w:val="22"/>
          </w:rPr>
          <w:t>https://www.youtube.com/watch?v=5VcSwejU2D0</w:t>
        </w:r>
      </w:hyperlink>
    </w:p>
    <w:p w14:paraId="39C44E82" w14:textId="77777777" w:rsidR="000F7E64" w:rsidRPr="005D5B51" w:rsidRDefault="000F7E64" w:rsidP="000F7E64">
      <w:pPr>
        <w:pStyle w:val="NoSpacing"/>
        <w:rPr>
          <w:rFonts w:cstheme="minorHAnsi"/>
          <w:b/>
          <w:bCs/>
        </w:rPr>
      </w:pPr>
    </w:p>
    <w:p w14:paraId="3B04A42C" w14:textId="77777777" w:rsidR="000F7E64" w:rsidRPr="005D5B51" w:rsidRDefault="000F7E64" w:rsidP="000F7E64">
      <w:pPr>
        <w:pStyle w:val="NoSpacing"/>
        <w:rPr>
          <w:rFonts w:cstheme="minorHAnsi"/>
          <w:b/>
          <w:bCs/>
        </w:rPr>
      </w:pPr>
      <w:r w:rsidRPr="005D5B51">
        <w:rPr>
          <w:rFonts w:cstheme="minorHAnsi"/>
          <w:b/>
          <w:bCs/>
        </w:rPr>
        <w:t xml:space="preserve">Video: Surviving an Active Shooter – Developed by the LA County Sherriff’s Office </w:t>
      </w:r>
    </w:p>
    <w:p w14:paraId="3C1B08BF" w14:textId="77777777" w:rsidR="000F7E64" w:rsidRPr="005D5B51" w:rsidRDefault="000F7E64" w:rsidP="000F7E64">
      <w:pPr>
        <w:pStyle w:val="NoSpacing"/>
        <w:rPr>
          <w:rFonts w:cstheme="minorHAnsi"/>
          <w:b/>
        </w:rPr>
      </w:pPr>
      <w:r w:rsidRPr="005D5B51">
        <w:rPr>
          <w:rFonts w:cstheme="minorHAnsi"/>
        </w:rPr>
        <w:t xml:space="preserve"> </w:t>
      </w:r>
      <w:hyperlink r:id="rId24" w:history="1">
        <w:r w:rsidRPr="005D5B51">
          <w:rPr>
            <w:rStyle w:val="Hyperlink"/>
            <w:rFonts w:cstheme="minorHAnsi"/>
            <w:sz w:val="22"/>
            <w:szCs w:val="22"/>
          </w:rPr>
          <w:t>https://www.youtube.com/watch?v=DFQ-oxhdFjE</w:t>
        </w:r>
      </w:hyperlink>
    </w:p>
    <w:p w14:paraId="742B5C47" w14:textId="77777777" w:rsidR="000F7E64" w:rsidRPr="005D5B51" w:rsidRDefault="000F7E64" w:rsidP="000F7E64">
      <w:pPr>
        <w:pStyle w:val="NoSpacing"/>
        <w:rPr>
          <w:rFonts w:cstheme="minorHAnsi"/>
          <w:b/>
        </w:rPr>
      </w:pPr>
    </w:p>
    <w:p w14:paraId="3E800847" w14:textId="77777777" w:rsidR="000F7E64" w:rsidRPr="005D5B51" w:rsidRDefault="000F7E64" w:rsidP="000F7E64">
      <w:pPr>
        <w:pStyle w:val="NoSpacing"/>
        <w:rPr>
          <w:rFonts w:cstheme="minorHAnsi"/>
        </w:rPr>
      </w:pPr>
      <w:r w:rsidRPr="005D5B51">
        <w:rPr>
          <w:rFonts w:cstheme="minorHAnsi"/>
          <w:b/>
        </w:rPr>
        <w:t xml:space="preserve">Video of Active Shooter Exercise conducted March 2013 at Los Angeles Hospital </w:t>
      </w:r>
    </w:p>
    <w:p w14:paraId="50CA68A1" w14:textId="77777777" w:rsidR="000F7E64" w:rsidRPr="005D5B51" w:rsidRDefault="000F7E64" w:rsidP="000F7E64">
      <w:pPr>
        <w:pStyle w:val="NoSpacing"/>
        <w:rPr>
          <w:rFonts w:cstheme="minorHAnsi"/>
          <w:b/>
        </w:rPr>
      </w:pPr>
      <w:r w:rsidRPr="005D5B51">
        <w:rPr>
          <w:rFonts w:cstheme="minorHAnsi"/>
          <w:b/>
        </w:rPr>
        <w:t xml:space="preserve"> </w:t>
      </w:r>
      <w:hyperlink r:id="rId25" w:history="1">
        <w:r w:rsidRPr="005D5B51">
          <w:rPr>
            <w:rStyle w:val="Hyperlink"/>
            <w:rFonts w:cstheme="minorHAnsi"/>
            <w:sz w:val="22"/>
            <w:szCs w:val="22"/>
          </w:rPr>
          <w:t>http://vimeo.com/70432491</w:t>
        </w:r>
      </w:hyperlink>
    </w:p>
    <w:p w14:paraId="42D72B1A" w14:textId="77777777" w:rsidR="000F7E64" w:rsidRPr="005D5B51" w:rsidRDefault="000F7E64" w:rsidP="000F7E64">
      <w:pPr>
        <w:pStyle w:val="NoSpacing"/>
        <w:rPr>
          <w:rFonts w:cstheme="minorHAnsi"/>
          <w:b/>
        </w:rPr>
      </w:pPr>
    </w:p>
    <w:p w14:paraId="539D5F68" w14:textId="77777777" w:rsidR="000F7E64" w:rsidRPr="005D5B51" w:rsidRDefault="000F7E64" w:rsidP="000F7E64">
      <w:pPr>
        <w:pStyle w:val="NoSpacing"/>
        <w:rPr>
          <w:rFonts w:cstheme="minorHAnsi"/>
          <w:b/>
        </w:rPr>
      </w:pPr>
      <w:r w:rsidRPr="005D5B51">
        <w:rPr>
          <w:rFonts w:cstheme="minorHAnsi"/>
          <w:b/>
        </w:rPr>
        <w:t xml:space="preserve">Video: Options for Consideration - Active Shooter Preparedness </w:t>
      </w:r>
    </w:p>
    <w:p w14:paraId="57620640" w14:textId="77777777" w:rsidR="000F7E64" w:rsidRPr="005D5B51" w:rsidRDefault="005F2C7D" w:rsidP="000F7E64">
      <w:pPr>
        <w:pStyle w:val="NoSpacing"/>
      </w:pPr>
      <w:hyperlink r:id="rId26" w:history="1">
        <w:r w:rsidR="000F7E64" w:rsidRPr="005D5B51">
          <w:rPr>
            <w:rStyle w:val="Hyperlink"/>
            <w:rFonts w:cstheme="minorHAnsi"/>
            <w:sz w:val="22"/>
            <w:szCs w:val="22"/>
          </w:rPr>
          <w:t>http://www.dhs.gov/video/options-consideration-active-shooter-preparedness-video</w:t>
        </w:r>
      </w:hyperlink>
    </w:p>
    <w:p w14:paraId="6696AD8C" w14:textId="77777777" w:rsidR="00F213A2" w:rsidRDefault="00F213A2" w:rsidP="000F7E64">
      <w:pPr>
        <w:pStyle w:val="NoSpacing"/>
      </w:pPr>
    </w:p>
    <w:p w14:paraId="3D8CCE11" w14:textId="77777777" w:rsidR="00F213A2" w:rsidRDefault="00F213A2" w:rsidP="000F7E64">
      <w:pPr>
        <w:pStyle w:val="NoSpacing"/>
      </w:pPr>
    </w:p>
    <w:p w14:paraId="5DCA45D4" w14:textId="77777777" w:rsidR="00E8725E" w:rsidRDefault="00E8725E" w:rsidP="000F7E64">
      <w:pPr>
        <w:pStyle w:val="NoSpacing"/>
      </w:pPr>
    </w:p>
    <w:p w14:paraId="33E5C62F" w14:textId="6C320A61" w:rsidR="00F13255" w:rsidRDefault="00F13255" w:rsidP="000F7E64">
      <w:pPr>
        <w:pStyle w:val="NoSpacing"/>
      </w:pPr>
    </w:p>
    <w:p w14:paraId="56C509F2" w14:textId="601B7988" w:rsidR="005D5B51" w:rsidRDefault="005D5B51" w:rsidP="000F7E64">
      <w:pPr>
        <w:pStyle w:val="NoSpacing"/>
      </w:pPr>
    </w:p>
    <w:p w14:paraId="19123079" w14:textId="69DA522B" w:rsidR="005D5B51" w:rsidRDefault="005D5B51" w:rsidP="000F7E64">
      <w:pPr>
        <w:pStyle w:val="NoSpacing"/>
      </w:pPr>
    </w:p>
    <w:p w14:paraId="778F2F02" w14:textId="4B0B5570" w:rsidR="005D5B51" w:rsidRDefault="005D5B51" w:rsidP="000F7E64">
      <w:pPr>
        <w:pStyle w:val="NoSpacing"/>
      </w:pPr>
    </w:p>
    <w:p w14:paraId="0CD99151" w14:textId="11A88BEC" w:rsidR="005D5B51" w:rsidRDefault="005D5B51" w:rsidP="000F7E64">
      <w:pPr>
        <w:pStyle w:val="NoSpacing"/>
      </w:pPr>
    </w:p>
    <w:p w14:paraId="0A0C98C1" w14:textId="77777777" w:rsidR="005D5B51" w:rsidRDefault="005D5B51" w:rsidP="000F7E64">
      <w:pPr>
        <w:pStyle w:val="NoSpacing"/>
      </w:pPr>
    </w:p>
    <w:p w14:paraId="10F0CFB2" w14:textId="77777777" w:rsidR="00F213A2" w:rsidRPr="005F4CB8" w:rsidRDefault="00B961E4" w:rsidP="000F7E64">
      <w:pPr>
        <w:pStyle w:val="NoSpacing"/>
        <w:rPr>
          <w:rFonts w:cstheme="minorHAnsi"/>
          <w:b/>
          <w:sz w:val="28"/>
          <w:szCs w:val="28"/>
        </w:rPr>
      </w:pPr>
      <w:r w:rsidRPr="005F4CB8">
        <w:rPr>
          <w:rFonts w:cstheme="minorHAnsi"/>
          <w:b/>
          <w:sz w:val="28"/>
          <w:szCs w:val="28"/>
        </w:rPr>
        <w:lastRenderedPageBreak/>
        <w:t>Personal Checklist:</w:t>
      </w:r>
    </w:p>
    <w:p w14:paraId="015C923F" w14:textId="77777777" w:rsidR="00B961E4" w:rsidRDefault="00B961E4" w:rsidP="000F7E64">
      <w:pPr>
        <w:pStyle w:val="NoSpacing"/>
        <w:rPr>
          <w:rFonts w:cstheme="minorHAnsi"/>
          <w:b/>
          <w:sz w:val="24"/>
          <w:szCs w:val="24"/>
        </w:rPr>
      </w:pPr>
    </w:p>
    <w:p w14:paraId="57631F4D" w14:textId="60D0C5DF" w:rsidR="00B961E4" w:rsidRPr="00B961E4" w:rsidRDefault="008426BA" w:rsidP="00B961E4">
      <w:pPr>
        <w:pStyle w:val="NoSpacing"/>
        <w:rPr>
          <w:rFonts w:cstheme="minorHAnsi"/>
          <w:b/>
          <w:sz w:val="24"/>
          <w:szCs w:val="24"/>
        </w:rPr>
      </w:pPr>
      <w:r>
        <w:rPr>
          <w:rFonts w:cstheme="minorHAnsi"/>
          <w:b/>
          <w:sz w:val="24"/>
          <w:szCs w:val="24"/>
        </w:rPr>
        <w:t>Pre-Event</w:t>
      </w:r>
      <w:r w:rsidR="00E8725E">
        <w:rPr>
          <w:rFonts w:cstheme="minorHAnsi"/>
          <w:b/>
          <w:sz w:val="24"/>
          <w:szCs w:val="24"/>
        </w:rPr>
        <w:t xml:space="preserve"> - </w:t>
      </w:r>
      <w:r w:rsidR="001621B1">
        <w:rPr>
          <w:rFonts w:cstheme="minorHAnsi"/>
          <w:b/>
          <w:sz w:val="24"/>
          <w:szCs w:val="24"/>
        </w:rPr>
        <w:t>Employee</w:t>
      </w:r>
      <w:r w:rsidR="00B961E4">
        <w:rPr>
          <w:rFonts w:cstheme="minorHAnsi"/>
          <w:b/>
          <w:sz w:val="24"/>
          <w:szCs w:val="24"/>
        </w:rPr>
        <w:t>:</w:t>
      </w:r>
    </w:p>
    <w:p w14:paraId="10B4B175" w14:textId="77777777" w:rsidR="00B961E4" w:rsidRPr="00B961E4" w:rsidRDefault="00B961E4" w:rsidP="00B961E4">
      <w:pPr>
        <w:pStyle w:val="NoSpacing"/>
        <w:numPr>
          <w:ilvl w:val="0"/>
          <w:numId w:val="9"/>
        </w:numPr>
        <w:rPr>
          <w:rFonts w:cstheme="minorHAnsi"/>
          <w:b/>
          <w:sz w:val="24"/>
          <w:szCs w:val="24"/>
        </w:rPr>
      </w:pPr>
      <w:r>
        <w:rPr>
          <w:rFonts w:cstheme="minorHAnsi"/>
        </w:rPr>
        <w:t>Always carry and display your ID Badge.</w:t>
      </w:r>
    </w:p>
    <w:p w14:paraId="7F088455" w14:textId="77777777" w:rsidR="008968D3" w:rsidRDefault="00CE56B6" w:rsidP="00B961E4">
      <w:pPr>
        <w:pStyle w:val="NoSpacing"/>
        <w:numPr>
          <w:ilvl w:val="0"/>
          <w:numId w:val="9"/>
        </w:numPr>
        <w:rPr>
          <w:rFonts w:cstheme="minorHAnsi"/>
        </w:rPr>
      </w:pPr>
      <w:r w:rsidRPr="00B961E4">
        <w:rPr>
          <w:rFonts w:cstheme="minorHAnsi"/>
        </w:rPr>
        <w:t>Take ownership of making sure your location is safe.</w:t>
      </w:r>
    </w:p>
    <w:p w14:paraId="04C99EE1" w14:textId="32329849" w:rsidR="00B961E4" w:rsidRDefault="00B961E4" w:rsidP="00B961E4">
      <w:pPr>
        <w:pStyle w:val="NoSpacing"/>
        <w:numPr>
          <w:ilvl w:val="0"/>
          <w:numId w:val="9"/>
        </w:numPr>
        <w:rPr>
          <w:rFonts w:cstheme="minorHAnsi"/>
        </w:rPr>
      </w:pPr>
      <w:r>
        <w:rPr>
          <w:rFonts w:cstheme="minorHAnsi"/>
        </w:rPr>
        <w:t xml:space="preserve">Take note of the nearest exists near </w:t>
      </w:r>
      <w:r w:rsidR="008426BA">
        <w:rPr>
          <w:rFonts w:cstheme="minorHAnsi"/>
        </w:rPr>
        <w:t>your</w:t>
      </w:r>
      <w:r>
        <w:rPr>
          <w:rFonts w:cstheme="minorHAnsi"/>
        </w:rPr>
        <w:t xml:space="preserve"> office and floor.</w:t>
      </w:r>
    </w:p>
    <w:p w14:paraId="45E0C3BA" w14:textId="77777777" w:rsidR="00B961E4" w:rsidRDefault="00B961E4" w:rsidP="00B961E4">
      <w:pPr>
        <w:pStyle w:val="NoSpacing"/>
        <w:numPr>
          <w:ilvl w:val="0"/>
          <w:numId w:val="9"/>
        </w:numPr>
        <w:rPr>
          <w:rFonts w:cstheme="minorHAnsi"/>
        </w:rPr>
      </w:pPr>
      <w:r>
        <w:rPr>
          <w:rFonts w:cstheme="minorHAnsi"/>
        </w:rPr>
        <w:t>Beware of your environment and any possible dangers.</w:t>
      </w:r>
    </w:p>
    <w:p w14:paraId="5AC193EE" w14:textId="77777777" w:rsidR="008968D3" w:rsidRPr="00B961E4" w:rsidRDefault="00CE56B6" w:rsidP="00B961E4">
      <w:pPr>
        <w:pStyle w:val="NoSpacing"/>
        <w:numPr>
          <w:ilvl w:val="0"/>
          <w:numId w:val="9"/>
        </w:numPr>
        <w:rPr>
          <w:rFonts w:cstheme="minorHAnsi"/>
        </w:rPr>
      </w:pPr>
      <w:r w:rsidRPr="00B961E4">
        <w:rPr>
          <w:rFonts w:cstheme="minorHAnsi"/>
        </w:rPr>
        <w:t>Be a</w:t>
      </w:r>
      <w:r w:rsidR="00B961E4">
        <w:rPr>
          <w:rFonts w:cstheme="minorHAnsi"/>
        </w:rPr>
        <w:t>ware of your surroundings and evacuation routes.</w:t>
      </w:r>
    </w:p>
    <w:p w14:paraId="4F54F7BD" w14:textId="77777777" w:rsidR="008968D3" w:rsidRPr="00B961E4" w:rsidRDefault="00CE56B6" w:rsidP="00B961E4">
      <w:pPr>
        <w:pStyle w:val="NoSpacing"/>
        <w:numPr>
          <w:ilvl w:val="0"/>
          <w:numId w:val="9"/>
        </w:numPr>
        <w:rPr>
          <w:rFonts w:cstheme="minorHAnsi"/>
        </w:rPr>
      </w:pPr>
      <w:r w:rsidRPr="00B961E4">
        <w:rPr>
          <w:rFonts w:cstheme="minorHAnsi"/>
        </w:rPr>
        <w:t>Report suspicious persons to Law Enforcement immediately.</w:t>
      </w:r>
    </w:p>
    <w:p w14:paraId="09B0E52E" w14:textId="77777777" w:rsidR="008968D3" w:rsidRPr="00B961E4" w:rsidRDefault="00CE56B6" w:rsidP="00B961E4">
      <w:pPr>
        <w:pStyle w:val="NoSpacing"/>
        <w:numPr>
          <w:ilvl w:val="0"/>
          <w:numId w:val="9"/>
        </w:numPr>
        <w:rPr>
          <w:rFonts w:cstheme="minorHAnsi"/>
        </w:rPr>
      </w:pPr>
      <w:r w:rsidRPr="00B961E4">
        <w:rPr>
          <w:rFonts w:cstheme="minorHAnsi"/>
        </w:rPr>
        <w:t>Awareness, Preparation, Rehearsal</w:t>
      </w:r>
    </w:p>
    <w:p w14:paraId="1A3EC796" w14:textId="77777777" w:rsidR="00DD136B" w:rsidRDefault="00DD136B" w:rsidP="001621B1">
      <w:pPr>
        <w:pStyle w:val="NoSpacing"/>
        <w:rPr>
          <w:rFonts w:cstheme="minorHAnsi"/>
          <w:b/>
          <w:sz w:val="24"/>
          <w:szCs w:val="24"/>
        </w:rPr>
      </w:pPr>
    </w:p>
    <w:p w14:paraId="6254CF2E" w14:textId="7A10D69F" w:rsidR="00B961E4" w:rsidRDefault="008426BA" w:rsidP="001621B1">
      <w:pPr>
        <w:pStyle w:val="NoSpacing"/>
        <w:rPr>
          <w:rFonts w:cstheme="minorHAnsi"/>
          <w:b/>
          <w:sz w:val="24"/>
          <w:szCs w:val="24"/>
        </w:rPr>
      </w:pPr>
      <w:r>
        <w:rPr>
          <w:rFonts w:cstheme="minorHAnsi"/>
          <w:b/>
          <w:sz w:val="24"/>
          <w:szCs w:val="24"/>
        </w:rPr>
        <w:t>Pre-Event</w:t>
      </w:r>
      <w:r w:rsidR="00E8725E">
        <w:rPr>
          <w:rFonts w:cstheme="minorHAnsi"/>
          <w:b/>
          <w:sz w:val="24"/>
          <w:szCs w:val="24"/>
        </w:rPr>
        <w:t xml:space="preserve"> - </w:t>
      </w:r>
      <w:r w:rsidR="001621B1">
        <w:rPr>
          <w:rFonts w:cstheme="minorHAnsi"/>
          <w:b/>
          <w:sz w:val="24"/>
          <w:szCs w:val="24"/>
        </w:rPr>
        <w:t>Management:</w:t>
      </w:r>
    </w:p>
    <w:p w14:paraId="6A9CFDC3" w14:textId="77777777" w:rsidR="001621B1" w:rsidRPr="001621B1" w:rsidRDefault="001621B1" w:rsidP="001621B1">
      <w:pPr>
        <w:pStyle w:val="NoSpacing"/>
        <w:numPr>
          <w:ilvl w:val="0"/>
          <w:numId w:val="20"/>
        </w:numPr>
        <w:rPr>
          <w:rFonts w:cstheme="minorHAnsi"/>
          <w:sz w:val="24"/>
          <w:szCs w:val="24"/>
        </w:rPr>
      </w:pPr>
      <w:r w:rsidRPr="001621B1">
        <w:rPr>
          <w:rFonts w:cstheme="minorHAnsi"/>
        </w:rPr>
        <w:t xml:space="preserve">Coordinate </w:t>
      </w:r>
      <w:r>
        <w:rPr>
          <w:rFonts w:cstheme="minorHAnsi"/>
        </w:rPr>
        <w:t>with Law Enforcement, Buildings and Ground and Facilities (or similar agency) to conduct building security walk-through, asses existing</w:t>
      </w:r>
      <w:r w:rsidR="008A376C">
        <w:rPr>
          <w:rFonts w:cstheme="minorHAnsi"/>
        </w:rPr>
        <w:t xml:space="preserve"> plans, physical</w:t>
      </w:r>
      <w:r>
        <w:rPr>
          <w:rFonts w:cstheme="minorHAnsi"/>
        </w:rPr>
        <w:t xml:space="preserve"> security measures in place, and to assist in identifying assembly areas. </w:t>
      </w:r>
    </w:p>
    <w:p w14:paraId="23C00AD1" w14:textId="77777777" w:rsidR="001621B1" w:rsidRPr="008A376C" w:rsidRDefault="001621B1" w:rsidP="001621B1">
      <w:pPr>
        <w:pStyle w:val="NoSpacing"/>
        <w:numPr>
          <w:ilvl w:val="1"/>
          <w:numId w:val="20"/>
        </w:numPr>
        <w:rPr>
          <w:rFonts w:cstheme="minorHAnsi"/>
        </w:rPr>
      </w:pPr>
      <w:r w:rsidRPr="008A376C">
        <w:rPr>
          <w:rFonts w:cstheme="minorHAnsi"/>
        </w:rPr>
        <w:t>Assembly areas should not coincide with fire evacuation assembly areas</w:t>
      </w:r>
      <w:r w:rsidR="008A376C">
        <w:rPr>
          <w:rFonts w:cstheme="minorHAnsi"/>
        </w:rPr>
        <w:t>;</w:t>
      </w:r>
      <w:r w:rsidRPr="008A376C">
        <w:rPr>
          <w:rFonts w:cstheme="minorHAnsi"/>
        </w:rPr>
        <w:t xml:space="preserve"> staff should</w:t>
      </w:r>
      <w:r w:rsidR="008A376C" w:rsidRPr="008A376C">
        <w:rPr>
          <w:rFonts w:cstheme="minorHAnsi"/>
        </w:rPr>
        <w:t xml:space="preserve"> scatter to various locations to reduce the number of </w:t>
      </w:r>
      <w:r w:rsidR="008A376C">
        <w:rPr>
          <w:rFonts w:cstheme="minorHAnsi"/>
        </w:rPr>
        <w:t>persons</w:t>
      </w:r>
      <w:r w:rsidR="008A376C" w:rsidRPr="008A376C">
        <w:rPr>
          <w:rFonts w:cstheme="minorHAnsi"/>
        </w:rPr>
        <w:t xml:space="preserve"> in a concentrated location. </w:t>
      </w:r>
    </w:p>
    <w:p w14:paraId="196BB9C3" w14:textId="77777777" w:rsidR="00B961E4" w:rsidRDefault="00E8725E" w:rsidP="00B961E4">
      <w:pPr>
        <w:pStyle w:val="NoSpacing"/>
        <w:rPr>
          <w:rFonts w:cstheme="minorHAnsi"/>
          <w:b/>
          <w:sz w:val="24"/>
          <w:szCs w:val="24"/>
        </w:rPr>
      </w:pPr>
      <w:r>
        <w:rPr>
          <w:rFonts w:cstheme="minorHAnsi"/>
          <w:b/>
          <w:sz w:val="24"/>
          <w:szCs w:val="24"/>
        </w:rPr>
        <w:br/>
      </w:r>
      <w:r w:rsidR="00B961E4">
        <w:rPr>
          <w:rFonts w:cstheme="minorHAnsi"/>
          <w:b/>
          <w:sz w:val="24"/>
          <w:szCs w:val="24"/>
        </w:rPr>
        <w:t>During the Event:</w:t>
      </w:r>
    </w:p>
    <w:p w14:paraId="54C22C67" w14:textId="77777777" w:rsidR="00B961E4" w:rsidRPr="00B961E4" w:rsidRDefault="00B961E4" w:rsidP="00B961E4">
      <w:pPr>
        <w:pStyle w:val="NoSpacing"/>
        <w:numPr>
          <w:ilvl w:val="0"/>
          <w:numId w:val="11"/>
        </w:numPr>
        <w:rPr>
          <w:rFonts w:cstheme="minorHAnsi"/>
          <w:b/>
          <w:sz w:val="24"/>
          <w:szCs w:val="24"/>
        </w:rPr>
      </w:pPr>
      <w:r>
        <w:rPr>
          <w:rFonts w:cstheme="minorHAnsi"/>
        </w:rPr>
        <w:t>Dial 911, if possible, to alert police of the situation and your location.</w:t>
      </w:r>
    </w:p>
    <w:p w14:paraId="382E5EF5" w14:textId="77777777" w:rsidR="00B60207" w:rsidRPr="00B961E4" w:rsidRDefault="00B60207" w:rsidP="00B60207">
      <w:pPr>
        <w:pStyle w:val="NoSpacing"/>
        <w:numPr>
          <w:ilvl w:val="0"/>
          <w:numId w:val="11"/>
        </w:numPr>
        <w:rPr>
          <w:rFonts w:cstheme="minorHAnsi"/>
          <w:b/>
          <w:sz w:val="24"/>
          <w:szCs w:val="24"/>
        </w:rPr>
      </w:pPr>
      <w:r>
        <w:rPr>
          <w:rFonts w:cstheme="minorHAnsi"/>
        </w:rPr>
        <w:t>Note location of shooter(s).</w:t>
      </w:r>
    </w:p>
    <w:p w14:paraId="65FDBA4A" w14:textId="77777777" w:rsidR="00B961E4" w:rsidRPr="00B961E4" w:rsidRDefault="00B961E4" w:rsidP="00B961E4">
      <w:pPr>
        <w:pStyle w:val="NoSpacing"/>
        <w:numPr>
          <w:ilvl w:val="0"/>
          <w:numId w:val="11"/>
        </w:numPr>
        <w:rPr>
          <w:rFonts w:cstheme="minorHAnsi"/>
          <w:b/>
          <w:sz w:val="24"/>
          <w:szCs w:val="24"/>
        </w:rPr>
      </w:pPr>
      <w:r>
        <w:rPr>
          <w:rFonts w:cstheme="minorHAnsi"/>
        </w:rPr>
        <w:t>If you cannot speak,</w:t>
      </w:r>
      <w:r w:rsidR="000057E1">
        <w:rPr>
          <w:rFonts w:cstheme="minorHAnsi"/>
        </w:rPr>
        <w:t xml:space="preserve"> </w:t>
      </w:r>
      <w:r>
        <w:rPr>
          <w:rFonts w:cstheme="minorHAnsi"/>
        </w:rPr>
        <w:t xml:space="preserve">stay on the line to allow dispatch to listen. </w:t>
      </w:r>
    </w:p>
    <w:p w14:paraId="51E08831" w14:textId="77777777" w:rsidR="00B961E4" w:rsidRPr="00B961E4" w:rsidRDefault="00B961E4" w:rsidP="00B961E4">
      <w:pPr>
        <w:pStyle w:val="NoSpacing"/>
        <w:numPr>
          <w:ilvl w:val="0"/>
          <w:numId w:val="11"/>
        </w:numPr>
        <w:rPr>
          <w:rFonts w:cstheme="minorHAnsi"/>
          <w:b/>
          <w:sz w:val="24"/>
          <w:szCs w:val="24"/>
        </w:rPr>
      </w:pPr>
      <w:r>
        <w:rPr>
          <w:rFonts w:cstheme="minorHAnsi"/>
        </w:rPr>
        <w:t>If you are in an office, stay there and secure the door.</w:t>
      </w:r>
    </w:p>
    <w:p w14:paraId="2DD59B71" w14:textId="77777777" w:rsidR="00B961E4" w:rsidRPr="00B961E4" w:rsidRDefault="00B961E4" w:rsidP="00B961E4">
      <w:pPr>
        <w:pStyle w:val="NoSpacing"/>
        <w:numPr>
          <w:ilvl w:val="0"/>
          <w:numId w:val="11"/>
        </w:numPr>
        <w:rPr>
          <w:rFonts w:cstheme="minorHAnsi"/>
          <w:b/>
          <w:sz w:val="24"/>
          <w:szCs w:val="24"/>
        </w:rPr>
      </w:pPr>
      <w:r>
        <w:rPr>
          <w:rFonts w:cstheme="minorHAnsi"/>
        </w:rPr>
        <w:t>If you are in a hallway, get into a room and secure the door.</w:t>
      </w:r>
    </w:p>
    <w:p w14:paraId="76B8F725" w14:textId="77777777" w:rsidR="00B961E4" w:rsidRPr="00B961E4" w:rsidRDefault="00B961E4" w:rsidP="00B961E4">
      <w:pPr>
        <w:pStyle w:val="NoSpacing"/>
        <w:numPr>
          <w:ilvl w:val="0"/>
          <w:numId w:val="11"/>
        </w:numPr>
        <w:rPr>
          <w:rFonts w:cstheme="minorHAnsi"/>
          <w:b/>
          <w:sz w:val="24"/>
          <w:szCs w:val="24"/>
        </w:rPr>
      </w:pPr>
      <w:r>
        <w:rPr>
          <w:rFonts w:cstheme="minorHAnsi"/>
        </w:rPr>
        <w:t>Remain quiet and calm.</w:t>
      </w:r>
    </w:p>
    <w:p w14:paraId="30EE3004" w14:textId="77777777" w:rsidR="00B961E4" w:rsidRPr="00B961E4" w:rsidRDefault="00B961E4" w:rsidP="00B961E4">
      <w:pPr>
        <w:pStyle w:val="NoSpacing"/>
        <w:numPr>
          <w:ilvl w:val="0"/>
          <w:numId w:val="11"/>
        </w:numPr>
        <w:rPr>
          <w:rFonts w:cstheme="minorHAnsi"/>
        </w:rPr>
      </w:pPr>
      <w:r w:rsidRPr="00B961E4">
        <w:rPr>
          <w:rFonts w:cstheme="minorHAnsi"/>
        </w:rPr>
        <w:t>Turn off any source of noise</w:t>
      </w:r>
      <w:r>
        <w:rPr>
          <w:rFonts w:cstheme="minorHAnsi"/>
        </w:rPr>
        <w:t xml:space="preserve"> (</w:t>
      </w:r>
      <w:r w:rsidR="000057E1">
        <w:rPr>
          <w:rFonts w:cstheme="minorHAnsi"/>
        </w:rPr>
        <w:t>e.g</w:t>
      </w:r>
      <w:r>
        <w:rPr>
          <w:rFonts w:cstheme="minorHAnsi"/>
        </w:rPr>
        <w:t>.</w:t>
      </w:r>
      <w:r w:rsidR="000057E1">
        <w:rPr>
          <w:rFonts w:cstheme="minorHAnsi"/>
        </w:rPr>
        <w:t>,</w:t>
      </w:r>
      <w:r>
        <w:rPr>
          <w:rFonts w:cstheme="minorHAnsi"/>
        </w:rPr>
        <w:t xml:space="preserve"> cell phone, radio, printer)</w:t>
      </w:r>
    </w:p>
    <w:p w14:paraId="3CB4E0BF" w14:textId="77777777" w:rsidR="00B961E4" w:rsidRPr="001621B1" w:rsidRDefault="00B961E4" w:rsidP="00B961E4">
      <w:pPr>
        <w:pStyle w:val="NoSpacing"/>
        <w:numPr>
          <w:ilvl w:val="0"/>
          <w:numId w:val="11"/>
        </w:numPr>
        <w:rPr>
          <w:rFonts w:cstheme="minorHAnsi"/>
          <w:b/>
          <w:sz w:val="24"/>
          <w:szCs w:val="24"/>
        </w:rPr>
      </w:pPr>
      <w:r>
        <w:rPr>
          <w:rFonts w:cstheme="minorHAnsi"/>
        </w:rPr>
        <w:t xml:space="preserve">Hide behind large objects or furniture. </w:t>
      </w:r>
    </w:p>
    <w:p w14:paraId="021ECA52" w14:textId="77777777" w:rsidR="00B961E4" w:rsidRPr="00B961E4" w:rsidRDefault="00B961E4" w:rsidP="00B961E4">
      <w:pPr>
        <w:pStyle w:val="ListParagraph"/>
        <w:numPr>
          <w:ilvl w:val="0"/>
          <w:numId w:val="11"/>
        </w:numPr>
        <w:spacing w:after="0"/>
        <w:rPr>
          <w:rFonts w:eastAsia="Times New Roman" w:cstheme="minorHAnsi"/>
        </w:rPr>
      </w:pPr>
      <w:r w:rsidRPr="00B961E4">
        <w:rPr>
          <w:rFonts w:eastAsia="Times New Roman" w:cstheme="minorHAnsi"/>
        </w:rPr>
        <w:t>As a last resort, attempt to take the active shooter down. When the shooter is at close range and you cannot flee, your chance of survival is much greater if you try to incapacitate him/her</w:t>
      </w:r>
      <w:r w:rsidR="000057E1">
        <w:rPr>
          <w:rFonts w:eastAsia="Times New Roman" w:cstheme="minorHAnsi"/>
        </w:rPr>
        <w:t>.</w:t>
      </w:r>
    </w:p>
    <w:p w14:paraId="7244517A" w14:textId="77777777" w:rsidR="00B961E4" w:rsidRDefault="00B961E4" w:rsidP="00B961E4">
      <w:pPr>
        <w:pStyle w:val="NoSpacing"/>
        <w:ind w:left="720"/>
        <w:rPr>
          <w:rFonts w:cstheme="minorHAnsi"/>
          <w:b/>
          <w:sz w:val="24"/>
          <w:szCs w:val="24"/>
        </w:rPr>
      </w:pPr>
    </w:p>
    <w:p w14:paraId="41F69D2C" w14:textId="77777777" w:rsidR="00525D3A" w:rsidRDefault="00525D3A" w:rsidP="00525D3A">
      <w:pPr>
        <w:pStyle w:val="NoSpacing"/>
        <w:rPr>
          <w:rFonts w:cstheme="minorHAnsi"/>
          <w:b/>
          <w:sz w:val="24"/>
          <w:szCs w:val="24"/>
        </w:rPr>
      </w:pPr>
      <w:r>
        <w:rPr>
          <w:rFonts w:cstheme="minorHAnsi"/>
          <w:b/>
          <w:sz w:val="24"/>
          <w:szCs w:val="24"/>
        </w:rPr>
        <w:t>When Law Enforcement Arrives:</w:t>
      </w:r>
    </w:p>
    <w:p w14:paraId="2CF88876" w14:textId="77777777" w:rsidR="00525D3A" w:rsidRDefault="00525D3A" w:rsidP="00525D3A">
      <w:pPr>
        <w:pStyle w:val="NoSpacing"/>
        <w:numPr>
          <w:ilvl w:val="0"/>
          <w:numId w:val="12"/>
        </w:numPr>
        <w:rPr>
          <w:rFonts w:cstheme="minorHAnsi"/>
        </w:rPr>
      </w:pPr>
      <w:r>
        <w:rPr>
          <w:rFonts w:cstheme="minorHAnsi"/>
        </w:rPr>
        <w:t xml:space="preserve">Follow ALL instructions given </w:t>
      </w:r>
      <w:r w:rsidR="000057E1">
        <w:rPr>
          <w:rFonts w:cstheme="minorHAnsi"/>
        </w:rPr>
        <w:t xml:space="preserve">by </w:t>
      </w:r>
      <w:r>
        <w:rPr>
          <w:rFonts w:cstheme="minorHAnsi"/>
        </w:rPr>
        <w:t xml:space="preserve">officer(s). </w:t>
      </w:r>
    </w:p>
    <w:p w14:paraId="5597EAC9" w14:textId="77777777" w:rsidR="00525D3A" w:rsidRDefault="00525D3A" w:rsidP="00525D3A">
      <w:pPr>
        <w:pStyle w:val="NoSpacing"/>
        <w:numPr>
          <w:ilvl w:val="0"/>
          <w:numId w:val="12"/>
        </w:numPr>
        <w:rPr>
          <w:rFonts w:cstheme="minorHAnsi"/>
        </w:rPr>
      </w:pPr>
      <w:r>
        <w:rPr>
          <w:rFonts w:cstheme="minorHAnsi"/>
        </w:rPr>
        <w:t>Remain calm and follow instruction.</w:t>
      </w:r>
    </w:p>
    <w:p w14:paraId="40170BA5" w14:textId="2ED9F98E" w:rsidR="00525D3A" w:rsidRDefault="00525D3A" w:rsidP="00525D3A">
      <w:pPr>
        <w:pStyle w:val="NoSpacing"/>
        <w:numPr>
          <w:ilvl w:val="0"/>
          <w:numId w:val="12"/>
        </w:numPr>
        <w:rPr>
          <w:rFonts w:cstheme="minorHAnsi"/>
        </w:rPr>
      </w:pPr>
      <w:r>
        <w:rPr>
          <w:rFonts w:cstheme="minorHAnsi"/>
        </w:rPr>
        <w:t>Put down any objects in your hands (</w:t>
      </w:r>
      <w:r w:rsidR="008426BA">
        <w:rPr>
          <w:rFonts w:cstheme="minorHAnsi"/>
        </w:rPr>
        <w:t>i.e.,</w:t>
      </w:r>
      <w:r>
        <w:rPr>
          <w:rFonts w:cstheme="minorHAnsi"/>
        </w:rPr>
        <w:t xml:space="preserve"> bags, purse, jacket)</w:t>
      </w:r>
    </w:p>
    <w:p w14:paraId="4F267EA0" w14:textId="77777777" w:rsidR="00525D3A" w:rsidRDefault="00525D3A" w:rsidP="00525D3A">
      <w:pPr>
        <w:pStyle w:val="NoSpacing"/>
        <w:numPr>
          <w:ilvl w:val="0"/>
          <w:numId w:val="12"/>
        </w:numPr>
        <w:rPr>
          <w:rFonts w:cstheme="minorHAnsi"/>
        </w:rPr>
      </w:pPr>
      <w:r>
        <w:rPr>
          <w:rFonts w:cstheme="minorHAnsi"/>
        </w:rPr>
        <w:t>Immediately raise hands and spread fingers.</w:t>
      </w:r>
    </w:p>
    <w:p w14:paraId="12D4971F" w14:textId="77777777" w:rsidR="00525D3A" w:rsidRDefault="00525D3A" w:rsidP="00525D3A">
      <w:pPr>
        <w:pStyle w:val="NoSpacing"/>
        <w:numPr>
          <w:ilvl w:val="0"/>
          <w:numId w:val="12"/>
        </w:numPr>
        <w:rPr>
          <w:rFonts w:cstheme="minorHAnsi"/>
        </w:rPr>
      </w:pPr>
      <w:r>
        <w:rPr>
          <w:rFonts w:cstheme="minorHAnsi"/>
        </w:rPr>
        <w:t>Keep hands visible at all times.</w:t>
      </w:r>
    </w:p>
    <w:p w14:paraId="00B62F52" w14:textId="77777777" w:rsidR="00525D3A" w:rsidRDefault="00525D3A" w:rsidP="00525D3A">
      <w:pPr>
        <w:pStyle w:val="NoSpacing"/>
        <w:numPr>
          <w:ilvl w:val="0"/>
          <w:numId w:val="12"/>
        </w:numPr>
        <w:rPr>
          <w:rFonts w:cstheme="minorHAnsi"/>
        </w:rPr>
      </w:pPr>
      <w:r>
        <w:rPr>
          <w:rFonts w:cstheme="minorHAnsi"/>
        </w:rPr>
        <w:t>Avoid making quick movements around officers.</w:t>
      </w:r>
    </w:p>
    <w:p w14:paraId="684212F6" w14:textId="77777777" w:rsidR="00525D3A" w:rsidRDefault="00525D3A" w:rsidP="00525D3A">
      <w:pPr>
        <w:pStyle w:val="NoSpacing"/>
        <w:numPr>
          <w:ilvl w:val="0"/>
          <w:numId w:val="12"/>
        </w:numPr>
        <w:rPr>
          <w:rFonts w:cstheme="minorHAnsi"/>
        </w:rPr>
      </w:pPr>
      <w:r>
        <w:rPr>
          <w:rFonts w:cstheme="minorHAnsi"/>
        </w:rPr>
        <w:t>Avoid screaming, yelling or aggressive movements.</w:t>
      </w:r>
    </w:p>
    <w:p w14:paraId="49DE4DB8" w14:textId="77777777" w:rsidR="00525D3A" w:rsidRDefault="00525D3A" w:rsidP="00525D3A">
      <w:pPr>
        <w:pStyle w:val="NoSpacing"/>
        <w:numPr>
          <w:ilvl w:val="0"/>
          <w:numId w:val="12"/>
        </w:numPr>
        <w:rPr>
          <w:rFonts w:cstheme="minorHAnsi"/>
        </w:rPr>
      </w:pPr>
      <w:r>
        <w:rPr>
          <w:rFonts w:cstheme="minorHAnsi"/>
        </w:rPr>
        <w:t xml:space="preserve">Do not stop to ask officers for help, assistance, or directions when evacuation. Proceed in the direction from which the officers entered. </w:t>
      </w:r>
    </w:p>
    <w:p w14:paraId="705875CA" w14:textId="77777777" w:rsidR="00525D3A" w:rsidRDefault="00525D3A" w:rsidP="00525D3A">
      <w:pPr>
        <w:pStyle w:val="NoSpacing"/>
        <w:numPr>
          <w:ilvl w:val="0"/>
          <w:numId w:val="12"/>
        </w:numPr>
        <w:rPr>
          <w:rFonts w:cstheme="minorHAnsi"/>
        </w:rPr>
      </w:pPr>
      <w:r>
        <w:rPr>
          <w:rFonts w:cstheme="minorHAnsi"/>
        </w:rPr>
        <w:t xml:space="preserve">Provide all relevant information to law enforcement. </w:t>
      </w:r>
    </w:p>
    <w:p w14:paraId="0CABC072" w14:textId="77777777" w:rsidR="00525D3A" w:rsidRDefault="00525D3A" w:rsidP="00525D3A">
      <w:pPr>
        <w:pStyle w:val="NoSpacing"/>
        <w:rPr>
          <w:rFonts w:cstheme="minorHAnsi"/>
        </w:rPr>
      </w:pPr>
    </w:p>
    <w:p w14:paraId="340284D8" w14:textId="77777777" w:rsidR="00525D3A" w:rsidRDefault="00525D3A" w:rsidP="00525D3A">
      <w:pPr>
        <w:pStyle w:val="NoSpacing"/>
        <w:rPr>
          <w:rFonts w:cstheme="minorHAnsi"/>
          <w:b/>
          <w:sz w:val="24"/>
          <w:szCs w:val="24"/>
        </w:rPr>
      </w:pPr>
      <w:r>
        <w:rPr>
          <w:rFonts w:cstheme="minorHAnsi"/>
          <w:b/>
          <w:sz w:val="24"/>
          <w:szCs w:val="24"/>
        </w:rPr>
        <w:t>Once Evacuated:</w:t>
      </w:r>
    </w:p>
    <w:p w14:paraId="5FAF2B7B" w14:textId="77777777" w:rsidR="00525D3A" w:rsidRPr="005F4CB8" w:rsidRDefault="00525D3A" w:rsidP="00525D3A">
      <w:pPr>
        <w:pStyle w:val="NoSpacing"/>
        <w:numPr>
          <w:ilvl w:val="0"/>
          <w:numId w:val="13"/>
        </w:numPr>
        <w:rPr>
          <w:rFonts w:cstheme="minorHAnsi"/>
          <w:b/>
        </w:rPr>
      </w:pPr>
      <w:r w:rsidRPr="005F4CB8">
        <w:rPr>
          <w:rFonts w:cstheme="minorHAnsi"/>
        </w:rPr>
        <w:t xml:space="preserve">Stay in the assembly area until directed it is safe to leave by law enforcement. </w:t>
      </w:r>
    </w:p>
    <w:p w14:paraId="5E2405CB" w14:textId="77777777" w:rsidR="00525D3A" w:rsidRPr="005F4CB8" w:rsidRDefault="00525D3A" w:rsidP="00525D3A">
      <w:pPr>
        <w:pStyle w:val="NoSpacing"/>
        <w:numPr>
          <w:ilvl w:val="0"/>
          <w:numId w:val="13"/>
        </w:numPr>
        <w:rPr>
          <w:rFonts w:cstheme="minorHAnsi"/>
          <w:b/>
        </w:rPr>
      </w:pPr>
      <w:r w:rsidRPr="005F4CB8">
        <w:rPr>
          <w:rFonts w:cstheme="minorHAnsi"/>
        </w:rPr>
        <w:t xml:space="preserve">Do not speak to media, unless you have permission to do so. </w:t>
      </w:r>
    </w:p>
    <w:p w14:paraId="26FF1D1B" w14:textId="77777777" w:rsidR="00525D3A" w:rsidRPr="005F4CB8" w:rsidRDefault="00CE56B6" w:rsidP="00525D3A">
      <w:pPr>
        <w:pStyle w:val="NoSpacing"/>
        <w:numPr>
          <w:ilvl w:val="0"/>
          <w:numId w:val="13"/>
        </w:numPr>
        <w:rPr>
          <w:rFonts w:cstheme="minorHAnsi"/>
          <w:b/>
        </w:rPr>
      </w:pPr>
      <w:r w:rsidRPr="005F4CB8">
        <w:rPr>
          <w:rFonts w:cstheme="minorHAnsi"/>
        </w:rPr>
        <w:t xml:space="preserve">Do touch or remove anything, as it is an active crime scene. </w:t>
      </w:r>
    </w:p>
    <w:p w14:paraId="240C5EEA" w14:textId="77777777" w:rsidR="00CE56B6" w:rsidRPr="005F4CB8" w:rsidRDefault="00CE56B6" w:rsidP="00525D3A">
      <w:pPr>
        <w:pStyle w:val="NoSpacing"/>
        <w:numPr>
          <w:ilvl w:val="0"/>
          <w:numId w:val="13"/>
        </w:numPr>
        <w:rPr>
          <w:rFonts w:cstheme="minorHAnsi"/>
          <w:b/>
        </w:rPr>
      </w:pPr>
      <w:r w:rsidRPr="005F4CB8">
        <w:rPr>
          <w:rFonts w:cstheme="minorHAnsi"/>
        </w:rPr>
        <w:t xml:space="preserve">Help account for all individuals within your floor/office. </w:t>
      </w:r>
    </w:p>
    <w:p w14:paraId="09A20323" w14:textId="77777777" w:rsidR="00CE56B6" w:rsidRPr="005F4CB8" w:rsidRDefault="00CE56B6" w:rsidP="00525D3A">
      <w:pPr>
        <w:pStyle w:val="NoSpacing"/>
        <w:numPr>
          <w:ilvl w:val="0"/>
          <w:numId w:val="13"/>
        </w:numPr>
        <w:rPr>
          <w:rFonts w:cstheme="minorHAnsi"/>
          <w:b/>
        </w:rPr>
      </w:pPr>
      <w:r w:rsidRPr="005F4CB8">
        <w:rPr>
          <w:rFonts w:cstheme="minorHAnsi"/>
        </w:rPr>
        <w:t xml:space="preserve">Coordinate with first responders to account for any occupants who were not evacuated. </w:t>
      </w:r>
    </w:p>
    <w:p w14:paraId="275F1E2C" w14:textId="77777777" w:rsidR="001621B1" w:rsidRPr="005F4CB8" w:rsidRDefault="001621B1" w:rsidP="00525D3A">
      <w:pPr>
        <w:pStyle w:val="NoSpacing"/>
        <w:numPr>
          <w:ilvl w:val="0"/>
          <w:numId w:val="13"/>
        </w:numPr>
        <w:rPr>
          <w:rFonts w:cstheme="minorHAnsi"/>
          <w:b/>
        </w:rPr>
      </w:pPr>
      <w:r w:rsidRPr="005F4CB8">
        <w:rPr>
          <w:rFonts w:cstheme="minorHAnsi"/>
        </w:rPr>
        <w:t xml:space="preserve">When safe to do so, an Event Notification and HAN Alert should be used to notify </w:t>
      </w:r>
      <w:r w:rsidR="005F4CB8">
        <w:rPr>
          <w:rFonts w:cstheme="minorHAnsi"/>
        </w:rPr>
        <w:t xml:space="preserve">district/office </w:t>
      </w:r>
      <w:r w:rsidRPr="005F4CB8">
        <w:rPr>
          <w:rFonts w:cstheme="minorHAnsi"/>
        </w:rPr>
        <w:t xml:space="preserve">staff and Central Office.  </w:t>
      </w:r>
    </w:p>
    <w:p w14:paraId="07154A44" w14:textId="77777777" w:rsidR="00525D3A" w:rsidRPr="005F4CB8" w:rsidRDefault="00525D3A" w:rsidP="00525D3A">
      <w:pPr>
        <w:pStyle w:val="NoSpacing"/>
        <w:ind w:left="720"/>
        <w:rPr>
          <w:rFonts w:cstheme="minorHAnsi"/>
        </w:rPr>
      </w:pPr>
    </w:p>
    <w:p w14:paraId="56CEC2BB" w14:textId="77777777" w:rsidR="00CE56B6" w:rsidRDefault="00CE56B6">
      <w:pPr>
        <w:sectPr w:rsidR="00CE56B6" w:rsidSect="00700851">
          <w:headerReference w:type="even" r:id="rId27"/>
          <w:headerReference w:type="default" r:id="rId28"/>
          <w:footerReference w:type="even" r:id="rId29"/>
          <w:footerReference w:type="default" r:id="rId30"/>
          <w:headerReference w:type="first" r:id="rId31"/>
          <w:footerReference w:type="first" r:id="rId32"/>
          <w:pgSz w:w="12240" w:h="15840" w:code="1"/>
          <w:pgMar w:top="720" w:right="720" w:bottom="720" w:left="720" w:header="288" w:footer="288" w:gutter="0"/>
          <w:cols w:space="720"/>
          <w:docGrid w:linePitch="360"/>
        </w:sectPr>
      </w:pPr>
    </w:p>
    <w:p w14:paraId="55116A55" w14:textId="7750E172" w:rsidR="00CE56B6" w:rsidRPr="00DE6201" w:rsidRDefault="00E8725E">
      <w:pPr>
        <w:rPr>
          <w:b/>
          <w:sz w:val="16"/>
          <w:szCs w:val="16"/>
        </w:rPr>
      </w:pPr>
      <w:r>
        <w:lastRenderedPageBreak/>
        <w:t xml:space="preserve">  </w:t>
      </w:r>
      <w:hyperlink r:id="rId33" w:history="1">
        <w:r w:rsidR="00CE56B6" w:rsidRPr="00DB01C3">
          <w:rPr>
            <w:rStyle w:val="Hyperlink"/>
            <w:b/>
          </w:rPr>
          <w:t>DHS Pocket Card</w:t>
        </w:r>
      </w:hyperlink>
      <w:r w:rsidR="00CE56B6">
        <w:rPr>
          <w:b/>
          <w:sz w:val="24"/>
          <w:szCs w:val="24"/>
        </w:rPr>
        <w:t>:</w:t>
      </w:r>
      <w:r w:rsidR="00DE6201">
        <w:rPr>
          <w:b/>
          <w:sz w:val="24"/>
          <w:szCs w:val="24"/>
        </w:rPr>
        <w:br/>
      </w:r>
      <w:r w:rsidR="00DE6201">
        <w:rPr>
          <w:b/>
          <w:sz w:val="16"/>
          <w:szCs w:val="16"/>
        </w:rPr>
        <w:t>(clickable link</w:t>
      </w:r>
      <w:r>
        <w:rPr>
          <w:b/>
          <w:sz w:val="16"/>
          <w:szCs w:val="16"/>
        </w:rPr>
        <w:t>, printable card</w:t>
      </w:r>
      <w:r w:rsidR="00DE6201">
        <w:rPr>
          <w:b/>
          <w:sz w:val="16"/>
          <w:szCs w:val="16"/>
        </w:rPr>
        <w:t>)</w:t>
      </w:r>
    </w:p>
    <w:p w14:paraId="18291606" w14:textId="6AA702BD" w:rsidR="00CE56B6" w:rsidRDefault="00CE56B6" w:rsidP="00CE56B6">
      <w:pPr>
        <w:jc w:val="center"/>
        <w:rPr>
          <w:b/>
          <w:sz w:val="24"/>
          <w:szCs w:val="24"/>
        </w:rPr>
      </w:pPr>
    </w:p>
    <w:p w14:paraId="77031ED4" w14:textId="1AC8FF75" w:rsidR="005D5B51" w:rsidRDefault="005D5B51">
      <w:pPr>
        <w:rPr>
          <w:b/>
          <w:sz w:val="24"/>
          <w:szCs w:val="24"/>
        </w:rPr>
      </w:pPr>
      <w:r w:rsidRPr="005D5B51">
        <w:rPr>
          <w:b/>
          <w:noProof/>
          <w:sz w:val="24"/>
          <w:szCs w:val="24"/>
        </w:rPr>
        <w:drawing>
          <wp:anchor distT="0" distB="0" distL="114300" distR="114300" simplePos="0" relativeHeight="251656704" behindDoc="0" locked="0" layoutInCell="1" allowOverlap="1" wp14:anchorId="74F32FA6" wp14:editId="0C913B1A">
            <wp:simplePos x="0" y="0"/>
            <wp:positionH relativeFrom="margin">
              <wp:posOffset>875665</wp:posOffset>
            </wp:positionH>
            <wp:positionV relativeFrom="margin">
              <wp:posOffset>847090</wp:posOffset>
            </wp:positionV>
            <wp:extent cx="7735380" cy="592537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7735380" cy="5925377"/>
                    </a:xfrm>
                    <a:prstGeom prst="rect">
                      <a:avLst/>
                    </a:prstGeom>
                  </pic:spPr>
                </pic:pic>
              </a:graphicData>
            </a:graphic>
          </wp:anchor>
        </w:drawing>
      </w:r>
    </w:p>
    <w:p w14:paraId="3D0D5919" w14:textId="5E1391A3" w:rsidR="005D5B51" w:rsidRDefault="005D5B51">
      <w:pPr>
        <w:rPr>
          <w:b/>
          <w:sz w:val="24"/>
          <w:szCs w:val="24"/>
        </w:rPr>
      </w:pPr>
    </w:p>
    <w:p w14:paraId="17BAEB20" w14:textId="7D036E8A" w:rsidR="005D5B51" w:rsidRDefault="005D5B51">
      <w:pPr>
        <w:rPr>
          <w:b/>
          <w:sz w:val="24"/>
          <w:szCs w:val="24"/>
        </w:rPr>
      </w:pPr>
    </w:p>
    <w:p w14:paraId="00EEACF5" w14:textId="4BA52D55" w:rsidR="005D5B51" w:rsidRDefault="005D5B51">
      <w:pPr>
        <w:rPr>
          <w:b/>
          <w:sz w:val="24"/>
          <w:szCs w:val="24"/>
        </w:rPr>
      </w:pPr>
    </w:p>
    <w:p w14:paraId="13ABEB54" w14:textId="36ECFFD6" w:rsidR="005D5B51" w:rsidRDefault="005D5B51">
      <w:pPr>
        <w:rPr>
          <w:b/>
          <w:sz w:val="24"/>
          <w:szCs w:val="24"/>
        </w:rPr>
      </w:pPr>
    </w:p>
    <w:p w14:paraId="69B572CB" w14:textId="7CA2A4DA" w:rsidR="005D5B51" w:rsidRDefault="005D5B51">
      <w:pPr>
        <w:rPr>
          <w:b/>
          <w:sz w:val="24"/>
          <w:szCs w:val="24"/>
        </w:rPr>
      </w:pPr>
    </w:p>
    <w:p w14:paraId="6D180CDB" w14:textId="5049EA67" w:rsidR="005D5B51" w:rsidRDefault="005D5B51">
      <w:pPr>
        <w:rPr>
          <w:b/>
          <w:sz w:val="24"/>
          <w:szCs w:val="24"/>
        </w:rPr>
      </w:pPr>
    </w:p>
    <w:p w14:paraId="1FFD985B" w14:textId="66877821" w:rsidR="005D5B51" w:rsidRDefault="005D5B51">
      <w:pPr>
        <w:rPr>
          <w:b/>
          <w:sz w:val="24"/>
          <w:szCs w:val="24"/>
        </w:rPr>
      </w:pPr>
    </w:p>
    <w:p w14:paraId="1BC80F93" w14:textId="3183CD6C" w:rsidR="005D5B51" w:rsidRDefault="005D5B51">
      <w:pPr>
        <w:rPr>
          <w:b/>
          <w:sz w:val="24"/>
          <w:szCs w:val="24"/>
        </w:rPr>
      </w:pPr>
    </w:p>
    <w:p w14:paraId="531BBC13" w14:textId="6E9FD710" w:rsidR="005D5B51" w:rsidRDefault="005D5B51">
      <w:pPr>
        <w:rPr>
          <w:b/>
          <w:sz w:val="24"/>
          <w:szCs w:val="24"/>
        </w:rPr>
      </w:pPr>
    </w:p>
    <w:p w14:paraId="414642EE" w14:textId="2EAEB3C1" w:rsidR="005D5B51" w:rsidRDefault="005D5B51">
      <w:pPr>
        <w:rPr>
          <w:b/>
          <w:sz w:val="24"/>
          <w:szCs w:val="24"/>
        </w:rPr>
      </w:pPr>
    </w:p>
    <w:p w14:paraId="0CFA78B9" w14:textId="102684F5" w:rsidR="005D5B51" w:rsidRDefault="005D5B51">
      <w:pPr>
        <w:rPr>
          <w:b/>
          <w:sz w:val="24"/>
          <w:szCs w:val="24"/>
        </w:rPr>
      </w:pPr>
    </w:p>
    <w:p w14:paraId="1F6E7919" w14:textId="607EB345" w:rsidR="005D5B51" w:rsidRDefault="005D5B51">
      <w:pPr>
        <w:rPr>
          <w:b/>
          <w:sz w:val="24"/>
          <w:szCs w:val="24"/>
        </w:rPr>
      </w:pPr>
    </w:p>
    <w:p w14:paraId="66D456B4" w14:textId="4F83FE46" w:rsidR="005D5B51" w:rsidRDefault="005D5B51">
      <w:pPr>
        <w:rPr>
          <w:b/>
          <w:sz w:val="24"/>
          <w:szCs w:val="24"/>
        </w:rPr>
      </w:pPr>
    </w:p>
    <w:p w14:paraId="0EA4389F" w14:textId="77777777" w:rsidR="005D5B51" w:rsidRDefault="005D5B51">
      <w:pPr>
        <w:rPr>
          <w:b/>
          <w:sz w:val="24"/>
          <w:szCs w:val="24"/>
        </w:rPr>
      </w:pPr>
    </w:p>
    <w:p w14:paraId="6A8CD7B9" w14:textId="77777777" w:rsidR="005D5B51" w:rsidRDefault="005D5B51">
      <w:pPr>
        <w:rPr>
          <w:b/>
          <w:sz w:val="24"/>
          <w:szCs w:val="24"/>
        </w:rPr>
      </w:pPr>
    </w:p>
    <w:p w14:paraId="0DBC73B4" w14:textId="77777777" w:rsidR="005D5B51" w:rsidRDefault="005D5B51">
      <w:pPr>
        <w:rPr>
          <w:b/>
          <w:sz w:val="24"/>
          <w:szCs w:val="24"/>
        </w:rPr>
      </w:pPr>
    </w:p>
    <w:p w14:paraId="13C05487" w14:textId="77777777" w:rsidR="005D5B51" w:rsidRDefault="005D5B51">
      <w:pPr>
        <w:rPr>
          <w:b/>
          <w:sz w:val="24"/>
          <w:szCs w:val="24"/>
        </w:rPr>
      </w:pPr>
    </w:p>
    <w:p w14:paraId="095F3CBA" w14:textId="77777777" w:rsidR="005D5B51" w:rsidRDefault="005D5B51">
      <w:pPr>
        <w:rPr>
          <w:b/>
          <w:sz w:val="24"/>
          <w:szCs w:val="24"/>
        </w:rPr>
      </w:pPr>
    </w:p>
    <w:p w14:paraId="7B3EA12B" w14:textId="75417959" w:rsidR="00CE56B6" w:rsidRPr="00CE56B6" w:rsidRDefault="005D5B51">
      <w:pPr>
        <w:rPr>
          <w:b/>
          <w:sz w:val="24"/>
          <w:szCs w:val="24"/>
        </w:rPr>
      </w:pPr>
      <w:r w:rsidRPr="005D5B51">
        <w:rPr>
          <w:b/>
          <w:noProof/>
          <w:sz w:val="24"/>
          <w:szCs w:val="24"/>
        </w:rPr>
        <w:lastRenderedPageBreak/>
        <w:drawing>
          <wp:anchor distT="0" distB="0" distL="114300" distR="114300" simplePos="0" relativeHeight="251658752" behindDoc="0" locked="0" layoutInCell="1" allowOverlap="1" wp14:anchorId="6BD948AF" wp14:editId="76817998">
            <wp:simplePos x="457200" y="457200"/>
            <wp:positionH relativeFrom="margin">
              <wp:align>center</wp:align>
            </wp:positionH>
            <wp:positionV relativeFrom="margin">
              <wp:align>center</wp:align>
            </wp:positionV>
            <wp:extent cx="7659169" cy="5925377"/>
            <wp:effectExtent l="0" t="0" r="0" b="0"/>
            <wp:wrapSquare wrapText="bothSides"/>
            <wp:docPr id="2" name="Picture 2"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shot, font, number&#10;&#10;Description automatically generated"/>
                    <pic:cNvPicPr/>
                  </pic:nvPicPr>
                  <pic:blipFill>
                    <a:blip r:embed="rId35">
                      <a:extLst>
                        <a:ext uri="{28A0092B-C50C-407E-A947-70E740481C1C}">
                          <a14:useLocalDpi xmlns:a14="http://schemas.microsoft.com/office/drawing/2010/main" val="0"/>
                        </a:ext>
                      </a:extLst>
                    </a:blip>
                    <a:stretch>
                      <a:fillRect/>
                    </a:stretch>
                  </pic:blipFill>
                  <pic:spPr>
                    <a:xfrm>
                      <a:off x="0" y="0"/>
                      <a:ext cx="7659169" cy="5925377"/>
                    </a:xfrm>
                    <a:prstGeom prst="rect">
                      <a:avLst/>
                    </a:prstGeom>
                  </pic:spPr>
                </pic:pic>
              </a:graphicData>
            </a:graphic>
          </wp:anchor>
        </w:drawing>
      </w:r>
    </w:p>
    <w:sectPr w:rsidR="00CE56B6" w:rsidRPr="00CE56B6" w:rsidSect="00CE56B6">
      <w:pgSz w:w="15840" w:h="12240" w:orient="landscape"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DDC3D" w14:textId="77777777" w:rsidR="00E64285" w:rsidRDefault="00E64285" w:rsidP="00823E5A">
      <w:pPr>
        <w:spacing w:after="0"/>
      </w:pPr>
      <w:r>
        <w:separator/>
      </w:r>
    </w:p>
  </w:endnote>
  <w:endnote w:type="continuationSeparator" w:id="0">
    <w:p w14:paraId="7745FD39" w14:textId="77777777" w:rsidR="00E64285" w:rsidRDefault="00E64285" w:rsidP="00823E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6EC6" w14:textId="77777777" w:rsidR="00823E5A" w:rsidRDefault="00823E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F5B21" w14:textId="77777777" w:rsidR="00823E5A" w:rsidRDefault="00823E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0BBD" w14:textId="77777777" w:rsidR="00823E5A" w:rsidRDefault="00823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C3F02" w14:textId="77777777" w:rsidR="00E64285" w:rsidRDefault="00E64285" w:rsidP="00823E5A">
      <w:pPr>
        <w:spacing w:after="0"/>
      </w:pPr>
      <w:r>
        <w:separator/>
      </w:r>
    </w:p>
  </w:footnote>
  <w:footnote w:type="continuationSeparator" w:id="0">
    <w:p w14:paraId="23E49A67" w14:textId="77777777" w:rsidR="00E64285" w:rsidRDefault="00E64285" w:rsidP="00823E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B31E" w14:textId="77777777" w:rsidR="00823E5A" w:rsidRDefault="00823E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37267" w14:textId="6B40544E" w:rsidR="00823E5A" w:rsidRDefault="00823E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4B77" w14:textId="77777777" w:rsidR="00823E5A" w:rsidRDefault="00823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mso1EC9"/>
      </v:shape>
    </w:pict>
  </w:numPicBullet>
  <w:abstractNum w:abstractNumId="0" w15:restartNumberingAfterBreak="0">
    <w:nsid w:val="040B3FA5"/>
    <w:multiLevelType w:val="hybridMultilevel"/>
    <w:tmpl w:val="C0F4E0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2ED3186"/>
    <w:multiLevelType w:val="hybridMultilevel"/>
    <w:tmpl w:val="464432D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0500E"/>
    <w:multiLevelType w:val="hybridMultilevel"/>
    <w:tmpl w:val="C582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C7048"/>
    <w:multiLevelType w:val="hybridMultilevel"/>
    <w:tmpl w:val="A056A5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70B49"/>
    <w:multiLevelType w:val="hybridMultilevel"/>
    <w:tmpl w:val="674AFCCA"/>
    <w:lvl w:ilvl="0" w:tplc="9A24DC9C">
      <w:start w:val="1"/>
      <w:numFmt w:val="bullet"/>
      <w:lvlText w:val=""/>
      <w:lvlJc w:val="left"/>
      <w:pPr>
        <w:tabs>
          <w:tab w:val="num" w:pos="720"/>
        </w:tabs>
        <w:ind w:left="720" w:hanging="360"/>
      </w:pPr>
      <w:rPr>
        <w:rFonts w:ascii="Wingdings" w:hAnsi="Wingdings" w:hint="default"/>
      </w:rPr>
    </w:lvl>
    <w:lvl w:ilvl="1" w:tplc="EC9A68D6" w:tentative="1">
      <w:start w:val="1"/>
      <w:numFmt w:val="bullet"/>
      <w:lvlText w:val=""/>
      <w:lvlJc w:val="left"/>
      <w:pPr>
        <w:tabs>
          <w:tab w:val="num" w:pos="1440"/>
        </w:tabs>
        <w:ind w:left="1440" w:hanging="360"/>
      </w:pPr>
      <w:rPr>
        <w:rFonts w:ascii="Wingdings" w:hAnsi="Wingdings" w:hint="default"/>
      </w:rPr>
    </w:lvl>
    <w:lvl w:ilvl="2" w:tplc="576AF062" w:tentative="1">
      <w:start w:val="1"/>
      <w:numFmt w:val="bullet"/>
      <w:lvlText w:val=""/>
      <w:lvlJc w:val="left"/>
      <w:pPr>
        <w:tabs>
          <w:tab w:val="num" w:pos="2160"/>
        </w:tabs>
        <w:ind w:left="2160" w:hanging="360"/>
      </w:pPr>
      <w:rPr>
        <w:rFonts w:ascii="Wingdings" w:hAnsi="Wingdings" w:hint="default"/>
      </w:rPr>
    </w:lvl>
    <w:lvl w:ilvl="3" w:tplc="A7A85602" w:tentative="1">
      <w:start w:val="1"/>
      <w:numFmt w:val="bullet"/>
      <w:lvlText w:val=""/>
      <w:lvlJc w:val="left"/>
      <w:pPr>
        <w:tabs>
          <w:tab w:val="num" w:pos="2880"/>
        </w:tabs>
        <w:ind w:left="2880" w:hanging="360"/>
      </w:pPr>
      <w:rPr>
        <w:rFonts w:ascii="Wingdings" w:hAnsi="Wingdings" w:hint="default"/>
      </w:rPr>
    </w:lvl>
    <w:lvl w:ilvl="4" w:tplc="1D06AF66" w:tentative="1">
      <w:start w:val="1"/>
      <w:numFmt w:val="bullet"/>
      <w:lvlText w:val=""/>
      <w:lvlJc w:val="left"/>
      <w:pPr>
        <w:tabs>
          <w:tab w:val="num" w:pos="3600"/>
        </w:tabs>
        <w:ind w:left="3600" w:hanging="360"/>
      </w:pPr>
      <w:rPr>
        <w:rFonts w:ascii="Wingdings" w:hAnsi="Wingdings" w:hint="default"/>
      </w:rPr>
    </w:lvl>
    <w:lvl w:ilvl="5" w:tplc="7514EDE0" w:tentative="1">
      <w:start w:val="1"/>
      <w:numFmt w:val="bullet"/>
      <w:lvlText w:val=""/>
      <w:lvlJc w:val="left"/>
      <w:pPr>
        <w:tabs>
          <w:tab w:val="num" w:pos="4320"/>
        </w:tabs>
        <w:ind w:left="4320" w:hanging="360"/>
      </w:pPr>
      <w:rPr>
        <w:rFonts w:ascii="Wingdings" w:hAnsi="Wingdings" w:hint="default"/>
      </w:rPr>
    </w:lvl>
    <w:lvl w:ilvl="6" w:tplc="28500BBA" w:tentative="1">
      <w:start w:val="1"/>
      <w:numFmt w:val="bullet"/>
      <w:lvlText w:val=""/>
      <w:lvlJc w:val="left"/>
      <w:pPr>
        <w:tabs>
          <w:tab w:val="num" w:pos="5040"/>
        </w:tabs>
        <w:ind w:left="5040" w:hanging="360"/>
      </w:pPr>
      <w:rPr>
        <w:rFonts w:ascii="Wingdings" w:hAnsi="Wingdings" w:hint="default"/>
      </w:rPr>
    </w:lvl>
    <w:lvl w:ilvl="7" w:tplc="2012CD1E" w:tentative="1">
      <w:start w:val="1"/>
      <w:numFmt w:val="bullet"/>
      <w:lvlText w:val=""/>
      <w:lvlJc w:val="left"/>
      <w:pPr>
        <w:tabs>
          <w:tab w:val="num" w:pos="5760"/>
        </w:tabs>
        <w:ind w:left="5760" w:hanging="360"/>
      </w:pPr>
      <w:rPr>
        <w:rFonts w:ascii="Wingdings" w:hAnsi="Wingdings" w:hint="default"/>
      </w:rPr>
    </w:lvl>
    <w:lvl w:ilvl="8" w:tplc="9EC806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52283A"/>
    <w:multiLevelType w:val="hybridMultilevel"/>
    <w:tmpl w:val="E3781A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5765A"/>
    <w:multiLevelType w:val="hybridMultilevel"/>
    <w:tmpl w:val="7A82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66FD8"/>
    <w:multiLevelType w:val="hybridMultilevel"/>
    <w:tmpl w:val="0180D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12472F"/>
    <w:multiLevelType w:val="multilevel"/>
    <w:tmpl w:val="F0D25B10"/>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990"/>
        </w:tabs>
        <w:ind w:left="63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15:restartNumberingAfterBreak="0">
    <w:nsid w:val="354967F0"/>
    <w:multiLevelType w:val="hybridMultilevel"/>
    <w:tmpl w:val="C0DE81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12205"/>
    <w:multiLevelType w:val="hybridMultilevel"/>
    <w:tmpl w:val="8612FB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74DD9"/>
    <w:multiLevelType w:val="hybridMultilevel"/>
    <w:tmpl w:val="6EC04A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2F57A47"/>
    <w:multiLevelType w:val="hybridMultilevel"/>
    <w:tmpl w:val="733E6A32"/>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3" w15:restartNumberingAfterBreak="0">
    <w:nsid w:val="518D6374"/>
    <w:multiLevelType w:val="hybridMultilevel"/>
    <w:tmpl w:val="4CC821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510AF0"/>
    <w:multiLevelType w:val="multilevel"/>
    <w:tmpl w:val="C8C0F3FA"/>
    <w:lvl w:ilvl="0">
      <w:start w:val="1"/>
      <w:numFmt w:val="upperRoman"/>
      <w:lvlText w:val="%1."/>
      <w:lvlJc w:val="left"/>
      <w:pPr>
        <w:tabs>
          <w:tab w:val="num" w:pos="720"/>
        </w:tabs>
        <w:ind w:left="720" w:hanging="72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heme="minorHAnsi" w:hAnsiTheme="minorHAnsi" w:cstheme="minorHAnsi" w:hint="default"/>
        <w:b w:val="0"/>
        <w:i w:val="0"/>
        <w:sz w:val="24"/>
      </w:rPr>
    </w:lvl>
    <w:lvl w:ilvl="2">
      <w:start w:val="1"/>
      <w:numFmt w:val="decimal"/>
      <w:lvlText w:val="%3."/>
      <w:lvlJc w:val="left"/>
      <w:pPr>
        <w:tabs>
          <w:tab w:val="num" w:pos="2160"/>
        </w:tabs>
        <w:ind w:left="216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Roman"/>
      <w:lvlText w:val="(%6)"/>
      <w:lvlJc w:val="left"/>
      <w:pPr>
        <w:tabs>
          <w:tab w:val="num" w:pos="4320"/>
        </w:tabs>
        <w:ind w:left="4320" w:hanging="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50D256B"/>
    <w:multiLevelType w:val="multilevel"/>
    <w:tmpl w:val="C8C0F3FA"/>
    <w:lvl w:ilvl="0">
      <w:start w:val="1"/>
      <w:numFmt w:val="upperRoman"/>
      <w:lvlText w:val="%1."/>
      <w:lvlJc w:val="left"/>
      <w:pPr>
        <w:tabs>
          <w:tab w:val="num" w:pos="720"/>
        </w:tabs>
        <w:ind w:left="720" w:hanging="72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heme="minorHAnsi" w:hAnsiTheme="minorHAnsi" w:cstheme="minorHAnsi" w:hint="default"/>
        <w:b w:val="0"/>
        <w:i w:val="0"/>
        <w:sz w:val="24"/>
      </w:rPr>
    </w:lvl>
    <w:lvl w:ilvl="2">
      <w:start w:val="1"/>
      <w:numFmt w:val="decimal"/>
      <w:lvlText w:val="%3."/>
      <w:lvlJc w:val="left"/>
      <w:pPr>
        <w:tabs>
          <w:tab w:val="num" w:pos="2160"/>
        </w:tabs>
        <w:ind w:left="216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Roman"/>
      <w:lvlText w:val="(%6)"/>
      <w:lvlJc w:val="left"/>
      <w:pPr>
        <w:tabs>
          <w:tab w:val="num" w:pos="4320"/>
        </w:tabs>
        <w:ind w:left="4320" w:hanging="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B632BF6"/>
    <w:multiLevelType w:val="hybridMultilevel"/>
    <w:tmpl w:val="79F297D6"/>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17" w15:restartNumberingAfterBreak="0">
    <w:nsid w:val="71C27D9E"/>
    <w:multiLevelType w:val="multilevel"/>
    <w:tmpl w:val="C8C0F3FA"/>
    <w:lvl w:ilvl="0">
      <w:start w:val="1"/>
      <w:numFmt w:val="upperRoman"/>
      <w:lvlText w:val="%1."/>
      <w:lvlJc w:val="left"/>
      <w:pPr>
        <w:tabs>
          <w:tab w:val="num" w:pos="720"/>
        </w:tabs>
        <w:ind w:left="720" w:hanging="72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heme="minorHAnsi" w:hAnsiTheme="minorHAnsi" w:cstheme="minorHAnsi" w:hint="default"/>
        <w:b w:val="0"/>
        <w:i w:val="0"/>
        <w:sz w:val="24"/>
      </w:rPr>
    </w:lvl>
    <w:lvl w:ilvl="2">
      <w:start w:val="1"/>
      <w:numFmt w:val="decimal"/>
      <w:lvlText w:val="%3."/>
      <w:lvlJc w:val="left"/>
      <w:pPr>
        <w:tabs>
          <w:tab w:val="num" w:pos="2160"/>
        </w:tabs>
        <w:ind w:left="216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Roman"/>
      <w:lvlText w:val="(%6)"/>
      <w:lvlJc w:val="left"/>
      <w:pPr>
        <w:tabs>
          <w:tab w:val="num" w:pos="4320"/>
        </w:tabs>
        <w:ind w:left="4320" w:hanging="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29582277">
    <w:abstractNumId w:val="17"/>
  </w:num>
  <w:num w:numId="2" w16cid:durableId="737365858">
    <w:abstractNumId w:val="8"/>
  </w:num>
  <w:num w:numId="3" w16cid:durableId="901334908">
    <w:abstractNumId w:val="14"/>
  </w:num>
  <w:num w:numId="4" w16cid:durableId="1187403250">
    <w:abstractNumId w:val="16"/>
  </w:num>
  <w:num w:numId="5" w16cid:durableId="8387347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0046552">
    <w:abstractNumId w:val="11"/>
  </w:num>
  <w:num w:numId="7" w16cid:durableId="2074042477">
    <w:abstractNumId w:val="11"/>
  </w:num>
  <w:num w:numId="8" w16cid:durableId="564994206">
    <w:abstractNumId w:val="6"/>
  </w:num>
  <w:num w:numId="9" w16cid:durableId="1808863819">
    <w:abstractNumId w:val="10"/>
  </w:num>
  <w:num w:numId="10" w16cid:durableId="472217891">
    <w:abstractNumId w:val="4"/>
  </w:num>
  <w:num w:numId="11" w16cid:durableId="23790110">
    <w:abstractNumId w:val="9"/>
  </w:num>
  <w:num w:numId="12" w16cid:durableId="1905330018">
    <w:abstractNumId w:val="5"/>
  </w:num>
  <w:num w:numId="13" w16cid:durableId="1378354073">
    <w:abstractNumId w:val="3"/>
  </w:num>
  <w:num w:numId="14" w16cid:durableId="497303798">
    <w:abstractNumId w:val="12"/>
  </w:num>
  <w:num w:numId="15" w16cid:durableId="624778196">
    <w:abstractNumId w:val="0"/>
  </w:num>
  <w:num w:numId="16" w16cid:durableId="2129658156">
    <w:abstractNumId w:val="15"/>
  </w:num>
  <w:num w:numId="17" w16cid:durableId="925846418">
    <w:abstractNumId w:val="2"/>
  </w:num>
  <w:num w:numId="18" w16cid:durableId="1078206927">
    <w:abstractNumId w:val="13"/>
  </w:num>
  <w:num w:numId="19" w16cid:durableId="1915700357">
    <w:abstractNumId w:val="7"/>
  </w:num>
  <w:num w:numId="20" w16cid:durableId="1527526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897"/>
    <w:rsid w:val="000057E1"/>
    <w:rsid w:val="000335DC"/>
    <w:rsid w:val="00054F8F"/>
    <w:rsid w:val="00083A51"/>
    <w:rsid w:val="000A5706"/>
    <w:rsid w:val="000E7FBB"/>
    <w:rsid w:val="000F7E64"/>
    <w:rsid w:val="0013360B"/>
    <w:rsid w:val="001621B1"/>
    <w:rsid w:val="00184C1F"/>
    <w:rsid w:val="0019595D"/>
    <w:rsid w:val="001B62AF"/>
    <w:rsid w:val="001D4691"/>
    <w:rsid w:val="00217990"/>
    <w:rsid w:val="00236D05"/>
    <w:rsid w:val="00243BC3"/>
    <w:rsid w:val="002466AC"/>
    <w:rsid w:val="00281A10"/>
    <w:rsid w:val="00293E7C"/>
    <w:rsid w:val="00324496"/>
    <w:rsid w:val="0038238E"/>
    <w:rsid w:val="003962FA"/>
    <w:rsid w:val="004017D1"/>
    <w:rsid w:val="004965AB"/>
    <w:rsid w:val="004D7AA2"/>
    <w:rsid w:val="00511665"/>
    <w:rsid w:val="005123D2"/>
    <w:rsid w:val="00525D3A"/>
    <w:rsid w:val="00534703"/>
    <w:rsid w:val="00547F1F"/>
    <w:rsid w:val="005606FF"/>
    <w:rsid w:val="005D4ED5"/>
    <w:rsid w:val="005D5B51"/>
    <w:rsid w:val="005D7967"/>
    <w:rsid w:val="005F2C7D"/>
    <w:rsid w:val="005F4CB8"/>
    <w:rsid w:val="005F7997"/>
    <w:rsid w:val="006D272D"/>
    <w:rsid w:val="00700851"/>
    <w:rsid w:val="00720019"/>
    <w:rsid w:val="00734E66"/>
    <w:rsid w:val="00746C72"/>
    <w:rsid w:val="00753E8E"/>
    <w:rsid w:val="00754C08"/>
    <w:rsid w:val="00757971"/>
    <w:rsid w:val="007906E4"/>
    <w:rsid w:val="007F347C"/>
    <w:rsid w:val="00810B48"/>
    <w:rsid w:val="00823E5A"/>
    <w:rsid w:val="00837442"/>
    <w:rsid w:val="008426BA"/>
    <w:rsid w:val="008968D3"/>
    <w:rsid w:val="008A376C"/>
    <w:rsid w:val="008A6AD7"/>
    <w:rsid w:val="008D5B2C"/>
    <w:rsid w:val="008D7ACF"/>
    <w:rsid w:val="009F6FB2"/>
    <w:rsid w:val="00A01956"/>
    <w:rsid w:val="00A243A4"/>
    <w:rsid w:val="00AA3CE2"/>
    <w:rsid w:val="00AD6D66"/>
    <w:rsid w:val="00B25D09"/>
    <w:rsid w:val="00B60207"/>
    <w:rsid w:val="00B6509A"/>
    <w:rsid w:val="00B8710F"/>
    <w:rsid w:val="00B961E4"/>
    <w:rsid w:val="00BF2825"/>
    <w:rsid w:val="00BF6D03"/>
    <w:rsid w:val="00C17A5E"/>
    <w:rsid w:val="00CE56B6"/>
    <w:rsid w:val="00D0282F"/>
    <w:rsid w:val="00D84C68"/>
    <w:rsid w:val="00DB01C3"/>
    <w:rsid w:val="00DD136B"/>
    <w:rsid w:val="00DE6201"/>
    <w:rsid w:val="00E617A8"/>
    <w:rsid w:val="00E64285"/>
    <w:rsid w:val="00E75AEC"/>
    <w:rsid w:val="00E8725E"/>
    <w:rsid w:val="00EB1897"/>
    <w:rsid w:val="00ED2598"/>
    <w:rsid w:val="00ED3661"/>
    <w:rsid w:val="00F1324E"/>
    <w:rsid w:val="00F13255"/>
    <w:rsid w:val="00F213A2"/>
    <w:rsid w:val="00F24258"/>
    <w:rsid w:val="00F31673"/>
    <w:rsid w:val="00F5672B"/>
    <w:rsid w:val="00F7288C"/>
    <w:rsid w:val="00F8579C"/>
    <w:rsid w:val="00FD0737"/>
    <w:rsid w:val="00FD2835"/>
    <w:rsid w:val="00FD4100"/>
    <w:rsid w:val="00FE57F7"/>
    <w:rsid w:val="00FE6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DA27724"/>
  <w15:docId w15:val="{6F80228A-8E16-4CA3-B553-30BDCDEC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691"/>
  </w:style>
  <w:style w:type="paragraph" w:styleId="Heading1">
    <w:name w:val="heading 1"/>
    <w:basedOn w:val="Normal"/>
    <w:next w:val="Normal"/>
    <w:link w:val="Heading1Char"/>
    <w:qFormat/>
    <w:rsid w:val="00EB1897"/>
    <w:pPr>
      <w:keepNext/>
      <w:numPr>
        <w:numId w:val="2"/>
      </w:numPr>
      <w:spacing w:before="120" w:after="120"/>
      <w:outlineLvl w:val="0"/>
    </w:pPr>
    <w:rPr>
      <w:rFonts w:ascii="Times New Roman" w:eastAsia="Times New Roman" w:hAnsi="Times New Roman" w:cs="Times New Roman"/>
      <w:b/>
      <w:kern w:val="28"/>
      <w:sz w:val="24"/>
      <w:szCs w:val="20"/>
    </w:rPr>
  </w:style>
  <w:style w:type="paragraph" w:styleId="Heading2">
    <w:name w:val="heading 2"/>
    <w:basedOn w:val="Normal"/>
    <w:link w:val="Heading2Char"/>
    <w:qFormat/>
    <w:rsid w:val="00EB1897"/>
    <w:pPr>
      <w:numPr>
        <w:ilvl w:val="1"/>
        <w:numId w:val="2"/>
      </w:numPr>
      <w:spacing w:before="120" w:after="120"/>
      <w:jc w:val="both"/>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B1897"/>
    <w:pPr>
      <w:keepNext/>
      <w:numPr>
        <w:ilvl w:val="2"/>
        <w:numId w:val="2"/>
      </w:numPr>
      <w:spacing w:before="60" w:after="60"/>
      <w:jc w:val="both"/>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EB1897"/>
    <w:pPr>
      <w:keepNext/>
      <w:numPr>
        <w:ilvl w:val="3"/>
        <w:numId w:val="2"/>
      </w:numPr>
      <w:spacing w:before="60" w:after="60"/>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EB1897"/>
    <w:pPr>
      <w:numPr>
        <w:ilvl w:val="4"/>
        <w:numId w:val="2"/>
      </w:numPr>
      <w:tabs>
        <w:tab w:val="left" w:pos="2520"/>
      </w:tabs>
      <w:spacing w:before="60" w:after="60"/>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EB1897"/>
    <w:pPr>
      <w:numPr>
        <w:ilvl w:val="5"/>
        <w:numId w:val="2"/>
      </w:numPr>
      <w:spacing w:before="60" w:after="60"/>
      <w:outlineLvl w:val="5"/>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EB1897"/>
    <w:pPr>
      <w:numPr>
        <w:ilvl w:val="6"/>
        <w:numId w:val="2"/>
      </w:numPr>
      <w:spacing w:before="60" w:after="60"/>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EB1897"/>
    <w:pPr>
      <w:numPr>
        <w:ilvl w:val="7"/>
        <w:numId w:val="2"/>
      </w:numPr>
      <w:spacing w:before="60" w:after="60"/>
      <w:outlineLvl w:val="7"/>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EB1897"/>
    <w:pPr>
      <w:numPr>
        <w:ilvl w:val="8"/>
        <w:numId w:val="2"/>
      </w:numPr>
      <w:spacing w:before="60" w:after="60"/>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1897"/>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EB1897"/>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B1897"/>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EB1897"/>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EB1897"/>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EB1897"/>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EB1897"/>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EB1897"/>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EB1897"/>
    <w:rPr>
      <w:rFonts w:ascii="Times New Roman" w:eastAsia="Times New Roman" w:hAnsi="Times New Roman" w:cs="Times New Roman"/>
      <w:sz w:val="24"/>
      <w:szCs w:val="20"/>
    </w:rPr>
  </w:style>
  <w:style w:type="paragraph" w:styleId="ListParagraph">
    <w:name w:val="List Paragraph"/>
    <w:basedOn w:val="Normal"/>
    <w:uiPriority w:val="34"/>
    <w:qFormat/>
    <w:rsid w:val="00236D05"/>
    <w:pPr>
      <w:ind w:left="720"/>
      <w:contextualSpacing/>
    </w:pPr>
  </w:style>
  <w:style w:type="paragraph" w:styleId="NoSpacing">
    <w:name w:val="No Spacing"/>
    <w:uiPriority w:val="1"/>
    <w:qFormat/>
    <w:rsid w:val="00243BC3"/>
    <w:pPr>
      <w:spacing w:after="0"/>
    </w:pPr>
  </w:style>
  <w:style w:type="character" w:styleId="Hyperlink">
    <w:name w:val="Hyperlink"/>
    <w:basedOn w:val="DefaultParagraphFont"/>
    <w:uiPriority w:val="99"/>
    <w:unhideWhenUsed/>
    <w:rsid w:val="00243BC3"/>
    <w:rPr>
      <w:color w:val="0000FF"/>
      <w:sz w:val="24"/>
      <w:szCs w:val="24"/>
      <w:u w:val="single"/>
      <w:shd w:val="clear" w:color="auto" w:fill="auto"/>
      <w:vertAlign w:val="baseline"/>
    </w:rPr>
  </w:style>
  <w:style w:type="character" w:styleId="FollowedHyperlink">
    <w:name w:val="FollowedHyperlink"/>
    <w:basedOn w:val="DefaultParagraphFont"/>
    <w:uiPriority w:val="99"/>
    <w:semiHidden/>
    <w:unhideWhenUsed/>
    <w:rsid w:val="00243BC3"/>
    <w:rPr>
      <w:color w:val="800080" w:themeColor="followedHyperlink"/>
      <w:u w:val="single"/>
    </w:rPr>
  </w:style>
  <w:style w:type="paragraph" w:styleId="BalloonText">
    <w:name w:val="Balloon Text"/>
    <w:basedOn w:val="Normal"/>
    <w:link w:val="BalloonTextChar"/>
    <w:uiPriority w:val="99"/>
    <w:semiHidden/>
    <w:unhideWhenUsed/>
    <w:rsid w:val="00B961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1E4"/>
    <w:rPr>
      <w:rFonts w:ascii="Tahoma" w:hAnsi="Tahoma" w:cs="Tahoma"/>
      <w:sz w:val="16"/>
      <w:szCs w:val="16"/>
    </w:rPr>
  </w:style>
  <w:style w:type="paragraph" w:styleId="Header">
    <w:name w:val="header"/>
    <w:basedOn w:val="Normal"/>
    <w:link w:val="HeaderChar"/>
    <w:uiPriority w:val="99"/>
    <w:semiHidden/>
    <w:unhideWhenUsed/>
    <w:rsid w:val="00823E5A"/>
    <w:pPr>
      <w:tabs>
        <w:tab w:val="center" w:pos="4680"/>
        <w:tab w:val="right" w:pos="9360"/>
      </w:tabs>
      <w:spacing w:after="0"/>
    </w:pPr>
  </w:style>
  <w:style w:type="character" w:customStyle="1" w:styleId="HeaderChar">
    <w:name w:val="Header Char"/>
    <w:basedOn w:val="DefaultParagraphFont"/>
    <w:link w:val="Header"/>
    <w:uiPriority w:val="99"/>
    <w:semiHidden/>
    <w:rsid w:val="00823E5A"/>
  </w:style>
  <w:style w:type="paragraph" w:styleId="Footer">
    <w:name w:val="footer"/>
    <w:basedOn w:val="Normal"/>
    <w:link w:val="FooterChar"/>
    <w:uiPriority w:val="99"/>
    <w:semiHidden/>
    <w:unhideWhenUsed/>
    <w:rsid w:val="00823E5A"/>
    <w:pPr>
      <w:tabs>
        <w:tab w:val="center" w:pos="4680"/>
        <w:tab w:val="right" w:pos="9360"/>
      </w:tabs>
      <w:spacing w:after="0"/>
    </w:pPr>
  </w:style>
  <w:style w:type="character" w:customStyle="1" w:styleId="FooterChar">
    <w:name w:val="Footer Char"/>
    <w:basedOn w:val="DefaultParagraphFont"/>
    <w:link w:val="Footer"/>
    <w:uiPriority w:val="99"/>
    <w:semiHidden/>
    <w:rsid w:val="00823E5A"/>
  </w:style>
  <w:style w:type="character" w:styleId="CommentReference">
    <w:name w:val="annotation reference"/>
    <w:basedOn w:val="DefaultParagraphFont"/>
    <w:uiPriority w:val="99"/>
    <w:semiHidden/>
    <w:unhideWhenUsed/>
    <w:rsid w:val="004965AB"/>
    <w:rPr>
      <w:sz w:val="16"/>
      <w:szCs w:val="16"/>
    </w:rPr>
  </w:style>
  <w:style w:type="paragraph" w:styleId="CommentText">
    <w:name w:val="annotation text"/>
    <w:basedOn w:val="Normal"/>
    <w:link w:val="CommentTextChar"/>
    <w:uiPriority w:val="99"/>
    <w:semiHidden/>
    <w:unhideWhenUsed/>
    <w:rsid w:val="004965AB"/>
    <w:rPr>
      <w:sz w:val="20"/>
      <w:szCs w:val="20"/>
    </w:rPr>
  </w:style>
  <w:style w:type="character" w:customStyle="1" w:styleId="CommentTextChar">
    <w:name w:val="Comment Text Char"/>
    <w:basedOn w:val="DefaultParagraphFont"/>
    <w:link w:val="CommentText"/>
    <w:uiPriority w:val="99"/>
    <w:semiHidden/>
    <w:rsid w:val="004965AB"/>
    <w:rPr>
      <w:sz w:val="20"/>
      <w:szCs w:val="20"/>
    </w:rPr>
  </w:style>
  <w:style w:type="paragraph" w:styleId="CommentSubject">
    <w:name w:val="annotation subject"/>
    <w:basedOn w:val="CommentText"/>
    <w:next w:val="CommentText"/>
    <w:link w:val="CommentSubjectChar"/>
    <w:uiPriority w:val="99"/>
    <w:semiHidden/>
    <w:unhideWhenUsed/>
    <w:rsid w:val="004965AB"/>
    <w:rPr>
      <w:b/>
      <w:bCs/>
    </w:rPr>
  </w:style>
  <w:style w:type="character" w:customStyle="1" w:styleId="CommentSubjectChar">
    <w:name w:val="Comment Subject Char"/>
    <w:basedOn w:val="CommentTextChar"/>
    <w:link w:val="CommentSubject"/>
    <w:uiPriority w:val="99"/>
    <w:semiHidden/>
    <w:rsid w:val="004965AB"/>
    <w:rPr>
      <w:b/>
      <w:bCs/>
      <w:sz w:val="20"/>
      <w:szCs w:val="20"/>
    </w:rPr>
  </w:style>
  <w:style w:type="paragraph" w:styleId="BodyText">
    <w:name w:val="Body Text"/>
    <w:basedOn w:val="Normal"/>
    <w:link w:val="BodyTextChar"/>
    <w:rsid w:val="00F5672B"/>
    <w:pPr>
      <w:widowControl w:val="0"/>
      <w:spacing w:after="120"/>
    </w:pPr>
    <w:rPr>
      <w:rFonts w:ascii="Univers" w:eastAsia="Times New Roman" w:hAnsi="Univers" w:cs="Times New Roman"/>
      <w:snapToGrid w:val="0"/>
      <w:sz w:val="24"/>
      <w:szCs w:val="20"/>
    </w:rPr>
  </w:style>
  <w:style w:type="character" w:customStyle="1" w:styleId="BodyTextChar">
    <w:name w:val="Body Text Char"/>
    <w:basedOn w:val="DefaultParagraphFont"/>
    <w:link w:val="BodyText"/>
    <w:rsid w:val="00F5672B"/>
    <w:rPr>
      <w:rFonts w:ascii="Univers" w:eastAsia="Times New Roman" w:hAnsi="Univers"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8259">
      <w:bodyDiv w:val="1"/>
      <w:marLeft w:val="0"/>
      <w:marRight w:val="0"/>
      <w:marTop w:val="0"/>
      <w:marBottom w:val="0"/>
      <w:divBdr>
        <w:top w:val="none" w:sz="0" w:space="0" w:color="auto"/>
        <w:left w:val="none" w:sz="0" w:space="0" w:color="auto"/>
        <w:bottom w:val="none" w:sz="0" w:space="0" w:color="auto"/>
        <w:right w:val="none" w:sz="0" w:space="0" w:color="auto"/>
      </w:divBdr>
      <w:divsChild>
        <w:div w:id="348064370">
          <w:marLeft w:val="547"/>
          <w:marRight w:val="0"/>
          <w:marTop w:val="115"/>
          <w:marBottom w:val="0"/>
          <w:divBdr>
            <w:top w:val="none" w:sz="0" w:space="0" w:color="auto"/>
            <w:left w:val="none" w:sz="0" w:space="0" w:color="auto"/>
            <w:bottom w:val="none" w:sz="0" w:space="0" w:color="auto"/>
            <w:right w:val="none" w:sz="0" w:space="0" w:color="auto"/>
          </w:divBdr>
        </w:div>
        <w:div w:id="1170607036">
          <w:marLeft w:val="547"/>
          <w:marRight w:val="0"/>
          <w:marTop w:val="115"/>
          <w:marBottom w:val="0"/>
          <w:divBdr>
            <w:top w:val="none" w:sz="0" w:space="0" w:color="auto"/>
            <w:left w:val="none" w:sz="0" w:space="0" w:color="auto"/>
            <w:bottom w:val="none" w:sz="0" w:space="0" w:color="auto"/>
            <w:right w:val="none" w:sz="0" w:space="0" w:color="auto"/>
          </w:divBdr>
        </w:div>
        <w:div w:id="1207990970">
          <w:marLeft w:val="547"/>
          <w:marRight w:val="0"/>
          <w:marTop w:val="115"/>
          <w:marBottom w:val="0"/>
          <w:divBdr>
            <w:top w:val="none" w:sz="0" w:space="0" w:color="auto"/>
            <w:left w:val="none" w:sz="0" w:space="0" w:color="auto"/>
            <w:bottom w:val="none" w:sz="0" w:space="0" w:color="auto"/>
            <w:right w:val="none" w:sz="0" w:space="0" w:color="auto"/>
          </w:divBdr>
        </w:div>
        <w:div w:id="1775781696">
          <w:marLeft w:val="547"/>
          <w:marRight w:val="0"/>
          <w:marTop w:val="115"/>
          <w:marBottom w:val="0"/>
          <w:divBdr>
            <w:top w:val="none" w:sz="0" w:space="0" w:color="auto"/>
            <w:left w:val="none" w:sz="0" w:space="0" w:color="auto"/>
            <w:bottom w:val="none" w:sz="0" w:space="0" w:color="auto"/>
            <w:right w:val="none" w:sz="0" w:space="0" w:color="auto"/>
          </w:divBdr>
        </w:div>
      </w:divsChild>
    </w:div>
    <w:div w:id="292755987">
      <w:bodyDiv w:val="1"/>
      <w:marLeft w:val="0"/>
      <w:marRight w:val="0"/>
      <w:marTop w:val="0"/>
      <w:marBottom w:val="0"/>
      <w:divBdr>
        <w:top w:val="none" w:sz="0" w:space="0" w:color="auto"/>
        <w:left w:val="none" w:sz="0" w:space="0" w:color="auto"/>
        <w:bottom w:val="none" w:sz="0" w:space="0" w:color="auto"/>
        <w:right w:val="none" w:sz="0" w:space="0" w:color="auto"/>
      </w:divBdr>
    </w:div>
    <w:div w:id="647439457">
      <w:bodyDiv w:val="1"/>
      <w:marLeft w:val="0"/>
      <w:marRight w:val="0"/>
      <w:marTop w:val="0"/>
      <w:marBottom w:val="0"/>
      <w:divBdr>
        <w:top w:val="none" w:sz="0" w:space="0" w:color="auto"/>
        <w:left w:val="none" w:sz="0" w:space="0" w:color="auto"/>
        <w:bottom w:val="none" w:sz="0" w:space="0" w:color="auto"/>
        <w:right w:val="none" w:sz="0" w:space="0" w:color="auto"/>
      </w:divBdr>
      <w:divsChild>
        <w:div w:id="1833065484">
          <w:marLeft w:val="0"/>
          <w:marRight w:val="0"/>
          <w:marTop w:val="0"/>
          <w:marBottom w:val="0"/>
          <w:divBdr>
            <w:top w:val="none" w:sz="0" w:space="0" w:color="auto"/>
            <w:left w:val="none" w:sz="0" w:space="0" w:color="auto"/>
            <w:bottom w:val="none" w:sz="0" w:space="0" w:color="auto"/>
            <w:right w:val="none" w:sz="0" w:space="0" w:color="auto"/>
          </w:divBdr>
        </w:div>
        <w:div w:id="1557353238">
          <w:marLeft w:val="0"/>
          <w:marRight w:val="0"/>
          <w:marTop w:val="0"/>
          <w:marBottom w:val="0"/>
          <w:divBdr>
            <w:top w:val="none" w:sz="0" w:space="0" w:color="auto"/>
            <w:left w:val="none" w:sz="0" w:space="0" w:color="auto"/>
            <w:bottom w:val="none" w:sz="0" w:space="0" w:color="auto"/>
            <w:right w:val="none" w:sz="0" w:space="0" w:color="auto"/>
          </w:divBdr>
        </w:div>
        <w:div w:id="346520537">
          <w:marLeft w:val="0"/>
          <w:marRight w:val="0"/>
          <w:marTop w:val="0"/>
          <w:marBottom w:val="0"/>
          <w:divBdr>
            <w:top w:val="none" w:sz="0" w:space="0" w:color="auto"/>
            <w:left w:val="none" w:sz="0" w:space="0" w:color="auto"/>
            <w:bottom w:val="none" w:sz="0" w:space="0" w:color="auto"/>
            <w:right w:val="none" w:sz="0" w:space="0" w:color="auto"/>
          </w:divBdr>
        </w:div>
        <w:div w:id="1473478099">
          <w:marLeft w:val="0"/>
          <w:marRight w:val="0"/>
          <w:marTop w:val="0"/>
          <w:marBottom w:val="0"/>
          <w:divBdr>
            <w:top w:val="none" w:sz="0" w:space="0" w:color="auto"/>
            <w:left w:val="none" w:sz="0" w:space="0" w:color="auto"/>
            <w:bottom w:val="none" w:sz="0" w:space="0" w:color="auto"/>
            <w:right w:val="none" w:sz="0" w:space="0" w:color="auto"/>
          </w:divBdr>
        </w:div>
        <w:div w:id="1038971336">
          <w:marLeft w:val="0"/>
          <w:marRight w:val="0"/>
          <w:marTop w:val="0"/>
          <w:marBottom w:val="0"/>
          <w:divBdr>
            <w:top w:val="none" w:sz="0" w:space="0" w:color="auto"/>
            <w:left w:val="none" w:sz="0" w:space="0" w:color="auto"/>
            <w:bottom w:val="none" w:sz="0" w:space="0" w:color="auto"/>
            <w:right w:val="none" w:sz="0" w:space="0" w:color="auto"/>
          </w:divBdr>
        </w:div>
      </w:divsChild>
    </w:div>
    <w:div w:id="987903025">
      <w:bodyDiv w:val="1"/>
      <w:marLeft w:val="0"/>
      <w:marRight w:val="0"/>
      <w:marTop w:val="0"/>
      <w:marBottom w:val="0"/>
      <w:divBdr>
        <w:top w:val="none" w:sz="0" w:space="0" w:color="auto"/>
        <w:left w:val="none" w:sz="0" w:space="0" w:color="auto"/>
        <w:bottom w:val="none" w:sz="0" w:space="0" w:color="auto"/>
        <w:right w:val="none" w:sz="0" w:space="0" w:color="auto"/>
      </w:divBdr>
    </w:div>
    <w:div w:id="1009912375">
      <w:bodyDiv w:val="1"/>
      <w:marLeft w:val="0"/>
      <w:marRight w:val="0"/>
      <w:marTop w:val="0"/>
      <w:marBottom w:val="0"/>
      <w:divBdr>
        <w:top w:val="none" w:sz="0" w:space="0" w:color="auto"/>
        <w:left w:val="none" w:sz="0" w:space="0" w:color="auto"/>
        <w:bottom w:val="none" w:sz="0" w:space="0" w:color="auto"/>
        <w:right w:val="none" w:sz="0" w:space="0" w:color="auto"/>
      </w:divBdr>
      <w:divsChild>
        <w:div w:id="1031341030">
          <w:marLeft w:val="547"/>
          <w:marRight w:val="0"/>
          <w:marTop w:val="115"/>
          <w:marBottom w:val="0"/>
          <w:divBdr>
            <w:top w:val="none" w:sz="0" w:space="0" w:color="auto"/>
            <w:left w:val="none" w:sz="0" w:space="0" w:color="auto"/>
            <w:bottom w:val="none" w:sz="0" w:space="0" w:color="auto"/>
            <w:right w:val="none" w:sz="0" w:space="0" w:color="auto"/>
          </w:divBdr>
        </w:div>
        <w:div w:id="539517518">
          <w:marLeft w:val="547"/>
          <w:marRight w:val="0"/>
          <w:marTop w:val="115"/>
          <w:marBottom w:val="0"/>
          <w:divBdr>
            <w:top w:val="none" w:sz="0" w:space="0" w:color="auto"/>
            <w:left w:val="none" w:sz="0" w:space="0" w:color="auto"/>
            <w:bottom w:val="none" w:sz="0" w:space="0" w:color="auto"/>
            <w:right w:val="none" w:sz="0" w:space="0" w:color="auto"/>
          </w:divBdr>
        </w:div>
        <w:div w:id="1999113142">
          <w:marLeft w:val="547"/>
          <w:marRight w:val="0"/>
          <w:marTop w:val="115"/>
          <w:marBottom w:val="0"/>
          <w:divBdr>
            <w:top w:val="none" w:sz="0" w:space="0" w:color="auto"/>
            <w:left w:val="none" w:sz="0" w:space="0" w:color="auto"/>
            <w:bottom w:val="none" w:sz="0" w:space="0" w:color="auto"/>
            <w:right w:val="none" w:sz="0" w:space="0" w:color="auto"/>
          </w:divBdr>
        </w:div>
        <w:div w:id="1503929008">
          <w:marLeft w:val="547"/>
          <w:marRight w:val="0"/>
          <w:marTop w:val="115"/>
          <w:marBottom w:val="0"/>
          <w:divBdr>
            <w:top w:val="none" w:sz="0" w:space="0" w:color="auto"/>
            <w:left w:val="none" w:sz="0" w:space="0" w:color="auto"/>
            <w:bottom w:val="none" w:sz="0" w:space="0" w:color="auto"/>
            <w:right w:val="none" w:sz="0" w:space="0" w:color="auto"/>
          </w:divBdr>
        </w:div>
      </w:divsChild>
    </w:div>
    <w:div w:id="1249658782">
      <w:bodyDiv w:val="1"/>
      <w:marLeft w:val="0"/>
      <w:marRight w:val="0"/>
      <w:marTop w:val="0"/>
      <w:marBottom w:val="0"/>
      <w:divBdr>
        <w:top w:val="none" w:sz="0" w:space="0" w:color="auto"/>
        <w:left w:val="none" w:sz="0" w:space="0" w:color="auto"/>
        <w:bottom w:val="none" w:sz="0" w:space="0" w:color="auto"/>
        <w:right w:val="none" w:sz="0" w:space="0" w:color="auto"/>
      </w:divBdr>
    </w:div>
    <w:div w:id="1314480823">
      <w:bodyDiv w:val="1"/>
      <w:marLeft w:val="0"/>
      <w:marRight w:val="0"/>
      <w:marTop w:val="0"/>
      <w:marBottom w:val="0"/>
      <w:divBdr>
        <w:top w:val="none" w:sz="0" w:space="0" w:color="auto"/>
        <w:left w:val="none" w:sz="0" w:space="0" w:color="auto"/>
        <w:bottom w:val="none" w:sz="0" w:space="0" w:color="auto"/>
        <w:right w:val="none" w:sz="0" w:space="0" w:color="auto"/>
      </w:divBdr>
    </w:div>
    <w:div w:id="1344745172">
      <w:bodyDiv w:val="1"/>
      <w:marLeft w:val="0"/>
      <w:marRight w:val="0"/>
      <w:marTop w:val="0"/>
      <w:marBottom w:val="0"/>
      <w:divBdr>
        <w:top w:val="none" w:sz="0" w:space="0" w:color="auto"/>
        <w:left w:val="none" w:sz="0" w:space="0" w:color="auto"/>
        <w:bottom w:val="none" w:sz="0" w:space="0" w:color="auto"/>
        <w:right w:val="none" w:sz="0" w:space="0" w:color="auto"/>
      </w:divBdr>
      <w:divsChild>
        <w:div w:id="433211505">
          <w:marLeft w:val="0"/>
          <w:marRight w:val="0"/>
          <w:marTop w:val="0"/>
          <w:marBottom w:val="0"/>
          <w:divBdr>
            <w:top w:val="none" w:sz="0" w:space="0" w:color="auto"/>
            <w:left w:val="none" w:sz="0" w:space="0" w:color="auto"/>
            <w:bottom w:val="none" w:sz="0" w:space="0" w:color="auto"/>
            <w:right w:val="none" w:sz="0" w:space="0" w:color="auto"/>
          </w:divBdr>
        </w:div>
        <w:div w:id="1120997984">
          <w:marLeft w:val="0"/>
          <w:marRight w:val="0"/>
          <w:marTop w:val="0"/>
          <w:marBottom w:val="0"/>
          <w:divBdr>
            <w:top w:val="none" w:sz="0" w:space="0" w:color="auto"/>
            <w:left w:val="none" w:sz="0" w:space="0" w:color="auto"/>
            <w:bottom w:val="none" w:sz="0" w:space="0" w:color="auto"/>
            <w:right w:val="none" w:sz="0" w:space="0" w:color="auto"/>
          </w:divBdr>
        </w:div>
        <w:div w:id="1798643449">
          <w:marLeft w:val="0"/>
          <w:marRight w:val="0"/>
          <w:marTop w:val="0"/>
          <w:marBottom w:val="0"/>
          <w:divBdr>
            <w:top w:val="none" w:sz="0" w:space="0" w:color="auto"/>
            <w:left w:val="none" w:sz="0" w:space="0" w:color="auto"/>
            <w:bottom w:val="none" w:sz="0" w:space="0" w:color="auto"/>
            <w:right w:val="none" w:sz="0" w:space="0" w:color="auto"/>
          </w:divBdr>
        </w:div>
        <w:div w:id="1162046723">
          <w:marLeft w:val="0"/>
          <w:marRight w:val="0"/>
          <w:marTop w:val="0"/>
          <w:marBottom w:val="0"/>
          <w:divBdr>
            <w:top w:val="none" w:sz="0" w:space="0" w:color="auto"/>
            <w:left w:val="none" w:sz="0" w:space="0" w:color="auto"/>
            <w:bottom w:val="none" w:sz="0" w:space="0" w:color="auto"/>
            <w:right w:val="none" w:sz="0" w:space="0" w:color="auto"/>
          </w:divBdr>
        </w:div>
        <w:div w:id="1075396955">
          <w:marLeft w:val="0"/>
          <w:marRight w:val="0"/>
          <w:marTop w:val="0"/>
          <w:marBottom w:val="0"/>
          <w:divBdr>
            <w:top w:val="none" w:sz="0" w:space="0" w:color="auto"/>
            <w:left w:val="none" w:sz="0" w:space="0" w:color="auto"/>
            <w:bottom w:val="none" w:sz="0" w:space="0" w:color="auto"/>
            <w:right w:val="none" w:sz="0" w:space="0" w:color="auto"/>
          </w:divBdr>
        </w:div>
      </w:divsChild>
    </w:div>
    <w:div w:id="1538813838">
      <w:bodyDiv w:val="1"/>
      <w:marLeft w:val="0"/>
      <w:marRight w:val="0"/>
      <w:marTop w:val="0"/>
      <w:marBottom w:val="0"/>
      <w:divBdr>
        <w:top w:val="none" w:sz="0" w:space="0" w:color="auto"/>
        <w:left w:val="none" w:sz="0" w:space="0" w:color="auto"/>
        <w:bottom w:val="none" w:sz="0" w:space="0" w:color="auto"/>
        <w:right w:val="none" w:sz="0" w:space="0" w:color="auto"/>
      </w:divBdr>
    </w:div>
    <w:div w:id="1696072598">
      <w:bodyDiv w:val="1"/>
      <w:marLeft w:val="0"/>
      <w:marRight w:val="0"/>
      <w:marTop w:val="0"/>
      <w:marBottom w:val="0"/>
      <w:divBdr>
        <w:top w:val="none" w:sz="0" w:space="0" w:color="auto"/>
        <w:left w:val="none" w:sz="0" w:space="0" w:color="auto"/>
        <w:bottom w:val="none" w:sz="0" w:space="0" w:color="auto"/>
        <w:right w:val="none" w:sz="0" w:space="0" w:color="auto"/>
      </w:divBdr>
      <w:divsChild>
        <w:div w:id="2031954188">
          <w:marLeft w:val="0"/>
          <w:marRight w:val="0"/>
          <w:marTop w:val="0"/>
          <w:marBottom w:val="0"/>
          <w:divBdr>
            <w:top w:val="none" w:sz="0" w:space="0" w:color="auto"/>
            <w:left w:val="none" w:sz="0" w:space="0" w:color="auto"/>
            <w:bottom w:val="none" w:sz="0" w:space="0" w:color="auto"/>
            <w:right w:val="none" w:sz="0" w:space="0" w:color="auto"/>
          </w:divBdr>
        </w:div>
        <w:div w:id="1228884661">
          <w:marLeft w:val="0"/>
          <w:marRight w:val="0"/>
          <w:marTop w:val="0"/>
          <w:marBottom w:val="0"/>
          <w:divBdr>
            <w:top w:val="none" w:sz="0" w:space="0" w:color="auto"/>
            <w:left w:val="none" w:sz="0" w:space="0" w:color="auto"/>
            <w:bottom w:val="none" w:sz="0" w:space="0" w:color="auto"/>
            <w:right w:val="none" w:sz="0" w:space="0" w:color="auto"/>
          </w:divBdr>
        </w:div>
        <w:div w:id="528295871">
          <w:marLeft w:val="0"/>
          <w:marRight w:val="0"/>
          <w:marTop w:val="0"/>
          <w:marBottom w:val="0"/>
          <w:divBdr>
            <w:top w:val="none" w:sz="0" w:space="0" w:color="auto"/>
            <w:left w:val="none" w:sz="0" w:space="0" w:color="auto"/>
            <w:bottom w:val="none" w:sz="0" w:space="0" w:color="auto"/>
            <w:right w:val="none" w:sz="0" w:space="0" w:color="auto"/>
          </w:divBdr>
        </w:div>
        <w:div w:id="1676954750">
          <w:marLeft w:val="0"/>
          <w:marRight w:val="0"/>
          <w:marTop w:val="0"/>
          <w:marBottom w:val="0"/>
          <w:divBdr>
            <w:top w:val="none" w:sz="0" w:space="0" w:color="auto"/>
            <w:left w:val="none" w:sz="0" w:space="0" w:color="auto"/>
            <w:bottom w:val="none" w:sz="0" w:space="0" w:color="auto"/>
            <w:right w:val="none" w:sz="0" w:space="0" w:color="auto"/>
          </w:divBdr>
        </w:div>
        <w:div w:id="487554369">
          <w:marLeft w:val="0"/>
          <w:marRight w:val="0"/>
          <w:marTop w:val="0"/>
          <w:marBottom w:val="0"/>
          <w:divBdr>
            <w:top w:val="none" w:sz="0" w:space="0" w:color="auto"/>
            <w:left w:val="none" w:sz="0" w:space="0" w:color="auto"/>
            <w:bottom w:val="none" w:sz="0" w:space="0" w:color="auto"/>
            <w:right w:val="none" w:sz="0" w:space="0" w:color="auto"/>
          </w:divBdr>
        </w:div>
        <w:div w:id="1568370553">
          <w:marLeft w:val="0"/>
          <w:marRight w:val="0"/>
          <w:marTop w:val="0"/>
          <w:marBottom w:val="0"/>
          <w:divBdr>
            <w:top w:val="none" w:sz="0" w:space="0" w:color="auto"/>
            <w:left w:val="none" w:sz="0" w:space="0" w:color="auto"/>
            <w:bottom w:val="none" w:sz="0" w:space="0" w:color="auto"/>
            <w:right w:val="none" w:sz="0" w:space="0" w:color="auto"/>
          </w:divBdr>
        </w:div>
        <w:div w:id="595140045">
          <w:marLeft w:val="0"/>
          <w:marRight w:val="0"/>
          <w:marTop w:val="0"/>
          <w:marBottom w:val="0"/>
          <w:divBdr>
            <w:top w:val="none" w:sz="0" w:space="0" w:color="auto"/>
            <w:left w:val="none" w:sz="0" w:space="0" w:color="auto"/>
            <w:bottom w:val="none" w:sz="0" w:space="0" w:color="auto"/>
            <w:right w:val="none" w:sz="0" w:space="0" w:color="auto"/>
          </w:divBdr>
        </w:div>
      </w:divsChild>
    </w:div>
    <w:div w:id="1961765319">
      <w:bodyDiv w:val="1"/>
      <w:marLeft w:val="0"/>
      <w:marRight w:val="0"/>
      <w:marTop w:val="0"/>
      <w:marBottom w:val="0"/>
      <w:divBdr>
        <w:top w:val="none" w:sz="0" w:space="0" w:color="auto"/>
        <w:left w:val="none" w:sz="0" w:space="0" w:color="auto"/>
        <w:bottom w:val="none" w:sz="0" w:space="0" w:color="auto"/>
        <w:right w:val="none" w:sz="0" w:space="0" w:color="auto"/>
      </w:divBdr>
    </w:div>
    <w:div w:id="2126462875">
      <w:bodyDiv w:val="1"/>
      <w:marLeft w:val="0"/>
      <w:marRight w:val="0"/>
      <w:marTop w:val="0"/>
      <w:marBottom w:val="0"/>
      <w:divBdr>
        <w:top w:val="none" w:sz="0" w:space="0" w:color="auto"/>
        <w:left w:val="none" w:sz="0" w:space="0" w:color="auto"/>
        <w:bottom w:val="none" w:sz="0" w:space="0" w:color="auto"/>
        <w:right w:val="none" w:sz="0" w:space="0" w:color="auto"/>
      </w:divBdr>
    </w:div>
    <w:div w:id="213270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bi.gov/file-repository/active-shooter-incidents-20-year-review-2000-2019-060121.pdf/view" TargetMode="External"/><Relationship Id="rId18" Type="http://schemas.openxmlformats.org/officeDocument/2006/relationships/hyperlink" Target="https://www.cisa.gov/resources-tools/resources/active-shooter-event-quick-reference-guide" TargetMode="External"/><Relationship Id="rId26" Type="http://schemas.openxmlformats.org/officeDocument/2006/relationships/hyperlink" Target="http://www.dhs.gov/video/options-consideration-active-shooter-preparedness-video" TargetMode="External"/><Relationship Id="rId21" Type="http://schemas.openxmlformats.org/officeDocument/2006/relationships/hyperlink" Target="http://www.calhospitalprepare.org/active-shooter" TargetMode="External"/><Relationship Id="rId34"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www.cisa.gov/resources-tools/resources/active-shooter-how-respond-booklet" TargetMode="External"/><Relationship Id="rId17" Type="http://schemas.openxmlformats.org/officeDocument/2006/relationships/hyperlink" Target="https://www.cisa.gov/resources-tools/resources/active-shooter-how-respond-booklet" TargetMode="External"/><Relationship Id="rId25" Type="http://schemas.openxmlformats.org/officeDocument/2006/relationships/hyperlink" Target="http://vimeo.com/70432491" TargetMode="External"/><Relationship Id="rId33" Type="http://schemas.openxmlformats.org/officeDocument/2006/relationships/hyperlink" Target="https://www.dhs.gov/xlibrary/assets/active_shooter_pocket_card.pdf" TargetMode="External"/><Relationship Id="rId2" Type="http://schemas.openxmlformats.org/officeDocument/2006/relationships/numbering" Target="numbering.xml"/><Relationship Id="rId16" Type="http://schemas.openxmlformats.org/officeDocument/2006/relationships/hyperlink" Target="http://www.dhs.gov/active-shooter-preparedness" TargetMode="External"/><Relationship Id="rId20" Type="http://schemas.openxmlformats.org/officeDocument/2006/relationships/hyperlink" Target="https://www.cisa.gov/resources-tools/resources/active-shooter-pocket-car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s.gov/active-shooter-preparedness" TargetMode="External"/><Relationship Id="rId24" Type="http://schemas.openxmlformats.org/officeDocument/2006/relationships/hyperlink" Target="https://www.youtube.com/watch?v=DFQ-oxhdFjE"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he.gov/preparedness/planning/Documents/active-shooter-planning-eop2014.pdf" TargetMode="External"/><Relationship Id="rId23" Type="http://schemas.openxmlformats.org/officeDocument/2006/relationships/hyperlink" Target="https://www.youtube.com/watch?v=5VcSwejU2D0" TargetMode="Externa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hyperlink" Target="http://www.phe.gov/preparedness/planning/Documents/active-shooter-planning-eop2014.pdf" TargetMode="External"/><Relationship Id="rId19" Type="http://schemas.openxmlformats.org/officeDocument/2006/relationships/hyperlink" Target="https://www.cisa.gov/resources-tools/resources/active-shooter-poster"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dhs.gov/publication/isc-planning-and-response-active-shooter-guide" TargetMode="External"/><Relationship Id="rId14" Type="http://schemas.openxmlformats.org/officeDocument/2006/relationships/hyperlink" Target="http://www.dhs.gov/publication/isc-planning-and-response-active-shooter-guide" TargetMode="External"/><Relationship Id="rId22" Type="http://schemas.openxmlformats.org/officeDocument/2006/relationships/hyperlink" Target="http://training.fema.gov/EMIWeb/IS/courseOverview.aspx?code=IS-907"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image" Target="media/image4.png"/><Relationship Id="rId8" Type="http://schemas.openxmlformats.org/officeDocument/2006/relationships/image" Target="media/image2.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F3057-9B64-4A67-B124-80835EB0C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2774</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nwi16609</dc:creator>
  <cp:lastModifiedBy>Hutchinson, Regina (VDH)</cp:lastModifiedBy>
  <cp:revision>4</cp:revision>
  <cp:lastPrinted>2023-06-07T17:42:00Z</cp:lastPrinted>
  <dcterms:created xsi:type="dcterms:W3CDTF">2023-06-07T17:41:00Z</dcterms:created>
  <dcterms:modified xsi:type="dcterms:W3CDTF">2023-06-07T20:04:00Z</dcterms:modified>
</cp:coreProperties>
</file>