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ED03" w14:textId="545931EE" w:rsidR="0020541C" w:rsidRPr="00864E57" w:rsidRDefault="00A51D33" w:rsidP="0020541C">
      <w:pPr>
        <w:jc w:val="center"/>
        <w:rPr>
          <w:b/>
          <w:sz w:val="28"/>
          <w:szCs w:val="28"/>
        </w:rPr>
      </w:pPr>
      <w:r w:rsidRPr="00864E57">
        <w:rPr>
          <w:b/>
          <w:sz w:val="28"/>
          <w:szCs w:val="28"/>
        </w:rPr>
        <w:t xml:space="preserve">Public Health Preparedness </w:t>
      </w:r>
      <w:r w:rsidR="00413D30">
        <w:rPr>
          <w:b/>
          <w:sz w:val="28"/>
          <w:szCs w:val="28"/>
        </w:rPr>
        <w:t>Summit</w:t>
      </w:r>
      <w:r w:rsidRPr="00864E57">
        <w:rPr>
          <w:b/>
          <w:sz w:val="28"/>
          <w:szCs w:val="28"/>
        </w:rPr>
        <w:t xml:space="preserve"> </w:t>
      </w:r>
      <w:r w:rsidR="00586DB7">
        <w:rPr>
          <w:b/>
          <w:sz w:val="28"/>
          <w:szCs w:val="28"/>
        </w:rPr>
        <w:t>202</w:t>
      </w:r>
      <w:r w:rsidR="00A86959">
        <w:rPr>
          <w:b/>
          <w:sz w:val="28"/>
          <w:szCs w:val="28"/>
        </w:rPr>
        <w:t>6</w:t>
      </w:r>
    </w:p>
    <w:p w14:paraId="5B4A5ECA" w14:textId="77777777" w:rsidR="008838CE" w:rsidRDefault="008838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&amp;</w:t>
      </w:r>
    </w:p>
    <w:p w14:paraId="53A83F31" w14:textId="4D9E2BA5" w:rsidR="0020541C" w:rsidRDefault="00604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Virginia</w:t>
      </w:r>
      <w:r w:rsidR="00A51D33" w:rsidRPr="00864E57">
        <w:rPr>
          <w:b/>
          <w:sz w:val="28"/>
          <w:szCs w:val="28"/>
        </w:rPr>
        <w:t xml:space="preserve"> </w:t>
      </w:r>
      <w:r w:rsidR="00FF33A2" w:rsidRPr="00864E57">
        <w:rPr>
          <w:b/>
          <w:sz w:val="28"/>
          <w:szCs w:val="28"/>
        </w:rPr>
        <w:t>Epidemiology Seminar</w:t>
      </w:r>
    </w:p>
    <w:p w14:paraId="0C770B3A" w14:textId="4DF66FAF" w:rsidR="00A86959" w:rsidRDefault="00A86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&amp;</w:t>
      </w:r>
    </w:p>
    <w:p w14:paraId="3DCA1415" w14:textId="5CC55586" w:rsidR="00A86959" w:rsidRPr="00A86959" w:rsidRDefault="00A86959" w:rsidP="00A86959">
      <w:pPr>
        <w:jc w:val="center"/>
        <w:rPr>
          <w:b/>
          <w:sz w:val="28"/>
          <w:szCs w:val="28"/>
        </w:rPr>
      </w:pPr>
      <w:r w:rsidRPr="00A86959">
        <w:rPr>
          <w:b/>
          <w:sz w:val="28"/>
          <w:szCs w:val="28"/>
        </w:rPr>
        <w:t>Business Manager Meeting</w:t>
      </w:r>
    </w:p>
    <w:p w14:paraId="6C8830A6" w14:textId="5459CA11" w:rsidR="00CA33D3" w:rsidRDefault="00CA33D3">
      <w:pPr>
        <w:jc w:val="center"/>
        <w:rPr>
          <w:b/>
          <w:sz w:val="22"/>
          <w:szCs w:val="22"/>
        </w:rPr>
      </w:pPr>
      <w:r w:rsidRPr="00CA33D3">
        <w:rPr>
          <w:b/>
          <w:sz w:val="22"/>
          <w:szCs w:val="22"/>
        </w:rPr>
        <w:t>March 2</w:t>
      </w:r>
      <w:r w:rsidR="00A86959">
        <w:rPr>
          <w:b/>
          <w:sz w:val="22"/>
          <w:szCs w:val="22"/>
        </w:rPr>
        <w:t>4</w:t>
      </w:r>
      <w:r w:rsidRPr="00CA33D3">
        <w:rPr>
          <w:b/>
          <w:sz w:val="22"/>
          <w:szCs w:val="22"/>
          <w:vertAlign w:val="superscript"/>
        </w:rPr>
        <w:t>th</w:t>
      </w:r>
      <w:r w:rsidRPr="00CA33D3">
        <w:rPr>
          <w:b/>
          <w:sz w:val="22"/>
          <w:szCs w:val="22"/>
        </w:rPr>
        <w:t xml:space="preserve"> – March 2</w:t>
      </w:r>
      <w:r w:rsidR="00A86959">
        <w:rPr>
          <w:b/>
          <w:sz w:val="22"/>
          <w:szCs w:val="22"/>
        </w:rPr>
        <w:t>6</w:t>
      </w:r>
      <w:r w:rsidRPr="00CA33D3">
        <w:rPr>
          <w:b/>
          <w:sz w:val="22"/>
          <w:szCs w:val="22"/>
          <w:vertAlign w:val="superscript"/>
        </w:rPr>
        <w:t>th</w:t>
      </w:r>
      <w:r w:rsidRPr="00CA33D3">
        <w:rPr>
          <w:b/>
          <w:sz w:val="22"/>
          <w:szCs w:val="22"/>
        </w:rPr>
        <w:t>, 2025</w:t>
      </w:r>
    </w:p>
    <w:p w14:paraId="6748930C" w14:textId="0858DCF1" w:rsidR="008838CE" w:rsidRPr="00A86959" w:rsidRDefault="008838CE" w:rsidP="00A86959">
      <w:pPr>
        <w:jc w:val="center"/>
        <w:rPr>
          <w:b/>
          <w:sz w:val="22"/>
          <w:szCs w:val="22"/>
        </w:rPr>
      </w:pPr>
    </w:p>
    <w:p w14:paraId="788D0FFE" w14:textId="77777777" w:rsidR="00063B4F" w:rsidRDefault="00A62B71">
      <w:pPr>
        <w:jc w:val="center"/>
        <w:rPr>
          <w:b/>
          <w:i/>
          <w:sz w:val="28"/>
          <w:szCs w:val="28"/>
        </w:rPr>
      </w:pPr>
      <w:r w:rsidRPr="00864E57">
        <w:rPr>
          <w:b/>
          <w:i/>
          <w:sz w:val="28"/>
          <w:szCs w:val="28"/>
        </w:rPr>
        <w:t>Frequently Asked Travel Questions</w:t>
      </w:r>
    </w:p>
    <w:p w14:paraId="41AAC12B" w14:textId="5F5B1F7B" w:rsidR="00D96694" w:rsidRPr="00D96694" w:rsidRDefault="00D96694">
      <w:pPr>
        <w:jc w:val="center"/>
        <w:rPr>
          <w:b/>
          <w:i/>
        </w:rPr>
      </w:pPr>
      <w:r w:rsidRPr="00D96694">
        <w:rPr>
          <w:b/>
          <w:i/>
        </w:rPr>
        <w:t>(Travel reimbursements instructions will be provide</w:t>
      </w:r>
      <w:r>
        <w:rPr>
          <w:b/>
          <w:i/>
        </w:rPr>
        <w:t>d</w:t>
      </w:r>
      <w:r w:rsidRPr="00D96694">
        <w:rPr>
          <w:b/>
          <w:i/>
        </w:rPr>
        <w:t xml:space="preserve"> prior to submitting)</w:t>
      </w:r>
    </w:p>
    <w:p w14:paraId="56AB7144" w14:textId="77777777" w:rsidR="00FF33A2" w:rsidRPr="00864E57" w:rsidRDefault="00FF33A2" w:rsidP="00FB6BD5">
      <w:pPr>
        <w:ind w:left="360"/>
        <w:jc w:val="both"/>
      </w:pPr>
    </w:p>
    <w:p w14:paraId="0A25306C" w14:textId="4601FC93" w:rsidR="00FF33A2" w:rsidRPr="00864E57" w:rsidRDefault="00E820BD" w:rsidP="00AE30E0">
      <w:pPr>
        <w:pStyle w:val="ListParagraph"/>
        <w:numPr>
          <w:ilvl w:val="0"/>
          <w:numId w:val="11"/>
        </w:numPr>
        <w:jc w:val="both"/>
        <w:rPr>
          <w:b/>
          <w:i/>
        </w:rPr>
      </w:pPr>
      <w:r>
        <w:rPr>
          <w:b/>
        </w:rPr>
        <w:t>Q:</w:t>
      </w:r>
      <w:r w:rsidR="0006570E" w:rsidRPr="00864E57">
        <w:rPr>
          <w:b/>
        </w:rPr>
        <w:t xml:space="preserve"> </w:t>
      </w:r>
      <w:r w:rsidR="00FF33A2" w:rsidRPr="00864E57">
        <w:rPr>
          <w:b/>
          <w:i/>
        </w:rPr>
        <w:t xml:space="preserve">What resources will </w:t>
      </w:r>
      <w:r w:rsidR="00C77457" w:rsidRPr="00864E57">
        <w:rPr>
          <w:b/>
          <w:i/>
        </w:rPr>
        <w:t>be</w:t>
      </w:r>
      <w:r w:rsidR="00FF33A2" w:rsidRPr="00864E57">
        <w:rPr>
          <w:b/>
          <w:i/>
        </w:rPr>
        <w:t xml:space="preserve"> </w:t>
      </w:r>
      <w:r w:rsidR="000736F7" w:rsidRPr="00864E57">
        <w:rPr>
          <w:b/>
          <w:i/>
        </w:rPr>
        <w:t>provide</w:t>
      </w:r>
      <w:r w:rsidR="00C77457" w:rsidRPr="00864E57">
        <w:rPr>
          <w:b/>
          <w:i/>
        </w:rPr>
        <w:t>d</w:t>
      </w:r>
      <w:r w:rsidR="000736F7" w:rsidRPr="00864E57">
        <w:rPr>
          <w:b/>
          <w:i/>
        </w:rPr>
        <w:t xml:space="preserve"> </w:t>
      </w:r>
      <w:r w:rsidR="00FF33A2" w:rsidRPr="00864E57">
        <w:rPr>
          <w:b/>
          <w:i/>
        </w:rPr>
        <w:t xml:space="preserve">to </w:t>
      </w:r>
      <w:r w:rsidR="00C77457" w:rsidRPr="00864E57">
        <w:rPr>
          <w:b/>
          <w:i/>
        </w:rPr>
        <w:t xml:space="preserve">fund </w:t>
      </w:r>
      <w:r w:rsidR="00FF33A2" w:rsidRPr="00864E57">
        <w:rPr>
          <w:b/>
          <w:i/>
        </w:rPr>
        <w:t xml:space="preserve">attendance at the </w:t>
      </w:r>
      <w:r w:rsidR="00D96694">
        <w:rPr>
          <w:b/>
          <w:i/>
        </w:rPr>
        <w:t>Summit</w:t>
      </w:r>
      <w:r w:rsidR="00FF33A2" w:rsidRPr="00864E57">
        <w:rPr>
          <w:b/>
          <w:i/>
        </w:rPr>
        <w:t>?</w:t>
      </w:r>
    </w:p>
    <w:p w14:paraId="4FBF563B" w14:textId="3F20027A" w:rsidR="00FF33A2" w:rsidRPr="00864E57" w:rsidRDefault="00E820BD" w:rsidP="00E820BD">
      <w:pPr>
        <w:ind w:left="720"/>
        <w:jc w:val="both"/>
      </w:pPr>
      <w:r w:rsidRPr="00B30F44">
        <w:rPr>
          <w:b/>
          <w:bCs/>
        </w:rPr>
        <w:t>A</w:t>
      </w:r>
      <w:r w:rsidRPr="00B30F44">
        <w:t xml:space="preserve">: </w:t>
      </w:r>
      <w:r w:rsidR="00C77457" w:rsidRPr="00B30F44">
        <w:t xml:space="preserve">Federal Public Health </w:t>
      </w:r>
      <w:r w:rsidR="00EA7725" w:rsidRPr="00B30F44">
        <w:t xml:space="preserve">Emergency </w:t>
      </w:r>
      <w:r w:rsidR="00C77457" w:rsidRPr="00B30F44">
        <w:t xml:space="preserve">Preparedness </w:t>
      </w:r>
      <w:r w:rsidR="00EA7725" w:rsidRPr="00B30F44">
        <w:t>(PHEP)</w:t>
      </w:r>
      <w:r w:rsidR="00A5707B" w:rsidRPr="00864E57">
        <w:t xml:space="preserve"> </w:t>
      </w:r>
      <w:r w:rsidR="00C77457" w:rsidRPr="00864E57">
        <w:t>funds</w:t>
      </w:r>
      <w:r w:rsidR="00FF33A2" w:rsidRPr="00864E57">
        <w:t xml:space="preserve"> will </w:t>
      </w:r>
      <w:r w:rsidR="00C77457" w:rsidRPr="00864E57">
        <w:t xml:space="preserve">be </w:t>
      </w:r>
      <w:r w:rsidR="00926BC2" w:rsidRPr="00864E57">
        <w:t xml:space="preserve">used to reimburse travel costs </w:t>
      </w:r>
      <w:r w:rsidR="00C77457" w:rsidRPr="00864E57">
        <w:t xml:space="preserve">for up to </w:t>
      </w:r>
      <w:r w:rsidR="00ED1ED9">
        <w:t>THREE</w:t>
      </w:r>
      <w:r w:rsidR="00EE5604">
        <w:t xml:space="preserve"> </w:t>
      </w:r>
      <w:r w:rsidR="00FF33A2" w:rsidRPr="00864E57">
        <w:t xml:space="preserve">VEHICLES </w:t>
      </w:r>
      <w:r w:rsidR="00436B9A">
        <w:t>per district</w:t>
      </w:r>
      <w:r w:rsidR="000968C7">
        <w:t xml:space="preserve"> </w:t>
      </w:r>
      <w:r w:rsidR="000736F7" w:rsidRPr="00864E57">
        <w:t xml:space="preserve">(one round trip each) </w:t>
      </w:r>
      <w:r w:rsidR="00FF33A2" w:rsidRPr="00864E57">
        <w:t xml:space="preserve">and </w:t>
      </w:r>
      <w:r w:rsidR="00046553" w:rsidRPr="00864E57">
        <w:t xml:space="preserve">sufficient </w:t>
      </w:r>
      <w:r w:rsidR="00FF33A2" w:rsidRPr="00864E57">
        <w:t>OVERNIGHT</w:t>
      </w:r>
      <w:r w:rsidR="00046553" w:rsidRPr="00864E57">
        <w:t xml:space="preserve"> STAYS</w:t>
      </w:r>
      <w:r w:rsidR="00FF33A2" w:rsidRPr="00864E57">
        <w:t xml:space="preserve"> </w:t>
      </w:r>
      <w:r w:rsidR="00046553" w:rsidRPr="00864E57">
        <w:t xml:space="preserve">to accommodate the intended audience (UP TO </w:t>
      </w:r>
      <w:r w:rsidR="00A86959">
        <w:t>6</w:t>
      </w:r>
      <w:r w:rsidR="00323B18">
        <w:t xml:space="preserve"> </w:t>
      </w:r>
      <w:r w:rsidR="00A86959">
        <w:t>(six</w:t>
      </w:r>
      <w:r w:rsidR="00323B18">
        <w:t>)</w:t>
      </w:r>
      <w:r w:rsidR="00ED1ED9" w:rsidRPr="008017CA">
        <w:t xml:space="preserve"> </w:t>
      </w:r>
      <w:r w:rsidR="00046553" w:rsidRPr="00864E57">
        <w:t>ROOMS per night)</w:t>
      </w:r>
      <w:r w:rsidR="002830BB">
        <w:t>.</w:t>
      </w:r>
    </w:p>
    <w:p w14:paraId="7A5BFBB5" w14:textId="77777777" w:rsidR="00A5707B" w:rsidRPr="00864E57" w:rsidRDefault="00A5707B" w:rsidP="00FB6BD5">
      <w:pPr>
        <w:ind w:left="360"/>
        <w:jc w:val="both"/>
      </w:pPr>
    </w:p>
    <w:p w14:paraId="35D44CA2" w14:textId="054639B2" w:rsidR="0091650C" w:rsidRPr="00EA728F" w:rsidRDefault="0091650C" w:rsidP="00EA728F">
      <w:pPr>
        <w:pStyle w:val="ListParagraph"/>
        <w:numPr>
          <w:ilvl w:val="1"/>
          <w:numId w:val="11"/>
        </w:numPr>
        <w:jc w:val="both"/>
      </w:pPr>
      <w:r w:rsidRPr="00864E57">
        <w:t xml:space="preserve">The targeted </w:t>
      </w:r>
      <w:r w:rsidR="00436B9A">
        <w:t>district attendees include H</w:t>
      </w:r>
      <w:r w:rsidRPr="00864E57">
        <w:t xml:space="preserve">ealth Directors, </w:t>
      </w:r>
      <w:r w:rsidR="000968C7">
        <w:t xml:space="preserve">Local Health </w:t>
      </w:r>
      <w:r w:rsidRPr="00864E57">
        <w:t xml:space="preserve">Emergency </w:t>
      </w:r>
      <w:r w:rsidR="0020541C" w:rsidRPr="00864E57">
        <w:t>Coordinators</w:t>
      </w:r>
      <w:r w:rsidRPr="00864E57">
        <w:t>, Epidemiol</w:t>
      </w:r>
      <w:r w:rsidR="002E2D3D">
        <w:t xml:space="preserve">ogists, </w:t>
      </w:r>
      <w:r w:rsidR="00935630">
        <w:t xml:space="preserve">Medical Reserve </w:t>
      </w:r>
      <w:r w:rsidR="00A96ACD">
        <w:t xml:space="preserve">Corps </w:t>
      </w:r>
      <w:r w:rsidR="00935630">
        <w:t>Coordinators</w:t>
      </w:r>
      <w:r w:rsidR="00ED1ED9">
        <w:t xml:space="preserve">, </w:t>
      </w:r>
      <w:r w:rsidR="00B60F86">
        <w:t>Nurse Manager</w:t>
      </w:r>
      <w:r w:rsidR="00B30F44">
        <w:t>,</w:t>
      </w:r>
      <w:r w:rsidR="00E820BD">
        <w:t xml:space="preserve"> </w:t>
      </w:r>
      <w:r w:rsidR="00EA728F">
        <w:t>Business Managers</w:t>
      </w:r>
      <w:r w:rsidR="00B30F44">
        <w:t>,</w:t>
      </w:r>
      <w:r w:rsidR="00E820BD">
        <w:t xml:space="preserve"> </w:t>
      </w:r>
      <w:r w:rsidR="00B30F44">
        <w:t xml:space="preserve">(Total of </w:t>
      </w:r>
      <w:r w:rsidR="00A86959">
        <w:t>6</w:t>
      </w:r>
      <w:r w:rsidR="00B30F44">
        <w:t xml:space="preserve"> Per District)</w:t>
      </w:r>
      <w:r w:rsidR="009D4956">
        <w:t xml:space="preserve">.  </w:t>
      </w:r>
      <w:r w:rsidRPr="00864E57">
        <w:t xml:space="preserve">It is the responsibility of the </w:t>
      </w:r>
      <w:r w:rsidR="00887C9C">
        <w:t>Health D</w:t>
      </w:r>
      <w:r w:rsidRPr="00864E57">
        <w:t xml:space="preserve">istrict to coordinate travel and attendance for participants to take advantage of the funding being made available. </w:t>
      </w:r>
      <w:r w:rsidR="00604A73" w:rsidRPr="00EA728F">
        <w:rPr>
          <w:highlight w:val="yellow"/>
        </w:rPr>
        <w:t xml:space="preserve">  </w:t>
      </w:r>
      <w:r w:rsidRPr="00EA728F">
        <w:rPr>
          <w:highlight w:val="yellow"/>
        </w:rPr>
        <w:t xml:space="preserve"> </w:t>
      </w:r>
    </w:p>
    <w:p w14:paraId="2C8CC2B0" w14:textId="77777777" w:rsidR="00FF33A2" w:rsidRPr="00864E57" w:rsidRDefault="00FF33A2" w:rsidP="004612BE">
      <w:pPr>
        <w:ind w:left="360"/>
        <w:jc w:val="both"/>
      </w:pPr>
    </w:p>
    <w:p w14:paraId="2F1599A1" w14:textId="3665CACA" w:rsidR="00FF33A2" w:rsidRPr="00413D30" w:rsidRDefault="00413D30" w:rsidP="00413D30">
      <w:pPr>
        <w:pStyle w:val="ListParagraph"/>
        <w:numPr>
          <w:ilvl w:val="0"/>
          <w:numId w:val="11"/>
        </w:numPr>
        <w:jc w:val="both"/>
        <w:rPr>
          <w:b/>
          <w:i/>
        </w:rPr>
      </w:pPr>
      <w:r>
        <w:rPr>
          <w:b/>
          <w:i/>
        </w:rPr>
        <w:t xml:space="preserve">Q: </w:t>
      </w:r>
      <w:r w:rsidR="00FF33A2" w:rsidRPr="00413D30">
        <w:rPr>
          <w:b/>
          <w:i/>
        </w:rPr>
        <w:t xml:space="preserve">Do standard travel policies apply for the </w:t>
      </w:r>
      <w:r w:rsidR="00D96694">
        <w:rPr>
          <w:b/>
          <w:i/>
        </w:rPr>
        <w:t>Summit</w:t>
      </w:r>
      <w:r w:rsidR="00FF33A2" w:rsidRPr="00413D30">
        <w:rPr>
          <w:b/>
          <w:i/>
        </w:rPr>
        <w:t>?</w:t>
      </w:r>
    </w:p>
    <w:p w14:paraId="357D5D5D" w14:textId="45BCA5F6" w:rsidR="00604A73" w:rsidRDefault="00FF33A2" w:rsidP="00AE30E0">
      <w:pPr>
        <w:pStyle w:val="ListParagraph"/>
        <w:numPr>
          <w:ilvl w:val="0"/>
          <w:numId w:val="13"/>
        </w:numPr>
        <w:jc w:val="both"/>
      </w:pPr>
      <w:r w:rsidRPr="00864E57">
        <w:t>Yes</w:t>
      </w:r>
      <w:r w:rsidR="00540442" w:rsidRPr="00864E57">
        <w:t xml:space="preserve">.  You must follow all standard travel policies regarding use of state vehicles, rental cars, </w:t>
      </w:r>
      <w:r w:rsidRPr="00864E57">
        <w:t>and reimbursement rates for personal vehicles.</w:t>
      </w:r>
      <w:r w:rsidR="00B30F44">
        <w:t xml:space="preserve">  </w:t>
      </w:r>
    </w:p>
    <w:p w14:paraId="6AB37819" w14:textId="3EB15E59" w:rsidR="00FF33A2" w:rsidRDefault="00B30F44" w:rsidP="00604A73">
      <w:pPr>
        <w:pStyle w:val="ListParagraph"/>
        <w:ind w:left="1080"/>
        <w:jc w:val="both"/>
      </w:pPr>
      <w:r>
        <w:t xml:space="preserve"> </w:t>
      </w:r>
    </w:p>
    <w:p w14:paraId="1EB79947" w14:textId="5AF3F364" w:rsidR="00604A73" w:rsidRPr="00B313F9" w:rsidRDefault="003A1222" w:rsidP="00AD7366">
      <w:pPr>
        <w:pStyle w:val="ListParagraph"/>
        <w:numPr>
          <w:ilvl w:val="1"/>
          <w:numId w:val="13"/>
        </w:numPr>
        <w:jc w:val="both"/>
      </w:pPr>
      <w:r>
        <w:t>Pre-Authorization</w:t>
      </w:r>
      <w:r w:rsidR="00A965DB" w:rsidRPr="00D96694">
        <w:t xml:space="preserve"> </w:t>
      </w:r>
      <w:proofErr w:type="gramStart"/>
      <w:r w:rsidR="00A965DB" w:rsidRPr="00D96694">
        <w:t xml:space="preserve">Request </w:t>
      </w:r>
      <w:r>
        <w:t>:</w:t>
      </w:r>
      <w:proofErr w:type="gramEnd"/>
      <w:r>
        <w:t xml:space="preserve"> </w:t>
      </w:r>
      <w:r w:rsidR="00A965DB" w:rsidRPr="001050D7">
        <w:rPr>
          <w:u w:val="single"/>
        </w:rPr>
        <w:t>MUST</w:t>
      </w:r>
      <w:r w:rsidR="00604A73" w:rsidRPr="00D96694">
        <w:t xml:space="preserve"> be submitted </w:t>
      </w:r>
      <w:r w:rsidR="00AD7366" w:rsidRPr="00D96694">
        <w:t xml:space="preserve">by all </w:t>
      </w:r>
      <w:r w:rsidR="00382872" w:rsidRPr="00D96694">
        <w:t xml:space="preserve">travelers </w:t>
      </w:r>
      <w:r w:rsidR="00604A73" w:rsidRPr="00D96694">
        <w:t xml:space="preserve">at the work unit level to your supervisor, then to your </w:t>
      </w:r>
      <w:r w:rsidR="009F064D" w:rsidRPr="00D96694">
        <w:t>District Director</w:t>
      </w:r>
      <w:r w:rsidR="00604A73" w:rsidRPr="00D96694">
        <w:t xml:space="preserve"> for signature</w:t>
      </w:r>
      <w:r w:rsidR="001050D7">
        <w:t>.</w:t>
      </w:r>
    </w:p>
    <w:p w14:paraId="4E1EF160" w14:textId="77777777" w:rsidR="00604A73" w:rsidRPr="00864E57" w:rsidRDefault="00604A73" w:rsidP="00604A73">
      <w:pPr>
        <w:pStyle w:val="ListParagraph"/>
        <w:ind w:left="1800"/>
        <w:jc w:val="both"/>
      </w:pPr>
    </w:p>
    <w:p w14:paraId="43B75A40" w14:textId="2B5479D8" w:rsidR="008D1F5C" w:rsidRPr="008D1F5C" w:rsidRDefault="00635857" w:rsidP="008D1F5C">
      <w:pPr>
        <w:pStyle w:val="ListParagraph"/>
        <w:numPr>
          <w:ilvl w:val="0"/>
          <w:numId w:val="11"/>
        </w:numPr>
        <w:jc w:val="both"/>
        <w:rPr>
          <w:b/>
          <w:i/>
        </w:rPr>
      </w:pPr>
      <w:r w:rsidRPr="008D1F5C">
        <w:rPr>
          <w:b/>
          <w:i/>
        </w:rPr>
        <w:t>Q</w:t>
      </w:r>
      <w:r w:rsidR="008D1F5C">
        <w:rPr>
          <w:b/>
          <w:i/>
        </w:rPr>
        <w:t xml:space="preserve">: </w:t>
      </w:r>
      <w:r w:rsidR="008D1F5C" w:rsidRPr="008D1F5C">
        <w:rPr>
          <w:b/>
          <w:i/>
        </w:rPr>
        <w:t>When</w:t>
      </w:r>
      <w:r w:rsidR="00662DA8" w:rsidRPr="008D1F5C">
        <w:rPr>
          <w:b/>
          <w:i/>
        </w:rPr>
        <w:t xml:space="preserve"> </w:t>
      </w:r>
      <w:r w:rsidR="000863AA" w:rsidRPr="008D1F5C">
        <w:rPr>
          <w:b/>
          <w:i/>
        </w:rPr>
        <w:t xml:space="preserve">and where </w:t>
      </w:r>
      <w:r w:rsidR="00662DA8" w:rsidRPr="008D1F5C">
        <w:rPr>
          <w:b/>
          <w:i/>
        </w:rPr>
        <w:t>do travel reimbursement requests need to be submitted?</w:t>
      </w:r>
      <w:bookmarkStart w:id="0" w:name="_Hlk184625407"/>
    </w:p>
    <w:p w14:paraId="2737C52B" w14:textId="15753B74" w:rsidR="00323B18" w:rsidRPr="008D1F5C" w:rsidRDefault="00323B18" w:rsidP="008D1F5C">
      <w:pPr>
        <w:pStyle w:val="ListParagraph"/>
        <w:numPr>
          <w:ilvl w:val="0"/>
          <w:numId w:val="32"/>
        </w:numPr>
        <w:jc w:val="both"/>
        <w:rPr>
          <w:b/>
          <w:i/>
        </w:rPr>
      </w:pPr>
      <w:r>
        <w:t>Guidance for reimbursement will be provided for</w:t>
      </w:r>
      <w:r w:rsidR="00D96694">
        <w:t xml:space="preserve"> invited attendees</w:t>
      </w:r>
      <w:r>
        <w:t xml:space="preserve">.  Reimbursement requests will be due 30 days after travel and signed </w:t>
      </w:r>
      <w:r w:rsidR="003A1222">
        <w:t>Pre-Authorizations</w:t>
      </w:r>
      <w:r>
        <w:t xml:space="preserve"> will need to be attached.  </w:t>
      </w:r>
    </w:p>
    <w:p w14:paraId="05B04885" w14:textId="77777777" w:rsidR="00A86959" w:rsidRDefault="00A86959" w:rsidP="004612BE">
      <w:pPr>
        <w:ind w:left="360"/>
        <w:jc w:val="both"/>
      </w:pPr>
    </w:p>
    <w:p w14:paraId="0E3F8B22" w14:textId="77777777" w:rsidR="00A86959" w:rsidRDefault="00A86959" w:rsidP="004612BE">
      <w:pPr>
        <w:ind w:left="360"/>
        <w:jc w:val="both"/>
      </w:pPr>
    </w:p>
    <w:bookmarkEnd w:id="0"/>
    <w:p w14:paraId="609F4DAB" w14:textId="77777777" w:rsidR="00323B18" w:rsidRPr="00864E57" w:rsidRDefault="00323B18" w:rsidP="004612BE">
      <w:pPr>
        <w:ind w:left="360"/>
        <w:jc w:val="both"/>
      </w:pPr>
    </w:p>
    <w:p w14:paraId="198EC913" w14:textId="42F53B69" w:rsidR="00063B4F" w:rsidRPr="00413D30" w:rsidRDefault="00413D30" w:rsidP="00413D30">
      <w:pPr>
        <w:pStyle w:val="ListParagraph"/>
        <w:numPr>
          <w:ilvl w:val="0"/>
          <w:numId w:val="29"/>
        </w:numPr>
        <w:jc w:val="both"/>
        <w:rPr>
          <w:b/>
          <w:i/>
        </w:rPr>
      </w:pPr>
      <w:r>
        <w:rPr>
          <w:b/>
          <w:i/>
        </w:rPr>
        <w:t xml:space="preserve">Q: </w:t>
      </w:r>
      <w:r w:rsidR="00C77457" w:rsidRPr="00413D30">
        <w:rPr>
          <w:b/>
          <w:i/>
        </w:rPr>
        <w:t xml:space="preserve">Can hotel </w:t>
      </w:r>
      <w:proofErr w:type="gramStart"/>
      <w:r w:rsidR="00C77457" w:rsidRPr="00413D30">
        <w:rPr>
          <w:b/>
          <w:i/>
        </w:rPr>
        <w:t>accommodations</w:t>
      </w:r>
      <w:proofErr w:type="gramEnd"/>
      <w:r w:rsidR="00C77457" w:rsidRPr="00413D30">
        <w:rPr>
          <w:b/>
          <w:i/>
        </w:rPr>
        <w:t xml:space="preserve"> be </w:t>
      </w:r>
      <w:proofErr w:type="gramStart"/>
      <w:r w:rsidR="00C77457" w:rsidRPr="00413D30">
        <w:rPr>
          <w:b/>
          <w:i/>
        </w:rPr>
        <w:t>direct billed</w:t>
      </w:r>
      <w:proofErr w:type="gramEnd"/>
      <w:r w:rsidR="00C77457" w:rsidRPr="00413D30">
        <w:rPr>
          <w:b/>
          <w:i/>
        </w:rPr>
        <w:t xml:space="preserve"> to the</w:t>
      </w:r>
      <w:r w:rsidR="00D114E4" w:rsidRPr="00413D30">
        <w:rPr>
          <w:b/>
          <w:i/>
        </w:rPr>
        <w:t xml:space="preserve"> </w:t>
      </w:r>
      <w:r w:rsidR="00C77457" w:rsidRPr="00413D30">
        <w:rPr>
          <w:b/>
          <w:i/>
        </w:rPr>
        <w:t>Office of Emergency Preparedness?</w:t>
      </w:r>
    </w:p>
    <w:p w14:paraId="1D49238C" w14:textId="74455FA0" w:rsidR="00B30F44" w:rsidRPr="0085108F" w:rsidRDefault="00C77457" w:rsidP="00D96694">
      <w:pPr>
        <w:pStyle w:val="ListParagraph"/>
        <w:numPr>
          <w:ilvl w:val="0"/>
          <w:numId w:val="24"/>
        </w:numPr>
        <w:jc w:val="both"/>
        <w:rPr>
          <w:b/>
          <w:i/>
        </w:rPr>
      </w:pPr>
      <w:r w:rsidRPr="00864E57">
        <w:t>No.  All hotel and vehicle arrangements are the re</w:t>
      </w:r>
      <w:r w:rsidR="00D114E4" w:rsidRPr="00864E57">
        <w:t xml:space="preserve">sponsibility of the attendee. </w:t>
      </w:r>
      <w:r w:rsidR="0056169F">
        <w:t xml:space="preserve"> </w:t>
      </w:r>
      <w:r w:rsidR="002137C9" w:rsidRPr="00864E57">
        <w:t xml:space="preserve">VDH </w:t>
      </w:r>
      <w:r w:rsidR="00926BC2" w:rsidRPr="00864E57">
        <w:t>a</w:t>
      </w:r>
      <w:r w:rsidR="00D114E4" w:rsidRPr="00864E57">
        <w:t xml:space="preserve">ttendees will be provided with </w:t>
      </w:r>
      <w:r w:rsidR="00D96694">
        <w:t>travel reimbursement instructions prior to submitting</w:t>
      </w:r>
    </w:p>
    <w:p w14:paraId="75DE0216" w14:textId="6F7C0453" w:rsidR="0085108F" w:rsidRPr="00D96694" w:rsidRDefault="0085108F" w:rsidP="00D96694">
      <w:pPr>
        <w:pStyle w:val="ListParagraph"/>
        <w:numPr>
          <w:ilvl w:val="0"/>
          <w:numId w:val="24"/>
        </w:numPr>
        <w:jc w:val="both"/>
        <w:rPr>
          <w:b/>
          <w:i/>
        </w:rPr>
      </w:pPr>
      <w:r>
        <w:rPr>
          <w:rStyle w:val="normaltextrun"/>
          <w:color w:val="000000"/>
          <w:shd w:val="clear" w:color="auto" w:fill="FFFFFF"/>
        </w:rPr>
        <w:t>Districts/Offices should use </w:t>
      </w:r>
      <w:r>
        <w:rPr>
          <w:rStyle w:val="normaltextrun"/>
          <w:color w:val="000000"/>
        </w:rPr>
        <w:t>the </w:t>
      </w:r>
      <w:r>
        <w:rPr>
          <w:rStyle w:val="normaltextrun"/>
          <w:b/>
          <w:bCs/>
          <w:color w:val="000000"/>
        </w:rPr>
        <w:t>PHEP project code 0000126533</w:t>
      </w:r>
      <w:r>
        <w:rPr>
          <w:rStyle w:val="normaltextrun"/>
          <w:color w:val="000000"/>
          <w:shd w:val="clear" w:color="auto" w:fill="FFFFFF"/>
        </w:rPr>
        <w:t> under their cost codes to charge their attendees’ hotel and vehicle charges</w:t>
      </w:r>
    </w:p>
    <w:p w14:paraId="28ADBFE1" w14:textId="77777777" w:rsidR="00CC6F55" w:rsidRPr="00935630" w:rsidRDefault="00CC6F55" w:rsidP="00CC6F55">
      <w:pPr>
        <w:pStyle w:val="ListParagraph"/>
        <w:ind w:left="1080"/>
        <w:jc w:val="both"/>
        <w:rPr>
          <w:b/>
          <w:i/>
        </w:rPr>
      </w:pPr>
    </w:p>
    <w:p w14:paraId="12BC42BA" w14:textId="26B26776" w:rsidR="00935630" w:rsidRPr="00413D30" w:rsidRDefault="00413D30" w:rsidP="00413D30">
      <w:pPr>
        <w:pStyle w:val="ListParagraph"/>
        <w:numPr>
          <w:ilvl w:val="0"/>
          <w:numId w:val="29"/>
        </w:numPr>
        <w:jc w:val="both"/>
        <w:rPr>
          <w:b/>
          <w:i/>
        </w:rPr>
      </w:pPr>
      <w:r>
        <w:rPr>
          <w:b/>
          <w:i/>
        </w:rPr>
        <w:lastRenderedPageBreak/>
        <w:t xml:space="preserve">Q: </w:t>
      </w:r>
      <w:r w:rsidR="00935630" w:rsidRPr="00413D30">
        <w:rPr>
          <w:b/>
          <w:i/>
        </w:rPr>
        <w:t xml:space="preserve">Can hotel </w:t>
      </w:r>
      <w:proofErr w:type="gramStart"/>
      <w:r w:rsidR="00935630" w:rsidRPr="00413D30">
        <w:rPr>
          <w:b/>
          <w:i/>
        </w:rPr>
        <w:t>accommodations</w:t>
      </w:r>
      <w:proofErr w:type="gramEnd"/>
      <w:r w:rsidR="00935630" w:rsidRPr="00413D30">
        <w:rPr>
          <w:b/>
          <w:i/>
        </w:rPr>
        <w:t xml:space="preserve"> be direct billed to</w:t>
      </w:r>
      <w:r w:rsidR="00CC6F55" w:rsidRPr="00413D30">
        <w:rPr>
          <w:b/>
          <w:i/>
        </w:rPr>
        <w:t xml:space="preserve"> </w:t>
      </w:r>
      <w:r w:rsidR="00935630" w:rsidRPr="00413D30">
        <w:rPr>
          <w:b/>
          <w:i/>
        </w:rPr>
        <w:t>my District?</w:t>
      </w:r>
    </w:p>
    <w:p w14:paraId="316EA363" w14:textId="6F10F0C3" w:rsidR="006959EE" w:rsidRDefault="00413D30" w:rsidP="00D96694">
      <w:pPr>
        <w:pStyle w:val="ListParagraph"/>
        <w:jc w:val="both"/>
      </w:pPr>
      <w:r w:rsidRPr="00413D30">
        <w:rPr>
          <w:b/>
          <w:bCs/>
          <w:i/>
          <w:iCs/>
        </w:rPr>
        <w:t>A:</w:t>
      </w:r>
      <w:r>
        <w:t xml:space="preserve"> </w:t>
      </w:r>
      <w:r w:rsidR="00CC6F55">
        <w:t>The hotel is willing to set up direct bill arrangements with</w:t>
      </w:r>
      <w:r w:rsidR="00CA0A9C">
        <w:t xml:space="preserve"> individual Districts/Offices.  </w:t>
      </w:r>
      <w:r w:rsidR="00CC6F55">
        <w:t>The District/Office will be responsible for all charges to the account</w:t>
      </w:r>
      <w:r w:rsidR="007B6BA1">
        <w:t xml:space="preserve"> including</w:t>
      </w:r>
      <w:r w:rsidR="00CC6F55">
        <w:t xml:space="preserve"> rooms (even those reserved and not used or cancelled)</w:t>
      </w:r>
      <w:r w:rsidR="007B6BA1">
        <w:t xml:space="preserve"> and other charges</w:t>
      </w:r>
      <w:r w:rsidR="00CC6F55">
        <w:t xml:space="preserve"> (meals, movies, etc</w:t>
      </w:r>
      <w:r w:rsidR="007B6BA1">
        <w:t>.</w:t>
      </w:r>
      <w:r w:rsidR="00CC6F55">
        <w:t>)</w:t>
      </w:r>
      <w:r w:rsidR="007B6BA1">
        <w:t>.</w:t>
      </w:r>
      <w:r w:rsidR="00CA0A9C">
        <w:t xml:space="preserve">  </w:t>
      </w:r>
      <w:r w:rsidR="00CC6F55">
        <w:t>The account can be set up to prohibit additional charges unless the guest provides their</w:t>
      </w:r>
      <w:r w:rsidR="00CA0A9C">
        <w:t xml:space="preserve"> own credit card for charges. </w:t>
      </w:r>
      <w:r w:rsidR="00B14B26">
        <w:t xml:space="preserve"> </w:t>
      </w:r>
      <w:r w:rsidR="007B0BD4">
        <w:t xml:space="preserve">Even if the room will be </w:t>
      </w:r>
      <w:proofErr w:type="gramStart"/>
      <w:r w:rsidR="007B0BD4">
        <w:t>paid</w:t>
      </w:r>
      <w:proofErr w:type="gramEnd"/>
      <w:r w:rsidR="007B0BD4">
        <w:t xml:space="preserve"> by the district on a direct bill account, each room needs to be reserved (via link or phone number provided) and reserved on a credit card. </w:t>
      </w:r>
      <w:r w:rsidR="00CA0A9C">
        <w:t xml:space="preserve"> </w:t>
      </w:r>
    </w:p>
    <w:p w14:paraId="7FE55093" w14:textId="77777777" w:rsidR="005F2A97" w:rsidRDefault="005F2A97" w:rsidP="00D96694">
      <w:pPr>
        <w:pStyle w:val="ListParagraph"/>
        <w:jc w:val="both"/>
      </w:pPr>
    </w:p>
    <w:p w14:paraId="0EBEC12F" w14:textId="5246172C" w:rsidR="005F2A97" w:rsidRDefault="00650353" w:rsidP="00D96694">
      <w:pPr>
        <w:pStyle w:val="ListParagraph"/>
        <w:jc w:val="both"/>
      </w:pPr>
      <w:r>
        <w:rPr>
          <w:rStyle w:val="normaltextrun"/>
          <w:b/>
          <w:bCs/>
          <w:i/>
          <w:iCs/>
          <w:color w:val="000000"/>
        </w:rPr>
        <w:t>For districts that are submitting reimbursement for Direct Bill 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5F2A97">
        <w:rPr>
          <w:rStyle w:val="normaltextrun"/>
          <w:color w:val="000000"/>
          <w:shd w:val="clear" w:color="auto" w:fill="FFFFFF"/>
        </w:rPr>
        <w:t>Districts/Offices should use </w:t>
      </w:r>
      <w:r w:rsidR="005F2A97">
        <w:rPr>
          <w:rStyle w:val="normaltextrun"/>
          <w:color w:val="000000"/>
        </w:rPr>
        <w:t>the </w:t>
      </w:r>
      <w:r w:rsidR="005F2A97">
        <w:rPr>
          <w:rStyle w:val="normaltextrun"/>
          <w:b/>
          <w:bCs/>
          <w:color w:val="000000"/>
        </w:rPr>
        <w:t>PHEP project code 0000126533</w:t>
      </w:r>
      <w:r w:rsidR="005F2A97">
        <w:rPr>
          <w:rStyle w:val="normaltextrun"/>
          <w:color w:val="000000"/>
          <w:shd w:val="clear" w:color="auto" w:fill="FFFFFF"/>
        </w:rPr>
        <w:t> under their cost codes to charge their attendees’ hotel and vehicle charges</w:t>
      </w:r>
    </w:p>
    <w:p w14:paraId="443E12C8" w14:textId="77777777" w:rsidR="00501B49" w:rsidRDefault="00501B49" w:rsidP="00863EB2">
      <w:pPr>
        <w:jc w:val="both"/>
      </w:pPr>
    </w:p>
    <w:p w14:paraId="2C5C03C7" w14:textId="77777777" w:rsidR="00D96694" w:rsidRPr="00D96694" w:rsidRDefault="00D96694" w:rsidP="00D96694">
      <w:pPr>
        <w:pStyle w:val="ListParagraph"/>
        <w:jc w:val="both"/>
      </w:pPr>
    </w:p>
    <w:p w14:paraId="7C7EC934" w14:textId="7769C9FA" w:rsidR="00063B4F" w:rsidRPr="00413D30" w:rsidRDefault="00B30F44" w:rsidP="00413D30">
      <w:pPr>
        <w:pStyle w:val="ListParagraph"/>
        <w:numPr>
          <w:ilvl w:val="0"/>
          <w:numId w:val="29"/>
        </w:numPr>
        <w:jc w:val="both"/>
        <w:rPr>
          <w:b/>
          <w:i/>
        </w:rPr>
      </w:pPr>
      <w:r>
        <w:rPr>
          <w:b/>
          <w:i/>
        </w:rPr>
        <w:t>Q:</w:t>
      </w:r>
      <w:r w:rsidRPr="00413D30">
        <w:rPr>
          <w:b/>
          <w:i/>
        </w:rPr>
        <w:t xml:space="preserve"> Will</w:t>
      </w:r>
      <w:r w:rsidR="006959EE" w:rsidRPr="00413D30">
        <w:rPr>
          <w:b/>
          <w:i/>
        </w:rPr>
        <w:t xml:space="preserve"> VDH reimburse for lodging if stay is not at the designated hotel? </w:t>
      </w:r>
    </w:p>
    <w:p w14:paraId="26F9D198" w14:textId="3B622FEE" w:rsidR="0006570E" w:rsidRPr="00864E57" w:rsidRDefault="00B30F44" w:rsidP="00413D30">
      <w:pPr>
        <w:ind w:left="720"/>
        <w:jc w:val="both"/>
      </w:pPr>
      <w:r w:rsidRPr="00413D30">
        <w:rPr>
          <w:b/>
          <w:bCs/>
          <w:i/>
          <w:iCs/>
        </w:rPr>
        <w:t>A:</w:t>
      </w:r>
      <w:r w:rsidRPr="00864E57">
        <w:t xml:space="preserve"> Yes</w:t>
      </w:r>
      <w:r w:rsidR="006959EE" w:rsidRPr="00864E57">
        <w:t xml:space="preserve">, VDH will reimburse at any hotel up to the </w:t>
      </w:r>
      <w:r w:rsidR="0019166F">
        <w:t xml:space="preserve">GSA </w:t>
      </w:r>
      <w:r w:rsidR="00F46DEB" w:rsidRPr="00864E57">
        <w:t xml:space="preserve">lodging </w:t>
      </w:r>
      <w:r w:rsidR="006959EE" w:rsidRPr="00864E57">
        <w:t xml:space="preserve">rate </w:t>
      </w:r>
      <w:r w:rsidR="008838CE">
        <w:t xml:space="preserve">for </w:t>
      </w:r>
      <w:r w:rsidR="00323B18">
        <w:t>Henrico</w:t>
      </w:r>
      <w:r w:rsidR="000646F5">
        <w:t>, VA</w:t>
      </w:r>
      <w:r w:rsidR="00ED1ED9">
        <w:t xml:space="preserve"> </w:t>
      </w:r>
      <w:r w:rsidR="006959EE" w:rsidRPr="00864E57">
        <w:t>of $</w:t>
      </w:r>
      <w:r w:rsidR="00323B18">
        <w:t>110</w:t>
      </w:r>
      <w:r w:rsidR="0019166F">
        <w:t>/night</w:t>
      </w:r>
      <w:r w:rsidR="006959EE" w:rsidRPr="00864E57">
        <w:t xml:space="preserve">.  </w:t>
      </w:r>
      <w:r w:rsidR="00323B18">
        <w:t>Anything over the per diem rate that has not been pre-approved</w:t>
      </w:r>
      <w:r w:rsidR="006959EE" w:rsidRPr="00864E57">
        <w:t xml:space="preserve"> is the employee’s responsibility.</w:t>
      </w:r>
    </w:p>
    <w:p w14:paraId="58EA77E1" w14:textId="6B04BE41" w:rsidR="0006570E" w:rsidRPr="00864E57" w:rsidRDefault="0006570E" w:rsidP="004612BE">
      <w:pPr>
        <w:ind w:left="360"/>
        <w:jc w:val="both"/>
      </w:pPr>
    </w:p>
    <w:p w14:paraId="3605CD67" w14:textId="1519DC37" w:rsidR="00257051" w:rsidRPr="00413D30" w:rsidRDefault="00B30F44" w:rsidP="00413D30">
      <w:pPr>
        <w:pStyle w:val="ListParagraph"/>
        <w:numPr>
          <w:ilvl w:val="0"/>
          <w:numId w:val="29"/>
        </w:numPr>
        <w:jc w:val="both"/>
        <w:rPr>
          <w:b/>
          <w:i/>
        </w:rPr>
      </w:pPr>
      <w:r w:rsidRPr="00413D30">
        <w:rPr>
          <w:b/>
          <w:i/>
        </w:rPr>
        <w:t>Q</w:t>
      </w:r>
      <w:r>
        <w:rPr>
          <w:b/>
          <w:i/>
        </w:rPr>
        <w:t>:</w:t>
      </w:r>
      <w:r w:rsidR="00257051" w:rsidRPr="00413D30">
        <w:rPr>
          <w:b/>
          <w:i/>
        </w:rPr>
        <w:t xml:space="preserve"> I make my reservation late and the rate is </w:t>
      </w:r>
      <w:proofErr w:type="gramStart"/>
      <w:r w:rsidR="003B16FD" w:rsidRPr="00413D30">
        <w:rPr>
          <w:b/>
          <w:i/>
        </w:rPr>
        <w:t>higher</w:t>
      </w:r>
      <w:r w:rsidR="008838CE" w:rsidRPr="00413D30">
        <w:rPr>
          <w:b/>
          <w:i/>
        </w:rPr>
        <w:t>,</w:t>
      </w:r>
      <w:proofErr w:type="gramEnd"/>
      <w:r w:rsidR="00257051" w:rsidRPr="00413D30">
        <w:rPr>
          <w:b/>
          <w:i/>
        </w:rPr>
        <w:t xml:space="preserve"> will I still</w:t>
      </w:r>
      <w:r w:rsidR="00710E62" w:rsidRPr="00413D30">
        <w:rPr>
          <w:b/>
          <w:i/>
        </w:rPr>
        <w:t xml:space="preserve"> </w:t>
      </w:r>
      <w:r w:rsidR="00257051" w:rsidRPr="00413D30">
        <w:rPr>
          <w:b/>
          <w:i/>
        </w:rPr>
        <w:t>b</w:t>
      </w:r>
      <w:r w:rsidR="00710E62" w:rsidRPr="00413D30">
        <w:rPr>
          <w:b/>
          <w:i/>
        </w:rPr>
        <w:t>e</w:t>
      </w:r>
      <w:r w:rsidR="00257051" w:rsidRPr="00413D30">
        <w:rPr>
          <w:b/>
          <w:i/>
        </w:rPr>
        <w:t xml:space="preserve"> reimbursed? </w:t>
      </w:r>
    </w:p>
    <w:p w14:paraId="17A5BA05" w14:textId="40D5A1DD" w:rsidR="00257051" w:rsidRPr="00864E57" w:rsidRDefault="00257051" w:rsidP="00AE30E0">
      <w:pPr>
        <w:pStyle w:val="ListParagraph"/>
        <w:numPr>
          <w:ilvl w:val="0"/>
          <w:numId w:val="10"/>
        </w:numPr>
        <w:jc w:val="both"/>
      </w:pPr>
      <w:r w:rsidRPr="00864E57">
        <w:t xml:space="preserve">Yes, VDH will </w:t>
      </w:r>
      <w:proofErr w:type="gramStart"/>
      <w:r w:rsidRPr="00864E57">
        <w:t>reimburse</w:t>
      </w:r>
      <w:proofErr w:type="gramEnd"/>
      <w:r w:rsidRPr="00864E57">
        <w:t xml:space="preserve"> at any hotel up to the </w:t>
      </w:r>
      <w:r w:rsidR="0019166F">
        <w:t xml:space="preserve">GSA </w:t>
      </w:r>
      <w:r w:rsidR="00F46DEB" w:rsidRPr="00864E57">
        <w:t>lodging</w:t>
      </w:r>
      <w:r w:rsidRPr="00864E57">
        <w:t xml:space="preserve"> rate </w:t>
      </w:r>
      <w:r w:rsidRPr="00B30F44">
        <w:t>of $</w:t>
      </w:r>
      <w:r w:rsidR="00323B18">
        <w:t>110</w:t>
      </w:r>
      <w:r w:rsidRPr="00864E57">
        <w:t xml:space="preserve">. </w:t>
      </w:r>
      <w:r w:rsidR="008838CE">
        <w:t xml:space="preserve"> </w:t>
      </w:r>
      <w:r w:rsidR="00323B18">
        <w:t>Anything over the per diem rate that has not been pre-approved</w:t>
      </w:r>
      <w:r w:rsidR="00323B18" w:rsidRPr="00864E57">
        <w:t xml:space="preserve"> is the employee’s responsibility.</w:t>
      </w:r>
    </w:p>
    <w:p w14:paraId="4BDDFDE0" w14:textId="77777777" w:rsidR="006959EE" w:rsidRPr="00864E57" w:rsidRDefault="006959EE" w:rsidP="00FB6BD5">
      <w:pPr>
        <w:ind w:left="360"/>
        <w:jc w:val="both"/>
      </w:pPr>
    </w:p>
    <w:p w14:paraId="1E614CB9" w14:textId="523D0D07" w:rsidR="00063B4F" w:rsidRPr="00413D30" w:rsidRDefault="00D114E4" w:rsidP="00413D30">
      <w:pPr>
        <w:pStyle w:val="ListParagraph"/>
        <w:numPr>
          <w:ilvl w:val="0"/>
          <w:numId w:val="29"/>
        </w:numPr>
        <w:jc w:val="both"/>
        <w:rPr>
          <w:b/>
          <w:i/>
        </w:rPr>
      </w:pPr>
      <w:r w:rsidRPr="00413D30">
        <w:rPr>
          <w:b/>
          <w:i/>
        </w:rPr>
        <w:t>Q.</w:t>
      </w:r>
      <w:r w:rsidR="00B30F44">
        <w:rPr>
          <w:b/>
          <w:i/>
        </w:rPr>
        <w:t xml:space="preserve"> </w:t>
      </w:r>
      <w:r w:rsidR="00FF33A2" w:rsidRPr="00413D30">
        <w:rPr>
          <w:b/>
          <w:i/>
        </w:rPr>
        <w:t xml:space="preserve">If we use a state </w:t>
      </w:r>
      <w:r w:rsidRPr="00413D30">
        <w:rPr>
          <w:b/>
          <w:i/>
        </w:rPr>
        <w:t xml:space="preserve">or rental </w:t>
      </w:r>
      <w:r w:rsidR="00FF33A2" w:rsidRPr="00413D30">
        <w:rPr>
          <w:b/>
          <w:i/>
        </w:rPr>
        <w:t>vehicle, does that count as one o</w:t>
      </w:r>
      <w:r w:rsidR="00B17BE3" w:rsidRPr="00413D30">
        <w:rPr>
          <w:b/>
          <w:i/>
        </w:rPr>
        <w:t xml:space="preserve">f </w:t>
      </w:r>
      <w:r w:rsidR="00FF33A2" w:rsidRPr="00413D30">
        <w:rPr>
          <w:b/>
          <w:i/>
        </w:rPr>
        <w:t>the</w:t>
      </w:r>
      <w:r w:rsidR="00046553" w:rsidRPr="00413D30">
        <w:rPr>
          <w:b/>
          <w:i/>
        </w:rPr>
        <w:t xml:space="preserve"> </w:t>
      </w:r>
      <w:r w:rsidR="009F064D">
        <w:rPr>
          <w:b/>
          <w:i/>
        </w:rPr>
        <w:t>three</w:t>
      </w:r>
      <w:r w:rsidR="00995F5D" w:rsidRPr="00413D30">
        <w:rPr>
          <w:b/>
          <w:i/>
        </w:rPr>
        <w:t xml:space="preserve"> </w:t>
      </w:r>
      <w:r w:rsidR="00FF33A2" w:rsidRPr="00413D30">
        <w:rPr>
          <w:b/>
          <w:i/>
        </w:rPr>
        <w:t>vehicles?</w:t>
      </w:r>
    </w:p>
    <w:p w14:paraId="15C92096" w14:textId="77777777" w:rsidR="00063B4F" w:rsidRPr="00864E57" w:rsidRDefault="00FF33A2" w:rsidP="00AE30E0">
      <w:pPr>
        <w:numPr>
          <w:ilvl w:val="0"/>
          <w:numId w:val="6"/>
        </w:numPr>
        <w:jc w:val="both"/>
      </w:pPr>
      <w:r w:rsidRPr="00864E57">
        <w:t>Yes.</w:t>
      </w:r>
      <w:r w:rsidR="00C46449" w:rsidRPr="00864E57">
        <w:t xml:space="preserve"> </w:t>
      </w:r>
      <w:r w:rsidRPr="00864E57">
        <w:t xml:space="preserve">If you use </w:t>
      </w:r>
      <w:r w:rsidR="00552887" w:rsidRPr="00864E57">
        <w:t>a</w:t>
      </w:r>
      <w:r w:rsidRPr="00864E57">
        <w:t xml:space="preserve"> state vehicle, we will cover the fuel.  If you rent a car, we will cover the rental and the fuel costs.  If you </w:t>
      </w:r>
      <w:r w:rsidR="000736F7" w:rsidRPr="00864E57">
        <w:t xml:space="preserve">use </w:t>
      </w:r>
      <w:r w:rsidRPr="00864E57">
        <w:t xml:space="preserve">your personal vehicle, we will </w:t>
      </w:r>
      <w:proofErr w:type="gramStart"/>
      <w:r w:rsidRPr="00864E57">
        <w:t>reimburse</w:t>
      </w:r>
      <w:proofErr w:type="gramEnd"/>
      <w:r w:rsidRPr="00864E57">
        <w:t xml:space="preserve"> at the </w:t>
      </w:r>
      <w:r w:rsidR="000736F7" w:rsidRPr="00864E57">
        <w:t xml:space="preserve">applicable </w:t>
      </w:r>
      <w:r w:rsidRPr="00864E57">
        <w:t>rate.</w:t>
      </w:r>
    </w:p>
    <w:p w14:paraId="5FF3E9FD" w14:textId="77777777" w:rsidR="00D15459" w:rsidRPr="00864E57" w:rsidRDefault="00D15459" w:rsidP="00FB6BD5">
      <w:pPr>
        <w:ind w:left="360"/>
        <w:jc w:val="both"/>
      </w:pPr>
    </w:p>
    <w:p w14:paraId="2B648466" w14:textId="7CF66FC7" w:rsidR="00E2687D" w:rsidRPr="00413D30" w:rsidRDefault="00413D30" w:rsidP="00413D30">
      <w:pPr>
        <w:pStyle w:val="ListParagraph"/>
        <w:numPr>
          <w:ilvl w:val="0"/>
          <w:numId w:val="29"/>
        </w:numPr>
        <w:jc w:val="both"/>
        <w:rPr>
          <w:b/>
          <w:i/>
        </w:rPr>
      </w:pPr>
      <w:r>
        <w:rPr>
          <w:b/>
          <w:i/>
        </w:rPr>
        <w:t xml:space="preserve">Q: </w:t>
      </w:r>
      <w:r w:rsidR="00455308" w:rsidRPr="00413D30">
        <w:rPr>
          <w:b/>
          <w:i/>
        </w:rPr>
        <w:t>Who can spend the night (and which night</w:t>
      </w:r>
      <w:r w:rsidR="007B6BA1" w:rsidRPr="00413D30">
        <w:rPr>
          <w:b/>
          <w:i/>
        </w:rPr>
        <w:t>(s)</w:t>
      </w:r>
      <w:r w:rsidR="00455308" w:rsidRPr="00413D30">
        <w:rPr>
          <w:b/>
          <w:i/>
        </w:rPr>
        <w:t xml:space="preserve"> can they spend)?</w:t>
      </w:r>
    </w:p>
    <w:p w14:paraId="4A380FB3" w14:textId="7FA9786A" w:rsidR="00803F73" w:rsidRDefault="00455308" w:rsidP="00AE30E0">
      <w:pPr>
        <w:pStyle w:val="ListParagraph"/>
        <w:numPr>
          <w:ilvl w:val="0"/>
          <w:numId w:val="12"/>
        </w:numPr>
        <w:jc w:val="both"/>
      </w:pPr>
      <w:r w:rsidRPr="00864E57">
        <w:t xml:space="preserve">The </w:t>
      </w:r>
      <w:r w:rsidR="00ED1ED9">
        <w:t>Summit</w:t>
      </w:r>
      <w:r w:rsidR="00ED1ED9" w:rsidRPr="00864E57">
        <w:t xml:space="preserve"> </w:t>
      </w:r>
      <w:r w:rsidR="00803F73" w:rsidRPr="00864E57">
        <w:t xml:space="preserve">begins at </w:t>
      </w:r>
      <w:r w:rsidR="007A0904">
        <w:t>1:00</w:t>
      </w:r>
      <w:r w:rsidR="00803F73" w:rsidRPr="00864E57">
        <w:t xml:space="preserve"> </w:t>
      </w:r>
      <w:r w:rsidR="006A6A4D">
        <w:t>p</w:t>
      </w:r>
      <w:r w:rsidR="00803F73" w:rsidRPr="00864E57">
        <w:t xml:space="preserve">.m. on </w:t>
      </w:r>
      <w:r w:rsidR="005835B1">
        <w:t>March 2</w:t>
      </w:r>
      <w:r w:rsidR="00A86959">
        <w:t>4</w:t>
      </w:r>
      <w:r w:rsidR="00A86959" w:rsidRPr="00A86959">
        <w:rPr>
          <w:vertAlign w:val="superscript"/>
        </w:rPr>
        <w:t>th</w:t>
      </w:r>
      <w:r w:rsidR="00A86959">
        <w:t>,</w:t>
      </w:r>
      <w:r w:rsidR="00953169">
        <w:t xml:space="preserve"> 202</w:t>
      </w:r>
      <w:r w:rsidR="00A86959">
        <w:t>6</w:t>
      </w:r>
      <w:r w:rsidR="00B30F44">
        <w:t>,</w:t>
      </w:r>
      <w:r w:rsidR="003E0CCE">
        <w:t xml:space="preserve"> </w:t>
      </w:r>
      <w:r w:rsidR="00803F73" w:rsidRPr="00864E57">
        <w:t xml:space="preserve">so morning travel to </w:t>
      </w:r>
      <w:proofErr w:type="gramStart"/>
      <w:r w:rsidR="00A86959">
        <w:t>Richmond,</w:t>
      </w:r>
      <w:proofErr w:type="gramEnd"/>
      <w:r w:rsidR="00A86959">
        <w:t xml:space="preserve"> VA</w:t>
      </w:r>
      <w:r w:rsidR="00ED1ED9">
        <w:t xml:space="preserve"> </w:t>
      </w:r>
      <w:r w:rsidR="00803F73" w:rsidRPr="00864E57">
        <w:t>is feasible for m</w:t>
      </w:r>
      <w:r w:rsidR="0091650C" w:rsidRPr="00864E57">
        <w:t>any</w:t>
      </w:r>
      <w:r w:rsidR="00803F73" w:rsidRPr="00864E57">
        <w:t xml:space="preserve">. </w:t>
      </w:r>
      <w:r w:rsidR="00887C9C">
        <w:t xml:space="preserve"> </w:t>
      </w:r>
      <w:r w:rsidR="00EA1737" w:rsidRPr="00864E57">
        <w:t>However, l</w:t>
      </w:r>
      <w:r w:rsidR="00103814" w:rsidRPr="00864E57">
        <w:t xml:space="preserve">odging and per diem for </w:t>
      </w:r>
      <w:r w:rsidR="00931173">
        <w:t>March 2</w:t>
      </w:r>
      <w:r w:rsidR="00A86959">
        <w:t>3</w:t>
      </w:r>
      <w:r w:rsidR="00A86959" w:rsidRPr="00A86959">
        <w:rPr>
          <w:vertAlign w:val="superscript"/>
        </w:rPr>
        <w:t>rd</w:t>
      </w:r>
      <w:r w:rsidR="00A86959">
        <w:t>,</w:t>
      </w:r>
      <w:r w:rsidR="00931173">
        <w:t xml:space="preserve"> 202</w:t>
      </w:r>
      <w:r w:rsidR="00A86959">
        <w:t>6</w:t>
      </w:r>
      <w:r w:rsidR="00B30F44">
        <w:t>,</w:t>
      </w:r>
      <w:r w:rsidR="003E0CCE">
        <w:t xml:space="preserve"> </w:t>
      </w:r>
      <w:r w:rsidR="00103814" w:rsidRPr="00864E57">
        <w:t>will be covered for those travelers</w:t>
      </w:r>
      <w:r w:rsidR="00FA720F" w:rsidRPr="00864E57">
        <w:t xml:space="preserve"> whose</w:t>
      </w:r>
      <w:r w:rsidR="00103814" w:rsidRPr="00864E57">
        <w:t xml:space="preserve"> </w:t>
      </w:r>
      <w:r w:rsidR="00CB29F9" w:rsidRPr="00864E57">
        <w:t xml:space="preserve">base </w:t>
      </w:r>
      <w:r w:rsidR="00103814" w:rsidRPr="00864E57">
        <w:t xml:space="preserve">office </w:t>
      </w:r>
      <w:r w:rsidR="00FA720F" w:rsidRPr="00864E57">
        <w:t xml:space="preserve">is more than </w:t>
      </w:r>
      <w:r w:rsidR="0060548D">
        <w:t>250</w:t>
      </w:r>
      <w:r w:rsidR="00FA720F" w:rsidRPr="00864E57">
        <w:t xml:space="preserve"> miles from </w:t>
      </w:r>
      <w:r w:rsidR="00931173">
        <w:t>Richmond, VA</w:t>
      </w:r>
      <w:r w:rsidR="006816A4">
        <w:t>.</w:t>
      </w:r>
      <w:r w:rsidR="007A0904">
        <w:t xml:space="preserve">  </w:t>
      </w:r>
      <w:r w:rsidR="00103814" w:rsidRPr="00864E57">
        <w:t xml:space="preserve">Lodging </w:t>
      </w:r>
      <w:r w:rsidR="0091650C" w:rsidRPr="00864E57">
        <w:t>can be</w:t>
      </w:r>
      <w:r w:rsidR="00103814" w:rsidRPr="00864E57">
        <w:t xml:space="preserve"> at </w:t>
      </w:r>
      <w:r w:rsidR="0040229B">
        <w:t xml:space="preserve">the </w:t>
      </w:r>
      <w:r w:rsidR="00931173">
        <w:t>Westin Hotel- Richmond</w:t>
      </w:r>
      <w:r w:rsidR="00ED1ED9">
        <w:t xml:space="preserve"> </w:t>
      </w:r>
      <w:r w:rsidR="00B30F44">
        <w:t xml:space="preserve">or </w:t>
      </w:r>
      <w:r w:rsidR="00B30F44" w:rsidRPr="00864E57">
        <w:t>another</w:t>
      </w:r>
      <w:r w:rsidR="00103814" w:rsidRPr="00864E57">
        <w:t xml:space="preserve"> hotel </w:t>
      </w:r>
      <w:r w:rsidR="0091650C" w:rsidRPr="00864E57">
        <w:t>on the</w:t>
      </w:r>
      <w:r w:rsidR="00103814" w:rsidRPr="00864E57">
        <w:t xml:space="preserve"> way </w:t>
      </w:r>
      <w:r w:rsidR="00482FC7" w:rsidRPr="00864E57">
        <w:t>if</w:t>
      </w:r>
      <w:r w:rsidR="00103814" w:rsidRPr="00864E57">
        <w:t xml:space="preserve"> it is at the per diem rate</w:t>
      </w:r>
      <w:r w:rsidR="007E5DA6" w:rsidRPr="00864E57">
        <w:t xml:space="preserve"> for that area</w:t>
      </w:r>
      <w:r w:rsidR="00103814" w:rsidRPr="00864E57">
        <w:t>.</w:t>
      </w:r>
    </w:p>
    <w:p w14:paraId="1D4057FC" w14:textId="77777777" w:rsidR="006816A4" w:rsidRDefault="006816A4" w:rsidP="00482FC7">
      <w:pPr>
        <w:pStyle w:val="ListParagraph"/>
        <w:ind w:left="1080"/>
        <w:jc w:val="both"/>
      </w:pPr>
    </w:p>
    <w:p w14:paraId="4254423A" w14:textId="04F1760D" w:rsidR="00482FC7" w:rsidRDefault="006816A4" w:rsidP="00482FC7">
      <w:pPr>
        <w:pStyle w:val="ListParagraph"/>
        <w:numPr>
          <w:ilvl w:val="0"/>
          <w:numId w:val="12"/>
        </w:numPr>
        <w:jc w:val="both"/>
      </w:pPr>
      <w:r w:rsidRPr="00864E57">
        <w:t>Lodging and per diem for</w:t>
      </w:r>
      <w:r>
        <w:t xml:space="preserve"> March 2</w:t>
      </w:r>
      <w:r w:rsidR="00A86959">
        <w:t>3</w:t>
      </w:r>
      <w:r w:rsidR="00A86959">
        <w:rPr>
          <w:vertAlign w:val="superscript"/>
        </w:rPr>
        <w:t>rd</w:t>
      </w:r>
      <w:r w:rsidR="00A86959">
        <w:t>,</w:t>
      </w:r>
      <w:r w:rsidR="00482FC7">
        <w:t xml:space="preserve"> 202</w:t>
      </w:r>
      <w:r w:rsidR="00A86959">
        <w:t>6</w:t>
      </w:r>
      <w:r w:rsidR="00482FC7">
        <w:t>,</w:t>
      </w:r>
      <w:r>
        <w:t xml:space="preserve"> </w:t>
      </w:r>
      <w:r w:rsidRPr="00864E57">
        <w:t>will be covered for those travelers</w:t>
      </w:r>
      <w:r>
        <w:t xml:space="preserve"> attending the Spokesperson Training on the morning of March 2</w:t>
      </w:r>
      <w:r w:rsidR="00A86959">
        <w:t>4</w:t>
      </w:r>
      <w:r w:rsidR="00337A0F">
        <w:t>, 202</w:t>
      </w:r>
      <w:r w:rsidR="00A86959">
        <w:t>6</w:t>
      </w:r>
      <w:r>
        <w:t xml:space="preserve">.  </w:t>
      </w:r>
    </w:p>
    <w:p w14:paraId="357D7600" w14:textId="77777777" w:rsidR="00482FC7" w:rsidRDefault="00482FC7" w:rsidP="00482FC7">
      <w:pPr>
        <w:pStyle w:val="ListParagraph"/>
      </w:pPr>
    </w:p>
    <w:p w14:paraId="67C9DC11" w14:textId="6C2A560F" w:rsidR="00482FC7" w:rsidRDefault="00803F73" w:rsidP="00482FC7">
      <w:pPr>
        <w:pStyle w:val="ListParagraph"/>
        <w:numPr>
          <w:ilvl w:val="0"/>
          <w:numId w:val="12"/>
        </w:numPr>
        <w:jc w:val="both"/>
      </w:pPr>
      <w:r w:rsidRPr="00864E57">
        <w:t>L</w:t>
      </w:r>
      <w:r w:rsidR="00684473" w:rsidRPr="00864E57">
        <w:t xml:space="preserve">odging and per diem </w:t>
      </w:r>
      <w:r w:rsidR="0018274C" w:rsidRPr="00864E57">
        <w:t xml:space="preserve">will be covered for </w:t>
      </w:r>
      <w:r w:rsidR="00F058BE">
        <w:t>March 2</w:t>
      </w:r>
      <w:r w:rsidR="00A86959">
        <w:t>4</w:t>
      </w:r>
      <w:r w:rsidR="00D96694" w:rsidRPr="00A86959">
        <w:rPr>
          <w:vertAlign w:val="superscript"/>
        </w:rPr>
        <w:t>th</w:t>
      </w:r>
      <w:r w:rsidR="00D96694">
        <w:t>,</w:t>
      </w:r>
      <w:r w:rsidR="00F058BE">
        <w:t xml:space="preserve"> 202</w:t>
      </w:r>
      <w:r w:rsidR="00A86959">
        <w:t>6</w:t>
      </w:r>
      <w:r w:rsidR="00B30F44">
        <w:t>,</w:t>
      </w:r>
      <w:r w:rsidR="0054323B">
        <w:t xml:space="preserve"> </w:t>
      </w:r>
      <w:r w:rsidR="00E2687D" w:rsidRPr="00864E57">
        <w:t xml:space="preserve">for </w:t>
      </w:r>
      <w:r w:rsidR="00946B0F" w:rsidRPr="00864E57">
        <w:t xml:space="preserve">travelers whose base office </w:t>
      </w:r>
      <w:r w:rsidR="0091650C" w:rsidRPr="00864E57">
        <w:t xml:space="preserve">is </w:t>
      </w:r>
      <w:r w:rsidR="00FA720F" w:rsidRPr="00864E57">
        <w:t>more</w:t>
      </w:r>
      <w:r w:rsidR="00995F5D" w:rsidRPr="00864E57">
        <w:t xml:space="preserve"> than 50 miles away from </w:t>
      </w:r>
      <w:r w:rsidR="00FA720F" w:rsidRPr="00864E57">
        <w:t xml:space="preserve">the </w:t>
      </w:r>
      <w:r w:rsidR="00F058BE">
        <w:t>Westin Hotel- Richmond</w:t>
      </w:r>
      <w:r w:rsidR="00ED1ED9">
        <w:t xml:space="preserve">. </w:t>
      </w:r>
      <w:r w:rsidR="00FA720F" w:rsidRPr="00864E57">
        <w:t xml:space="preserve">  Travelers whose base office is 50 miles or less from the </w:t>
      </w:r>
      <w:r w:rsidR="00B30F44">
        <w:t xml:space="preserve">Hotel </w:t>
      </w:r>
      <w:r w:rsidR="00B30F44" w:rsidRPr="00864E57">
        <w:t>will</w:t>
      </w:r>
      <w:r w:rsidR="00FA720F" w:rsidRPr="00864E57">
        <w:t xml:space="preserve"> be reimbursed for miles traveled above normal commute mileage. </w:t>
      </w:r>
    </w:p>
    <w:p w14:paraId="460C5A8F" w14:textId="77777777" w:rsidR="00482FC7" w:rsidRDefault="00482FC7" w:rsidP="00482FC7">
      <w:pPr>
        <w:pStyle w:val="ListParagraph"/>
      </w:pPr>
    </w:p>
    <w:p w14:paraId="207DF487" w14:textId="1D3C2EEF" w:rsidR="00482FC7" w:rsidRDefault="00FA720F" w:rsidP="00482FC7">
      <w:pPr>
        <w:pStyle w:val="ListParagraph"/>
        <w:numPr>
          <w:ilvl w:val="0"/>
          <w:numId w:val="12"/>
        </w:numPr>
        <w:jc w:val="both"/>
      </w:pPr>
      <w:r w:rsidRPr="00864E57">
        <w:t>L</w:t>
      </w:r>
      <w:r w:rsidR="00D272EC" w:rsidRPr="00864E57">
        <w:t xml:space="preserve">odging and per diem </w:t>
      </w:r>
      <w:proofErr w:type="gramStart"/>
      <w:r w:rsidR="0091650C" w:rsidRPr="00864E57">
        <w:t>is</w:t>
      </w:r>
      <w:proofErr w:type="gramEnd"/>
      <w:r w:rsidR="0091650C" w:rsidRPr="00864E57">
        <w:t xml:space="preserve"> approved</w:t>
      </w:r>
      <w:r w:rsidR="00D272EC" w:rsidRPr="00864E57">
        <w:t xml:space="preserve"> for </w:t>
      </w:r>
      <w:r w:rsidR="009F3803" w:rsidRPr="00864E57">
        <w:t xml:space="preserve">the evening of </w:t>
      </w:r>
      <w:r w:rsidR="00555198">
        <w:t>March 2</w:t>
      </w:r>
      <w:r w:rsidR="00A86959">
        <w:t>5</w:t>
      </w:r>
      <w:r w:rsidR="00A86959" w:rsidRPr="00A86959">
        <w:rPr>
          <w:vertAlign w:val="superscript"/>
        </w:rPr>
        <w:t>th</w:t>
      </w:r>
      <w:r w:rsidR="00A86959">
        <w:t>, 2026</w:t>
      </w:r>
      <w:r w:rsidR="00B30F44">
        <w:t>,</w:t>
      </w:r>
      <w:r w:rsidR="00273F02">
        <w:t xml:space="preserve"> </w:t>
      </w:r>
      <w:r w:rsidR="007335C8" w:rsidRPr="00864E57">
        <w:t xml:space="preserve">for </w:t>
      </w:r>
      <w:r w:rsidR="00D272EC" w:rsidRPr="00864E57">
        <w:t>staff attending</w:t>
      </w:r>
      <w:r w:rsidR="00A51D33" w:rsidRPr="00864E57">
        <w:t xml:space="preserve"> the </w:t>
      </w:r>
      <w:r w:rsidR="00ED1ED9">
        <w:t>Virginia</w:t>
      </w:r>
      <w:r w:rsidR="00A51D33" w:rsidRPr="00864E57">
        <w:t xml:space="preserve"> Epidemiology Seminar</w:t>
      </w:r>
      <w:r w:rsidR="003053F3">
        <w:t xml:space="preserve"> </w:t>
      </w:r>
      <w:bookmarkStart w:id="1" w:name="_Hlk220922196"/>
      <w:r w:rsidR="00D96694">
        <w:t xml:space="preserve">/ Finance &amp; Admin in person </w:t>
      </w:r>
      <w:r w:rsidR="00D96694">
        <w:lastRenderedPageBreak/>
        <w:t xml:space="preserve">Event </w:t>
      </w:r>
      <w:bookmarkEnd w:id="1"/>
      <w:r w:rsidR="00CA0A9C">
        <w:t xml:space="preserve">and for </w:t>
      </w:r>
      <w:r w:rsidR="00103814" w:rsidRPr="00864E57">
        <w:t xml:space="preserve">those travelers that are over </w:t>
      </w:r>
      <w:r w:rsidR="0060548D">
        <w:t>1</w:t>
      </w:r>
      <w:r w:rsidR="009D2BE6">
        <w:t>00</w:t>
      </w:r>
      <w:r w:rsidR="009D2BE6" w:rsidRPr="00864E57">
        <w:t xml:space="preserve"> </w:t>
      </w:r>
      <w:r w:rsidR="00103814" w:rsidRPr="00864E57">
        <w:t xml:space="preserve">miles between their </w:t>
      </w:r>
      <w:r w:rsidR="0091650C" w:rsidRPr="00864E57">
        <w:t xml:space="preserve">base </w:t>
      </w:r>
      <w:r w:rsidR="00103814" w:rsidRPr="00864E57">
        <w:t xml:space="preserve">office and </w:t>
      </w:r>
      <w:r w:rsidR="00555198">
        <w:t>Richmond, VA</w:t>
      </w:r>
      <w:r w:rsidR="00ED1ED9">
        <w:t>.</w:t>
      </w:r>
      <w:r w:rsidR="007A0904" w:rsidRPr="00864E57">
        <w:t xml:space="preserve">  </w:t>
      </w:r>
      <w:r w:rsidR="00103814" w:rsidRPr="00864E57">
        <w:t xml:space="preserve">Lodging can be at </w:t>
      </w:r>
      <w:r w:rsidR="00B30F44">
        <w:t>the</w:t>
      </w:r>
      <w:r w:rsidR="000F6107">
        <w:t xml:space="preserve"> </w:t>
      </w:r>
      <w:r w:rsidR="00555198">
        <w:t xml:space="preserve">Westin Hotel- Richmond </w:t>
      </w:r>
      <w:r w:rsidR="00103814" w:rsidRPr="00864E57">
        <w:t xml:space="preserve">or another hotel on the </w:t>
      </w:r>
      <w:r w:rsidR="00E2687D" w:rsidRPr="00864E57">
        <w:t>way home</w:t>
      </w:r>
      <w:r w:rsidR="00103814" w:rsidRPr="00864E57">
        <w:t xml:space="preserve"> </w:t>
      </w:r>
      <w:proofErr w:type="gramStart"/>
      <w:r w:rsidR="00103814" w:rsidRPr="00864E57">
        <w:t>as</w:t>
      </w:r>
      <w:r w:rsidR="00E2687D" w:rsidRPr="00864E57">
        <w:t xml:space="preserve"> long as</w:t>
      </w:r>
      <w:proofErr w:type="gramEnd"/>
      <w:r w:rsidR="00103814" w:rsidRPr="00864E57">
        <w:t xml:space="preserve"> it is at </w:t>
      </w:r>
      <w:r w:rsidRPr="00864E57">
        <w:t xml:space="preserve">or below </w:t>
      </w:r>
      <w:r w:rsidR="00103814" w:rsidRPr="00864E57">
        <w:t xml:space="preserve">the </w:t>
      </w:r>
      <w:r w:rsidR="00552887" w:rsidRPr="00864E57">
        <w:t>lodging</w:t>
      </w:r>
      <w:r w:rsidR="00103814" w:rsidRPr="00864E57">
        <w:t xml:space="preserve"> rate</w:t>
      </w:r>
      <w:r w:rsidR="007E5DA6" w:rsidRPr="00864E57">
        <w:t xml:space="preserve"> </w:t>
      </w:r>
      <w:r w:rsidR="00552887" w:rsidRPr="00864E57">
        <w:t>for</w:t>
      </w:r>
      <w:r w:rsidR="007E5DA6" w:rsidRPr="00864E57">
        <w:t xml:space="preserve"> that area</w:t>
      </w:r>
      <w:r w:rsidR="00103814" w:rsidRPr="00864E57">
        <w:t>.</w:t>
      </w:r>
    </w:p>
    <w:p w14:paraId="1B1A961E" w14:textId="77777777" w:rsidR="00482FC7" w:rsidRDefault="00482FC7" w:rsidP="00482FC7">
      <w:pPr>
        <w:pStyle w:val="ListParagraph"/>
      </w:pPr>
    </w:p>
    <w:p w14:paraId="71A0C5FB" w14:textId="0E663C80" w:rsidR="00482FC7" w:rsidRDefault="0060548D" w:rsidP="00482FC7">
      <w:pPr>
        <w:pStyle w:val="ListParagraph"/>
        <w:numPr>
          <w:ilvl w:val="0"/>
          <w:numId w:val="12"/>
        </w:numPr>
        <w:jc w:val="both"/>
      </w:pPr>
      <w:r w:rsidRPr="00864E57">
        <w:t xml:space="preserve">Lodging and per diem for </w:t>
      </w:r>
      <w:r w:rsidR="007939C1">
        <w:t>March 2</w:t>
      </w:r>
      <w:r w:rsidR="00A86959">
        <w:t>6</w:t>
      </w:r>
      <w:r w:rsidR="00A86959" w:rsidRPr="00A86959">
        <w:rPr>
          <w:vertAlign w:val="superscript"/>
        </w:rPr>
        <w:t>th</w:t>
      </w:r>
      <w:r w:rsidR="00A86959">
        <w:t xml:space="preserve"> </w:t>
      </w:r>
      <w:r w:rsidR="00CA33D3">
        <w:t>, 202</w:t>
      </w:r>
      <w:r w:rsidR="00A86959">
        <w:t>6</w:t>
      </w:r>
      <w:r w:rsidR="00CA33D3">
        <w:t>,</w:t>
      </w:r>
      <w:r w:rsidR="00273F02">
        <w:t xml:space="preserve"> </w:t>
      </w:r>
      <w:r w:rsidRPr="00864E57">
        <w:t>will be covered for those travelers</w:t>
      </w:r>
      <w:r>
        <w:t xml:space="preserve"> attending the Field Epi Seminar</w:t>
      </w:r>
      <w:r w:rsidR="003053F3">
        <w:t xml:space="preserve"> </w:t>
      </w:r>
      <w:r w:rsidR="008E31BC">
        <w:t>Workshop</w:t>
      </w:r>
      <w:r w:rsidR="00D96694">
        <w:t xml:space="preserve"> / Finance &amp; Admin in person Event</w:t>
      </w:r>
      <w:r>
        <w:t xml:space="preserve"> </w:t>
      </w:r>
      <w:r w:rsidRPr="00864E57">
        <w:t xml:space="preserve">that are over </w:t>
      </w:r>
      <w:r>
        <w:t>100</w:t>
      </w:r>
      <w:r w:rsidRPr="00864E57">
        <w:t xml:space="preserve"> miles between their base office and </w:t>
      </w:r>
      <w:r w:rsidR="00B30F44">
        <w:t xml:space="preserve">the </w:t>
      </w:r>
      <w:r w:rsidR="007939C1">
        <w:t>Westin Hotel- Richmond</w:t>
      </w:r>
      <w:r w:rsidRPr="00864E57">
        <w:t xml:space="preserve"> can be at</w:t>
      </w:r>
      <w:r w:rsidR="000F6107">
        <w:t xml:space="preserve"> the </w:t>
      </w:r>
      <w:r w:rsidR="007939C1">
        <w:t>Westin Hotel</w:t>
      </w:r>
      <w:r w:rsidR="00482D51">
        <w:t>-Richmond</w:t>
      </w:r>
      <w:r w:rsidR="00B14B26">
        <w:t xml:space="preserve"> </w:t>
      </w:r>
      <w:r w:rsidRPr="00864E57">
        <w:t xml:space="preserve">or another hotel on the way home </w:t>
      </w:r>
      <w:r w:rsidR="00CA33D3" w:rsidRPr="00864E57">
        <w:t>if</w:t>
      </w:r>
      <w:r w:rsidRPr="00864E57">
        <w:t xml:space="preserve"> it is at or below the lodging rate for that area.</w:t>
      </w:r>
    </w:p>
    <w:p w14:paraId="3FD81450" w14:textId="77777777" w:rsidR="00482FC7" w:rsidRDefault="00482FC7" w:rsidP="00482FC7">
      <w:pPr>
        <w:pStyle w:val="ListParagraph"/>
      </w:pPr>
    </w:p>
    <w:p w14:paraId="27804A77" w14:textId="0D143B7F" w:rsidR="006934D4" w:rsidRPr="00864E57" w:rsidRDefault="006934D4" w:rsidP="00FE2315">
      <w:pPr>
        <w:jc w:val="both"/>
      </w:pPr>
    </w:p>
    <w:p w14:paraId="7FB5860D" w14:textId="07980F50" w:rsidR="00063B4F" w:rsidRPr="00413D30" w:rsidRDefault="00413D30" w:rsidP="00413D30">
      <w:pPr>
        <w:pStyle w:val="ListParagraph"/>
        <w:numPr>
          <w:ilvl w:val="0"/>
          <w:numId w:val="29"/>
        </w:numPr>
        <w:jc w:val="both"/>
        <w:rPr>
          <w:b/>
          <w:i/>
        </w:rPr>
      </w:pPr>
      <w:r>
        <w:rPr>
          <w:b/>
          <w:i/>
        </w:rPr>
        <w:t xml:space="preserve"> Q: </w:t>
      </w:r>
      <w:r w:rsidR="00027C75" w:rsidRPr="00413D30">
        <w:rPr>
          <w:b/>
          <w:i/>
        </w:rPr>
        <w:t xml:space="preserve">My </w:t>
      </w:r>
      <w:r w:rsidR="0056169F" w:rsidRPr="00413D30">
        <w:rPr>
          <w:b/>
          <w:i/>
        </w:rPr>
        <w:t>D</w:t>
      </w:r>
      <w:r w:rsidR="00027C75" w:rsidRPr="00413D30">
        <w:rPr>
          <w:b/>
          <w:i/>
        </w:rPr>
        <w:t xml:space="preserve">istrict has </w:t>
      </w:r>
      <w:r w:rsidR="00B30F44" w:rsidRPr="00413D30">
        <w:rPr>
          <w:b/>
          <w:i/>
        </w:rPr>
        <w:t>Additional</w:t>
      </w:r>
      <w:r w:rsidR="00767456" w:rsidRPr="00413D30">
        <w:rPr>
          <w:b/>
          <w:i/>
        </w:rPr>
        <w:t xml:space="preserve"> staff that would like to attend.  </w:t>
      </w:r>
      <w:r w:rsidR="00046553" w:rsidRPr="00413D30">
        <w:rPr>
          <w:b/>
          <w:i/>
        </w:rPr>
        <w:t>C</w:t>
      </w:r>
      <w:r w:rsidR="00027C75" w:rsidRPr="00413D30">
        <w:rPr>
          <w:b/>
          <w:i/>
        </w:rPr>
        <w:t xml:space="preserve">an </w:t>
      </w:r>
      <w:r w:rsidR="00767456" w:rsidRPr="00413D30">
        <w:rPr>
          <w:b/>
          <w:i/>
        </w:rPr>
        <w:t>they</w:t>
      </w:r>
      <w:r w:rsidR="00027C75" w:rsidRPr="00413D30">
        <w:rPr>
          <w:b/>
          <w:i/>
        </w:rPr>
        <w:t xml:space="preserve"> attend the</w:t>
      </w:r>
      <w:r w:rsidR="00A17D7C" w:rsidRPr="00413D30">
        <w:rPr>
          <w:b/>
          <w:i/>
        </w:rPr>
        <w:t xml:space="preserve"> </w:t>
      </w:r>
      <w:r w:rsidR="00767456" w:rsidRPr="00413D30">
        <w:rPr>
          <w:b/>
          <w:i/>
        </w:rPr>
        <w:t xml:space="preserve">Summit </w:t>
      </w:r>
      <w:r w:rsidR="00027C75" w:rsidRPr="00413D30">
        <w:rPr>
          <w:b/>
          <w:i/>
        </w:rPr>
        <w:t xml:space="preserve">or the </w:t>
      </w:r>
      <w:r w:rsidR="00767456" w:rsidRPr="00413D30">
        <w:rPr>
          <w:b/>
          <w:i/>
        </w:rPr>
        <w:t>Virginia</w:t>
      </w:r>
      <w:r w:rsidR="00A86959">
        <w:rPr>
          <w:b/>
          <w:i/>
        </w:rPr>
        <w:t xml:space="preserve"> </w:t>
      </w:r>
      <w:r w:rsidR="00027C75" w:rsidRPr="00413D30">
        <w:rPr>
          <w:b/>
          <w:i/>
        </w:rPr>
        <w:t>Epi Seminar?</w:t>
      </w:r>
    </w:p>
    <w:p w14:paraId="71E4A438" w14:textId="32AD3F08" w:rsidR="00063B4F" w:rsidRPr="00864E57" w:rsidRDefault="006816A4" w:rsidP="00AE30E0">
      <w:pPr>
        <w:pStyle w:val="ListParagraph"/>
        <w:numPr>
          <w:ilvl w:val="0"/>
          <w:numId w:val="9"/>
        </w:numPr>
        <w:jc w:val="both"/>
      </w:pPr>
      <w:r>
        <w:t xml:space="preserve">Yes, they may attend the Preparedness Summit if space is available. Please contact </w:t>
      </w:r>
      <w:r w:rsidR="00A86959">
        <w:t>James.sclater</w:t>
      </w:r>
      <w:r>
        <w:t xml:space="preserve">@vdh.virginia.gov to request additional attendees.  </w:t>
      </w:r>
      <w:r w:rsidR="00B17BE3" w:rsidRPr="00864E57">
        <w:t xml:space="preserve">  </w:t>
      </w:r>
      <w:r w:rsidR="008A0087">
        <w:t xml:space="preserve">Funding will </w:t>
      </w:r>
      <w:r w:rsidR="00767456">
        <w:t xml:space="preserve">only </w:t>
      </w:r>
      <w:r w:rsidR="008A0087">
        <w:t>be</w:t>
      </w:r>
      <w:r w:rsidR="000F6107">
        <w:t xml:space="preserve"> </w:t>
      </w:r>
      <w:r w:rsidR="00EE5604">
        <w:t>p</w:t>
      </w:r>
      <w:r w:rsidR="00767456">
        <w:t xml:space="preserve">rovided for those </w:t>
      </w:r>
      <w:r w:rsidR="00767456" w:rsidRPr="00A86959">
        <w:rPr>
          <w:b/>
          <w:bCs/>
        </w:rPr>
        <w:t>designated</w:t>
      </w:r>
      <w:r w:rsidR="009F064D">
        <w:t xml:space="preserve">.  </w:t>
      </w:r>
      <w:r w:rsidR="000736F7" w:rsidRPr="00864E57">
        <w:t xml:space="preserve">Any appropriate staff member may attend and benefit from the </w:t>
      </w:r>
      <w:r w:rsidR="00B30F44">
        <w:t>Virginia</w:t>
      </w:r>
      <w:r w:rsidR="00767456">
        <w:t xml:space="preserve"> Epidemiology Seminar</w:t>
      </w:r>
      <w:r w:rsidR="001863CE">
        <w:t xml:space="preserve"> if it is appropriate for their job</w:t>
      </w:r>
      <w:r w:rsidR="00A32770">
        <w:t xml:space="preserve"> duties</w:t>
      </w:r>
      <w:r>
        <w:t xml:space="preserve">. All </w:t>
      </w:r>
      <w:r w:rsidR="00CA33D3">
        <w:t>additional attendees</w:t>
      </w:r>
      <w:r>
        <w:t xml:space="preserve"> must </w:t>
      </w:r>
      <w:r w:rsidR="00CA33D3">
        <w:t>be approved</w:t>
      </w:r>
      <w:r w:rsidR="001863CE">
        <w:t xml:space="preserve"> by district leadership and funded by the district.  </w:t>
      </w:r>
      <w:r w:rsidR="00027C75" w:rsidRPr="00864E57">
        <w:t xml:space="preserve">Again, the </w:t>
      </w:r>
      <w:r w:rsidR="008838CE">
        <w:t>H</w:t>
      </w:r>
      <w:r w:rsidR="00027C75" w:rsidRPr="00864E57">
        <w:t xml:space="preserve">ealth </w:t>
      </w:r>
      <w:r w:rsidR="008838CE">
        <w:t>D</w:t>
      </w:r>
      <w:r w:rsidR="00027C75" w:rsidRPr="00864E57">
        <w:t xml:space="preserve">istrict </w:t>
      </w:r>
      <w:r w:rsidR="000736F7" w:rsidRPr="00864E57">
        <w:t>should</w:t>
      </w:r>
      <w:r w:rsidR="00027C75" w:rsidRPr="00864E57">
        <w:t xml:space="preserve"> plan and determine who is most appropriate to attend each day’s events</w:t>
      </w:r>
      <w:r w:rsidR="00767456">
        <w:t xml:space="preserve"> and utilize travel funding </w:t>
      </w:r>
      <w:r w:rsidR="00B30F44">
        <w:t>provided.</w:t>
      </w:r>
      <w:r w:rsidR="00027C75" w:rsidRPr="00864E57">
        <w:t xml:space="preserve">  </w:t>
      </w:r>
    </w:p>
    <w:p w14:paraId="6B7CF027" w14:textId="77777777" w:rsidR="00027C75" w:rsidRPr="00864E57" w:rsidRDefault="00027C75" w:rsidP="004612BE">
      <w:pPr>
        <w:ind w:left="1080"/>
        <w:jc w:val="both"/>
      </w:pPr>
    </w:p>
    <w:p w14:paraId="3315F317" w14:textId="2BC90D36" w:rsidR="00063B4F" w:rsidRPr="00413D30" w:rsidRDefault="00B30F44" w:rsidP="00413D30">
      <w:pPr>
        <w:pStyle w:val="ListParagraph"/>
        <w:numPr>
          <w:ilvl w:val="0"/>
          <w:numId w:val="29"/>
        </w:numPr>
        <w:tabs>
          <w:tab w:val="left" w:pos="360"/>
        </w:tabs>
        <w:jc w:val="both"/>
        <w:rPr>
          <w:b/>
          <w:i/>
        </w:rPr>
      </w:pPr>
      <w:r>
        <w:rPr>
          <w:b/>
          <w:i/>
        </w:rPr>
        <w:t>Q:</w:t>
      </w:r>
      <w:r w:rsidRPr="00413D30">
        <w:rPr>
          <w:b/>
          <w:i/>
        </w:rPr>
        <w:t xml:space="preserve"> Can</w:t>
      </w:r>
      <w:r w:rsidR="00E42E94" w:rsidRPr="00413D30">
        <w:rPr>
          <w:b/>
          <w:i/>
        </w:rPr>
        <w:t xml:space="preserve"> only </w:t>
      </w:r>
      <w:r w:rsidR="00B17BE3" w:rsidRPr="00413D30">
        <w:rPr>
          <w:b/>
          <w:i/>
        </w:rPr>
        <w:t xml:space="preserve">Preparedness </w:t>
      </w:r>
      <w:r w:rsidR="00E42E94" w:rsidRPr="00413D30">
        <w:rPr>
          <w:b/>
          <w:i/>
        </w:rPr>
        <w:t xml:space="preserve">funded staff </w:t>
      </w:r>
      <w:r w:rsidR="00027C75" w:rsidRPr="00413D30">
        <w:rPr>
          <w:b/>
          <w:i/>
        </w:rPr>
        <w:t xml:space="preserve">attend the </w:t>
      </w:r>
      <w:r w:rsidR="00767456" w:rsidRPr="00413D30">
        <w:rPr>
          <w:b/>
          <w:i/>
        </w:rPr>
        <w:t>Virginia</w:t>
      </w:r>
      <w:r w:rsidR="00027C75" w:rsidRPr="00413D30">
        <w:rPr>
          <w:b/>
          <w:i/>
        </w:rPr>
        <w:t xml:space="preserve"> Epi</w:t>
      </w:r>
      <w:r w:rsidR="00B17BE3" w:rsidRPr="00413D30">
        <w:rPr>
          <w:b/>
          <w:i/>
        </w:rPr>
        <w:t xml:space="preserve"> </w:t>
      </w:r>
      <w:r w:rsidR="00027C75" w:rsidRPr="00413D30">
        <w:rPr>
          <w:b/>
          <w:i/>
        </w:rPr>
        <w:t>Seminar?</w:t>
      </w:r>
    </w:p>
    <w:p w14:paraId="6C1B9AFC" w14:textId="7B8232DA" w:rsidR="00926BC2" w:rsidRPr="00864E57" w:rsidRDefault="00926BC2" w:rsidP="00AE30E0">
      <w:pPr>
        <w:pStyle w:val="ListParagraph"/>
        <w:numPr>
          <w:ilvl w:val="0"/>
          <w:numId w:val="7"/>
        </w:numPr>
        <w:tabs>
          <w:tab w:val="left" w:pos="360"/>
        </w:tabs>
        <w:jc w:val="both"/>
      </w:pPr>
      <w:r w:rsidRPr="00864E57">
        <w:t>N</w:t>
      </w:r>
      <w:r w:rsidR="00F46DEB" w:rsidRPr="00864E57">
        <w:t>o</w:t>
      </w:r>
      <w:r w:rsidRPr="00864E57">
        <w:t>.  The</w:t>
      </w:r>
      <w:r w:rsidR="00767456">
        <w:t xml:space="preserve"> Virginia</w:t>
      </w:r>
      <w:r w:rsidRPr="00864E57">
        <w:t xml:space="preserve"> Epi Se</w:t>
      </w:r>
      <w:r w:rsidR="00645F17">
        <w:t>minar is open to any staff the H</w:t>
      </w:r>
      <w:r w:rsidRPr="00864E57">
        <w:t xml:space="preserve">ealth </w:t>
      </w:r>
      <w:r w:rsidR="00645F17">
        <w:t>D</w:t>
      </w:r>
      <w:r w:rsidRPr="00864E57">
        <w:t xml:space="preserve">istrict deems appropriate. </w:t>
      </w:r>
      <w:r w:rsidR="008838CE">
        <w:t xml:space="preserve"> </w:t>
      </w:r>
      <w:r w:rsidRPr="00864E57">
        <w:t xml:space="preserve">Health </w:t>
      </w:r>
      <w:r w:rsidR="0056169F">
        <w:t>D</w:t>
      </w:r>
      <w:r w:rsidRPr="00864E57">
        <w:t xml:space="preserve">istrict staff must have prior approval from their supervisor.  </w:t>
      </w:r>
      <w:r w:rsidR="00FA720F" w:rsidRPr="00864E57">
        <w:t xml:space="preserve">The </w:t>
      </w:r>
      <w:r w:rsidR="00767456">
        <w:t>Virginia</w:t>
      </w:r>
      <w:r w:rsidR="00FA720F" w:rsidRPr="00864E57">
        <w:t xml:space="preserve"> Epi Seminar</w:t>
      </w:r>
      <w:r w:rsidR="00C46449" w:rsidRPr="00864E57">
        <w:t xml:space="preserve"> is scheduled </w:t>
      </w:r>
      <w:r w:rsidR="00C46449" w:rsidRPr="00B30F44">
        <w:t>from 9:</w:t>
      </w:r>
      <w:r w:rsidR="00A51D33" w:rsidRPr="00B30F44">
        <w:t>0</w:t>
      </w:r>
      <w:r w:rsidR="00C46449" w:rsidRPr="00B30F44">
        <w:t>0 to 4:</w:t>
      </w:r>
      <w:r w:rsidR="00A51D33" w:rsidRPr="00B30F44">
        <w:t>15</w:t>
      </w:r>
      <w:r w:rsidR="00B30F44">
        <w:t>.</w:t>
      </w:r>
      <w:r w:rsidR="00B30F44" w:rsidRPr="00864E57">
        <w:t xml:space="preserve"> If</w:t>
      </w:r>
      <w:r w:rsidRPr="00864E57">
        <w:t xml:space="preserve"> your district has a van and wants to send your entire epi response team for the day, that is okay.  There is no limit </w:t>
      </w:r>
      <w:proofErr w:type="gramStart"/>
      <w:r w:rsidRPr="00864E57">
        <w:t>in</w:t>
      </w:r>
      <w:proofErr w:type="gramEnd"/>
      <w:r w:rsidRPr="00864E57">
        <w:t xml:space="preserve"> attendance </w:t>
      </w:r>
      <w:proofErr w:type="gramStart"/>
      <w:r w:rsidRPr="00864E57">
        <w:t>to</w:t>
      </w:r>
      <w:proofErr w:type="gramEnd"/>
      <w:r w:rsidRPr="00864E57">
        <w:t xml:space="preserve"> the Field Epi Seminar (up to our maximum</w:t>
      </w:r>
      <w:r w:rsidR="0009703F" w:rsidRPr="00864E57">
        <w:t xml:space="preserve"> </w:t>
      </w:r>
      <w:r w:rsidR="004D5D4C" w:rsidRPr="00864E57">
        <w:t>room</w:t>
      </w:r>
      <w:r w:rsidRPr="00864E57">
        <w:t xml:space="preserve"> capacity of </w:t>
      </w:r>
      <w:r w:rsidR="00790068">
        <w:t>550</w:t>
      </w:r>
      <w:r w:rsidRPr="00864E57">
        <w:t xml:space="preserve">). </w:t>
      </w:r>
      <w:r w:rsidR="004D5D4C" w:rsidRPr="00864E57">
        <w:t xml:space="preserve"> </w:t>
      </w:r>
      <w:r w:rsidRPr="00864E57">
        <w:t xml:space="preserve">You may be reimbursed the travel expense for use of this van, but it will count as one of the </w:t>
      </w:r>
      <w:r w:rsidR="0007201E">
        <w:t>T</w:t>
      </w:r>
      <w:r w:rsidR="00767456">
        <w:t>HREE</w:t>
      </w:r>
      <w:r w:rsidR="0007201E" w:rsidRPr="00864E57">
        <w:t xml:space="preserve"> </w:t>
      </w:r>
      <w:r w:rsidRPr="00864E57">
        <w:t xml:space="preserve">vehicles eligible for reimbursement.  </w:t>
      </w:r>
    </w:p>
    <w:p w14:paraId="7A15A962" w14:textId="77777777" w:rsidR="00063B4F" w:rsidRPr="00864E57" w:rsidRDefault="00063B4F" w:rsidP="004612BE">
      <w:pPr>
        <w:tabs>
          <w:tab w:val="left" w:pos="360"/>
        </w:tabs>
        <w:ind w:left="720"/>
        <w:jc w:val="both"/>
      </w:pPr>
    </w:p>
    <w:p w14:paraId="2C100DE9" w14:textId="660E18CA" w:rsidR="00063B4F" w:rsidRDefault="00E111D9" w:rsidP="00413D30">
      <w:pPr>
        <w:tabs>
          <w:tab w:val="left" w:pos="360"/>
        </w:tabs>
        <w:ind w:left="1080"/>
        <w:jc w:val="both"/>
      </w:pPr>
      <w:r w:rsidRPr="00864E57">
        <w:rPr>
          <w:b/>
          <w:u w:val="single"/>
        </w:rPr>
        <w:t>Note:</w:t>
      </w:r>
      <w:r w:rsidR="00A17D7C" w:rsidRPr="00864E57">
        <w:t xml:space="preserve"> You may extend an invitation to your partners outside VDH to ride with you in a state or rental vehicle if it would help them attend the seminar</w:t>
      </w:r>
      <w:r w:rsidR="00971066" w:rsidRPr="00864E57">
        <w:t>.</w:t>
      </w:r>
      <w:r w:rsidR="00965F4B" w:rsidRPr="00864E57">
        <w:t xml:space="preserve"> Please make sure all attendees register for the event</w:t>
      </w:r>
      <w:r w:rsidR="00046553" w:rsidRPr="00864E57">
        <w:t>.</w:t>
      </w:r>
      <w:r w:rsidR="00B735DC" w:rsidRPr="00864E57">
        <w:t xml:space="preserve">  VDH WILL NOT reimburse travel cost</w:t>
      </w:r>
      <w:r w:rsidR="00C17B3E">
        <w:t>s</w:t>
      </w:r>
      <w:r w:rsidR="00B735DC" w:rsidRPr="00864E57">
        <w:t xml:space="preserve"> for those outside the </w:t>
      </w:r>
      <w:r w:rsidR="009477F7">
        <w:t>A</w:t>
      </w:r>
      <w:r w:rsidR="00B735DC" w:rsidRPr="00864E57">
        <w:t>gency</w:t>
      </w:r>
      <w:r w:rsidR="009477F7">
        <w:t>.</w:t>
      </w:r>
    </w:p>
    <w:p w14:paraId="27273AD2" w14:textId="77777777" w:rsidR="00E245D4" w:rsidRDefault="00E245D4" w:rsidP="00D96694">
      <w:pPr>
        <w:tabs>
          <w:tab w:val="left" w:pos="360"/>
        </w:tabs>
        <w:jc w:val="both"/>
      </w:pPr>
    </w:p>
    <w:p w14:paraId="0A896CF0" w14:textId="77777777" w:rsidR="00D96694" w:rsidRDefault="00D96694" w:rsidP="00D96694">
      <w:pPr>
        <w:tabs>
          <w:tab w:val="left" w:pos="360"/>
        </w:tabs>
        <w:jc w:val="both"/>
      </w:pPr>
    </w:p>
    <w:p w14:paraId="0580A49D" w14:textId="77777777" w:rsidR="00D96694" w:rsidRPr="00864E57" w:rsidRDefault="00D96694" w:rsidP="00D96694">
      <w:pPr>
        <w:tabs>
          <w:tab w:val="left" w:pos="360"/>
        </w:tabs>
        <w:jc w:val="both"/>
      </w:pPr>
    </w:p>
    <w:p w14:paraId="7EF2807A" w14:textId="77777777" w:rsidR="004D5D4C" w:rsidRDefault="004D5D4C" w:rsidP="00FB6BD5">
      <w:pPr>
        <w:ind w:left="360"/>
        <w:jc w:val="both"/>
      </w:pPr>
    </w:p>
    <w:p w14:paraId="45B32C7F" w14:textId="77777777" w:rsidR="00D96694" w:rsidRDefault="00D96694" w:rsidP="00FB6BD5">
      <w:pPr>
        <w:ind w:left="360"/>
        <w:jc w:val="both"/>
      </w:pPr>
    </w:p>
    <w:p w14:paraId="480EE91F" w14:textId="77777777" w:rsidR="00482FC7" w:rsidRPr="00864E57" w:rsidRDefault="00482FC7" w:rsidP="00FB6BD5">
      <w:pPr>
        <w:ind w:left="360"/>
        <w:jc w:val="both"/>
      </w:pPr>
    </w:p>
    <w:p w14:paraId="3837CA8C" w14:textId="111801A3" w:rsidR="0078301C" w:rsidRPr="00413D30" w:rsidRDefault="001607BC" w:rsidP="00413D30">
      <w:pPr>
        <w:pStyle w:val="ListParagraph"/>
        <w:numPr>
          <w:ilvl w:val="0"/>
          <w:numId w:val="29"/>
        </w:numPr>
        <w:tabs>
          <w:tab w:val="left" w:pos="360"/>
        </w:tabs>
        <w:jc w:val="both"/>
        <w:rPr>
          <w:b/>
          <w:i/>
        </w:rPr>
      </w:pPr>
      <w:r w:rsidRPr="00413D30">
        <w:rPr>
          <w:b/>
          <w:i/>
        </w:rPr>
        <w:t>Q.</w:t>
      </w:r>
      <w:r w:rsidR="00413D30">
        <w:rPr>
          <w:b/>
          <w:i/>
        </w:rPr>
        <w:t xml:space="preserve"> </w:t>
      </w:r>
      <w:r w:rsidR="0078301C" w:rsidRPr="00413D30">
        <w:rPr>
          <w:b/>
          <w:i/>
        </w:rPr>
        <w:t>Are meals provided?</w:t>
      </w:r>
    </w:p>
    <w:p w14:paraId="18C3500F" w14:textId="59DAC05F" w:rsidR="00413D30" w:rsidRDefault="00790068" w:rsidP="00413D30">
      <w:pPr>
        <w:pStyle w:val="ListParagraph"/>
        <w:numPr>
          <w:ilvl w:val="0"/>
          <w:numId w:val="30"/>
        </w:numPr>
        <w:tabs>
          <w:tab w:val="left" w:pos="360"/>
        </w:tabs>
        <w:jc w:val="both"/>
      </w:pPr>
      <w:r w:rsidRPr="00CA33D3">
        <w:t xml:space="preserve">Breakfast and Lunch will be served on </w:t>
      </w:r>
      <w:r w:rsidR="00BC0EAB" w:rsidRPr="00CA33D3">
        <w:t>Wednesday</w:t>
      </w:r>
      <w:r w:rsidRPr="00CA33D3">
        <w:t xml:space="preserve">, </w:t>
      </w:r>
      <w:r w:rsidR="00BC0EAB" w:rsidRPr="00CA33D3">
        <w:t>March 2</w:t>
      </w:r>
      <w:r w:rsidR="00A86959">
        <w:t>5</w:t>
      </w:r>
      <w:r w:rsidR="00BC0EAB" w:rsidRPr="00CA33D3">
        <w:rPr>
          <w:vertAlign w:val="superscript"/>
        </w:rPr>
        <w:t>th</w:t>
      </w:r>
      <w:r w:rsidR="00CA33D3" w:rsidRPr="00CA33D3">
        <w:t>, 202</w:t>
      </w:r>
      <w:r w:rsidR="00A86959">
        <w:t>6</w:t>
      </w:r>
      <w:r w:rsidR="00D96694">
        <w:t xml:space="preserve">. </w:t>
      </w:r>
      <w:r w:rsidR="00A86959">
        <w:t xml:space="preserve"> </w:t>
      </w:r>
      <w:r w:rsidRPr="00CA33D3">
        <w:t>Lunch</w:t>
      </w:r>
      <w:r w:rsidRPr="00CA33D3">
        <w:rPr>
          <w:color w:val="FF0000"/>
        </w:rPr>
        <w:t xml:space="preserve"> </w:t>
      </w:r>
      <w:r w:rsidR="00D96694">
        <w:rPr>
          <w:color w:val="FF0000"/>
        </w:rPr>
        <w:t xml:space="preserve">(only) </w:t>
      </w:r>
      <w:r w:rsidRPr="00CA33D3">
        <w:t xml:space="preserve">will be served on </w:t>
      </w:r>
      <w:r w:rsidR="00D92A72" w:rsidRPr="00CA33D3">
        <w:t>Thursday</w:t>
      </w:r>
      <w:r w:rsidRPr="00CA33D3">
        <w:t xml:space="preserve">, </w:t>
      </w:r>
      <w:r w:rsidR="00D92A72" w:rsidRPr="00CA33D3">
        <w:t>March 2</w:t>
      </w:r>
      <w:r w:rsidR="00A86959">
        <w:t>6</w:t>
      </w:r>
      <w:r w:rsidR="00D92A72" w:rsidRPr="00CA33D3">
        <w:rPr>
          <w:vertAlign w:val="superscript"/>
        </w:rPr>
        <w:t>th</w:t>
      </w:r>
      <w:r w:rsidR="00E245D4" w:rsidRPr="00CA33D3">
        <w:t>, 202</w:t>
      </w:r>
      <w:r w:rsidR="00A86959">
        <w:t>6</w:t>
      </w:r>
      <w:r w:rsidRPr="00CA33D3">
        <w:t xml:space="preserve">.  </w:t>
      </w:r>
      <w:r w:rsidR="0078301C" w:rsidRPr="00CA33D3">
        <w:t>and employees will NOT be reimbursed f</w:t>
      </w:r>
      <w:r w:rsidR="004612BE" w:rsidRPr="00CA33D3">
        <w:t>o</w:t>
      </w:r>
      <w:r w:rsidR="000F6107" w:rsidRPr="00CA33D3">
        <w:t>r lunch</w:t>
      </w:r>
      <w:r w:rsidR="004612BE" w:rsidRPr="00CA33D3">
        <w:t xml:space="preserve"> expenses </w:t>
      </w:r>
      <w:r w:rsidR="006816A4" w:rsidRPr="00CA33D3">
        <w:t>for</w:t>
      </w:r>
      <w:r w:rsidR="00376117" w:rsidRPr="00CA33D3">
        <w:t xml:space="preserve"> meals </w:t>
      </w:r>
      <w:r w:rsidR="006816A4" w:rsidRPr="00CA33D3">
        <w:t xml:space="preserve">that </w:t>
      </w:r>
      <w:r w:rsidR="00376117" w:rsidRPr="00CA33D3">
        <w:t>are provided</w:t>
      </w:r>
      <w:r w:rsidR="004612BE" w:rsidRPr="00CA33D3">
        <w:t xml:space="preserve">. </w:t>
      </w:r>
      <w:r w:rsidR="0078301C" w:rsidRPr="00CA33D3">
        <w:t xml:space="preserve">Employees </w:t>
      </w:r>
      <w:r w:rsidR="0078301C" w:rsidRPr="00CA33D3">
        <w:lastRenderedPageBreak/>
        <w:t xml:space="preserve">approved for overnight travel will be reimbursed for other </w:t>
      </w:r>
      <w:r w:rsidR="00F46DEB" w:rsidRPr="00CA33D3">
        <w:t>travel-related expenses</w:t>
      </w:r>
      <w:r w:rsidR="004612BE" w:rsidRPr="00CA33D3">
        <w:t xml:space="preserve"> in accordance with </w:t>
      </w:r>
      <w:r w:rsidR="0078301C" w:rsidRPr="00CA33D3">
        <w:t>the</w:t>
      </w:r>
      <w:r w:rsidR="0078301C" w:rsidRPr="00864E57">
        <w:t xml:space="preserve"> </w:t>
      </w:r>
      <w:r w:rsidR="00F46DEB" w:rsidRPr="00864E57">
        <w:t>Commonwealth Accounting Polic</w:t>
      </w:r>
      <w:r w:rsidR="007A241A" w:rsidRPr="00864E57">
        <w:t xml:space="preserve">ies </w:t>
      </w:r>
      <w:r w:rsidR="00F46DEB" w:rsidRPr="00864E57">
        <w:t>and Procedure</w:t>
      </w:r>
      <w:r w:rsidR="007A241A" w:rsidRPr="00864E57">
        <w:t>s</w:t>
      </w:r>
      <w:r w:rsidR="00F46DEB" w:rsidRPr="00864E57">
        <w:t xml:space="preserve"> </w:t>
      </w:r>
      <w:r w:rsidR="007A241A" w:rsidRPr="00864E57">
        <w:t xml:space="preserve">(CAPP) </w:t>
      </w:r>
      <w:r w:rsidR="00F46DEB" w:rsidRPr="00864E57">
        <w:t>Manual</w:t>
      </w:r>
      <w:r w:rsidR="007A241A" w:rsidRPr="00864E57">
        <w:t>.</w:t>
      </w:r>
      <w:r w:rsidR="001863CE">
        <w:t xml:space="preserve">  Employees staying in hotels that provide breakfast will not be reimbursed for breakfast expenses.  </w:t>
      </w:r>
    </w:p>
    <w:p w14:paraId="0418D6E1" w14:textId="73CCF441" w:rsidR="004D5D4C" w:rsidRPr="00864E57" w:rsidRDefault="00B14B26" w:rsidP="00413D30">
      <w:pPr>
        <w:pStyle w:val="ListParagraph"/>
        <w:tabs>
          <w:tab w:val="left" w:pos="360"/>
        </w:tabs>
        <w:ind w:left="1080"/>
        <w:jc w:val="both"/>
      </w:pPr>
      <w:r>
        <w:t xml:space="preserve"> </w:t>
      </w:r>
      <w:r w:rsidR="00E62B79">
        <w:t xml:space="preserve"> </w:t>
      </w:r>
    </w:p>
    <w:p w14:paraId="47F81F79" w14:textId="643A42A4" w:rsidR="004D5D4C" w:rsidRPr="00413D30" w:rsidRDefault="00413D30" w:rsidP="00413D30">
      <w:pPr>
        <w:pStyle w:val="ListParagraph"/>
        <w:numPr>
          <w:ilvl w:val="0"/>
          <w:numId w:val="29"/>
        </w:numPr>
        <w:tabs>
          <w:tab w:val="left" w:pos="360"/>
        </w:tabs>
        <w:jc w:val="both"/>
        <w:rPr>
          <w:b/>
          <w:i/>
        </w:rPr>
      </w:pPr>
      <w:r>
        <w:rPr>
          <w:b/>
          <w:i/>
        </w:rPr>
        <w:t xml:space="preserve"> </w:t>
      </w:r>
      <w:r w:rsidR="00B30F44">
        <w:rPr>
          <w:b/>
          <w:i/>
        </w:rPr>
        <w:t>Q:</w:t>
      </w:r>
      <w:r w:rsidR="00B30F44" w:rsidRPr="00413D30">
        <w:rPr>
          <w:b/>
          <w:i/>
        </w:rPr>
        <w:t xml:space="preserve"> Are</w:t>
      </w:r>
      <w:r w:rsidR="00540442" w:rsidRPr="00413D30">
        <w:rPr>
          <w:b/>
          <w:i/>
        </w:rPr>
        <w:t xml:space="preserve"> employees traveling to and from</w:t>
      </w:r>
      <w:r w:rsidR="004D5D4C" w:rsidRPr="00413D30">
        <w:rPr>
          <w:b/>
          <w:i/>
        </w:rPr>
        <w:t xml:space="preserve"> the meeting each day el</w:t>
      </w:r>
      <w:r w:rsidR="006934D4" w:rsidRPr="00413D30">
        <w:rPr>
          <w:b/>
          <w:i/>
        </w:rPr>
        <w:t>i</w:t>
      </w:r>
      <w:r w:rsidR="004D5D4C" w:rsidRPr="00413D30">
        <w:rPr>
          <w:b/>
          <w:i/>
        </w:rPr>
        <w:t>gib</w:t>
      </w:r>
      <w:r w:rsidR="00540442" w:rsidRPr="00413D30">
        <w:rPr>
          <w:b/>
          <w:i/>
        </w:rPr>
        <w:t>le for meal per diem reimbursement?</w:t>
      </w:r>
    </w:p>
    <w:p w14:paraId="14DC4578" w14:textId="5C5464C5" w:rsidR="00552887" w:rsidRPr="00864E57" w:rsidRDefault="00540442" w:rsidP="00AE30E0">
      <w:pPr>
        <w:pStyle w:val="ListParagraph"/>
        <w:numPr>
          <w:ilvl w:val="0"/>
          <w:numId w:val="23"/>
        </w:numPr>
        <w:tabs>
          <w:tab w:val="left" w:pos="360"/>
        </w:tabs>
        <w:jc w:val="both"/>
      </w:pPr>
      <w:r w:rsidRPr="00864E57">
        <w:t>No</w:t>
      </w:r>
      <w:r w:rsidR="00272C18" w:rsidRPr="00864E57">
        <w:t xml:space="preserve">. </w:t>
      </w:r>
      <w:r w:rsidR="00CC6F55">
        <w:t xml:space="preserve">Travel-related expenses will be </w:t>
      </w:r>
      <w:r w:rsidR="00552887" w:rsidRPr="00864E57">
        <w:t xml:space="preserve">reimbursed in accordance with </w:t>
      </w:r>
      <w:r w:rsidR="004612BE" w:rsidRPr="00864E57">
        <w:t>the</w:t>
      </w:r>
      <w:r w:rsidR="00552887" w:rsidRPr="00864E57">
        <w:t xml:space="preserve"> Commonwealth Accounting Polic</w:t>
      </w:r>
      <w:r w:rsidR="004612BE" w:rsidRPr="00864E57">
        <w:t>ies</w:t>
      </w:r>
      <w:r w:rsidR="00552887" w:rsidRPr="00864E57">
        <w:t xml:space="preserve"> and Procedure</w:t>
      </w:r>
      <w:r w:rsidR="004612BE" w:rsidRPr="00864E57">
        <w:t>s (CAPP)</w:t>
      </w:r>
      <w:r w:rsidR="00552887" w:rsidRPr="00864E57">
        <w:t xml:space="preserve"> Manual</w:t>
      </w:r>
      <w:r w:rsidR="004612BE" w:rsidRPr="00864E57">
        <w:t>.</w:t>
      </w:r>
      <w:r w:rsidR="00552887" w:rsidRPr="00864E57">
        <w:t xml:space="preserve"> </w:t>
      </w:r>
    </w:p>
    <w:p w14:paraId="6161BE45" w14:textId="77777777" w:rsidR="004D5D4C" w:rsidRPr="00864E57" w:rsidRDefault="004D5D4C" w:rsidP="004612BE">
      <w:pPr>
        <w:tabs>
          <w:tab w:val="left" w:pos="360"/>
        </w:tabs>
        <w:ind w:left="360"/>
        <w:jc w:val="both"/>
      </w:pPr>
    </w:p>
    <w:p w14:paraId="7DCD4750" w14:textId="6DD02387" w:rsidR="004D5D4C" w:rsidRPr="00413D30" w:rsidRDefault="00413D30" w:rsidP="00413D30">
      <w:pPr>
        <w:pStyle w:val="ListParagraph"/>
        <w:numPr>
          <w:ilvl w:val="0"/>
          <w:numId w:val="29"/>
        </w:numPr>
        <w:tabs>
          <w:tab w:val="left" w:pos="360"/>
        </w:tabs>
        <w:jc w:val="both"/>
        <w:rPr>
          <w:b/>
          <w:i/>
        </w:rPr>
      </w:pPr>
      <w:r>
        <w:rPr>
          <w:b/>
          <w:i/>
        </w:rPr>
        <w:t xml:space="preserve"> Q: </w:t>
      </w:r>
      <w:r w:rsidR="004D5D4C" w:rsidRPr="00413D30">
        <w:rPr>
          <w:b/>
          <w:i/>
        </w:rPr>
        <w:t>Are employees traveling to and from the meeting each day el</w:t>
      </w:r>
      <w:r w:rsidR="006934D4" w:rsidRPr="00413D30">
        <w:rPr>
          <w:b/>
          <w:i/>
        </w:rPr>
        <w:t>i</w:t>
      </w:r>
      <w:r w:rsidR="004D5D4C" w:rsidRPr="00413D30">
        <w:rPr>
          <w:b/>
          <w:i/>
        </w:rPr>
        <w:t>gible for mileage</w:t>
      </w:r>
      <w:r w:rsidR="00D50A05" w:rsidRPr="00413D30">
        <w:rPr>
          <w:b/>
          <w:i/>
        </w:rPr>
        <w:t xml:space="preserve"> </w:t>
      </w:r>
      <w:r w:rsidR="004D5D4C" w:rsidRPr="00413D30">
        <w:rPr>
          <w:b/>
          <w:i/>
        </w:rPr>
        <w:t>reimbursement?</w:t>
      </w:r>
    </w:p>
    <w:p w14:paraId="4735B7A1" w14:textId="2C077ED1" w:rsidR="004D5D4C" w:rsidRPr="00864E57" w:rsidRDefault="00F46DEB" w:rsidP="00AE30E0">
      <w:pPr>
        <w:pStyle w:val="ListParagraph"/>
        <w:numPr>
          <w:ilvl w:val="0"/>
          <w:numId w:val="14"/>
        </w:numPr>
        <w:tabs>
          <w:tab w:val="left" w:pos="360"/>
        </w:tabs>
        <w:jc w:val="both"/>
      </w:pPr>
      <w:r w:rsidRPr="00864E57">
        <w:t>Yes.  E</w:t>
      </w:r>
      <w:r w:rsidR="004D5D4C" w:rsidRPr="00864E57">
        <w:t xml:space="preserve">mployees are </w:t>
      </w:r>
      <w:r w:rsidR="003B16FD" w:rsidRPr="00864E57">
        <w:t>eligible</w:t>
      </w:r>
      <w:r w:rsidR="004D5D4C" w:rsidRPr="00864E57">
        <w:t xml:space="preserve"> for travel rei</w:t>
      </w:r>
      <w:r w:rsidR="00D50A05" w:rsidRPr="00864E57">
        <w:t xml:space="preserve">mbursement for </w:t>
      </w:r>
      <w:r w:rsidR="004D5D4C" w:rsidRPr="00864E57">
        <w:t>mileage</w:t>
      </w:r>
      <w:r w:rsidR="00B30F44">
        <w:t>.</w:t>
      </w:r>
      <w:r w:rsidR="004D5D4C" w:rsidRPr="00864E57">
        <w:t xml:space="preserve">  </w:t>
      </w:r>
      <w:r w:rsidR="00B30F44">
        <w:t xml:space="preserve">Updated VDH Travel guidance and </w:t>
      </w:r>
      <w:r w:rsidR="004D5D4C" w:rsidRPr="00864E57">
        <w:t xml:space="preserve">applicable policies and procedures apply.  </w:t>
      </w:r>
    </w:p>
    <w:p w14:paraId="72D28728" w14:textId="77777777" w:rsidR="004D5D4C" w:rsidRPr="00864E57" w:rsidRDefault="004D5D4C" w:rsidP="00FB6BD5">
      <w:pPr>
        <w:ind w:left="360"/>
        <w:jc w:val="both"/>
      </w:pPr>
    </w:p>
    <w:p w14:paraId="11980A69" w14:textId="05FEF0DD" w:rsidR="004D5D4C" w:rsidRPr="00413D30" w:rsidRDefault="004D5D4C" w:rsidP="00413D30">
      <w:pPr>
        <w:pStyle w:val="ListParagraph"/>
        <w:numPr>
          <w:ilvl w:val="0"/>
          <w:numId w:val="29"/>
        </w:numPr>
        <w:tabs>
          <w:tab w:val="left" w:pos="360"/>
        </w:tabs>
        <w:jc w:val="both"/>
        <w:rPr>
          <w:b/>
          <w:i/>
        </w:rPr>
      </w:pPr>
      <w:r w:rsidRPr="00413D30">
        <w:rPr>
          <w:b/>
          <w:i/>
        </w:rPr>
        <w:t>Q.</w:t>
      </w:r>
      <w:r w:rsidR="006934D4" w:rsidRPr="00413D30">
        <w:rPr>
          <w:b/>
          <w:i/>
        </w:rPr>
        <w:t xml:space="preserve"> </w:t>
      </w:r>
      <w:r w:rsidR="00165128" w:rsidRPr="00413D30">
        <w:rPr>
          <w:b/>
          <w:i/>
        </w:rPr>
        <w:t xml:space="preserve"> </w:t>
      </w:r>
      <w:r w:rsidRPr="00413D30">
        <w:rPr>
          <w:b/>
          <w:i/>
        </w:rPr>
        <w:t xml:space="preserve">How many </w:t>
      </w:r>
      <w:r w:rsidR="008838CE" w:rsidRPr="00413D30">
        <w:rPr>
          <w:b/>
          <w:i/>
        </w:rPr>
        <w:t>vehicles</w:t>
      </w:r>
      <w:r w:rsidR="00D272EC" w:rsidRPr="00413D30">
        <w:rPr>
          <w:b/>
          <w:i/>
        </w:rPr>
        <w:t xml:space="preserve"> will be f</w:t>
      </w:r>
      <w:r w:rsidRPr="00413D30">
        <w:rPr>
          <w:b/>
          <w:i/>
        </w:rPr>
        <w:t>unded</w:t>
      </w:r>
      <w:r w:rsidR="003B16FD" w:rsidRPr="00413D30">
        <w:rPr>
          <w:b/>
          <w:i/>
        </w:rPr>
        <w:t xml:space="preserve"> </w:t>
      </w:r>
      <w:r w:rsidRPr="00413D30">
        <w:rPr>
          <w:b/>
          <w:i/>
        </w:rPr>
        <w:t>per regional office?</w:t>
      </w:r>
    </w:p>
    <w:p w14:paraId="10D421CF" w14:textId="77777777" w:rsidR="004D5D4C" w:rsidRPr="00864E57" w:rsidRDefault="004D5D4C" w:rsidP="00AE30E0">
      <w:pPr>
        <w:pStyle w:val="ListParagraph"/>
        <w:numPr>
          <w:ilvl w:val="0"/>
          <w:numId w:val="20"/>
        </w:numPr>
        <w:tabs>
          <w:tab w:val="left" w:pos="360"/>
        </w:tabs>
        <w:jc w:val="both"/>
      </w:pPr>
      <w:r w:rsidRPr="00864E57">
        <w:t>Carpooling is expected of regional team members attending the sam</w:t>
      </w:r>
      <w:r w:rsidR="003B16FD" w:rsidRPr="00864E57">
        <w:t>e</w:t>
      </w:r>
      <w:r w:rsidR="00D50A05" w:rsidRPr="00864E57">
        <w:t xml:space="preserve"> portions of </w:t>
      </w:r>
      <w:r w:rsidRPr="00864E57">
        <w:t xml:space="preserve">the meeting.  </w:t>
      </w:r>
    </w:p>
    <w:p w14:paraId="3521B680" w14:textId="77777777" w:rsidR="004D5D4C" w:rsidRPr="00864E57" w:rsidRDefault="004D5D4C" w:rsidP="00FB6BD5">
      <w:pPr>
        <w:ind w:left="360"/>
        <w:jc w:val="both"/>
      </w:pPr>
    </w:p>
    <w:p w14:paraId="69631E18" w14:textId="000E05E0" w:rsidR="00D50A05" w:rsidRPr="00413D30" w:rsidRDefault="003B16FD" w:rsidP="00413D30">
      <w:pPr>
        <w:pStyle w:val="ListParagraph"/>
        <w:numPr>
          <w:ilvl w:val="0"/>
          <w:numId w:val="29"/>
        </w:numPr>
        <w:tabs>
          <w:tab w:val="left" w:pos="360"/>
        </w:tabs>
        <w:jc w:val="both"/>
        <w:rPr>
          <w:b/>
          <w:i/>
        </w:rPr>
      </w:pPr>
      <w:r w:rsidRPr="00413D30">
        <w:rPr>
          <w:b/>
          <w:i/>
        </w:rPr>
        <w:t xml:space="preserve">Q. </w:t>
      </w:r>
      <w:r w:rsidR="00165128" w:rsidRPr="00413D30">
        <w:rPr>
          <w:b/>
          <w:i/>
        </w:rPr>
        <w:t xml:space="preserve"> </w:t>
      </w:r>
      <w:r w:rsidRPr="00413D30">
        <w:rPr>
          <w:b/>
          <w:i/>
        </w:rPr>
        <w:t>If</w:t>
      </w:r>
      <w:r w:rsidR="00257051" w:rsidRPr="00413D30">
        <w:rPr>
          <w:b/>
          <w:i/>
        </w:rPr>
        <w:t xml:space="preserve"> I forg</w:t>
      </w:r>
      <w:r w:rsidRPr="00413D30">
        <w:rPr>
          <w:b/>
          <w:i/>
        </w:rPr>
        <w:t>e</w:t>
      </w:r>
      <w:r w:rsidR="00257051" w:rsidRPr="00413D30">
        <w:rPr>
          <w:b/>
          <w:i/>
        </w:rPr>
        <w:t xml:space="preserve">t to register for the </w:t>
      </w:r>
      <w:r w:rsidR="00B30F44" w:rsidRPr="00413D30">
        <w:rPr>
          <w:b/>
          <w:i/>
        </w:rPr>
        <w:t>meeting,</w:t>
      </w:r>
      <w:r w:rsidR="00257051" w:rsidRPr="00413D30">
        <w:rPr>
          <w:b/>
          <w:i/>
        </w:rPr>
        <w:t xml:space="preserve"> will I still be abl</w:t>
      </w:r>
      <w:r w:rsidRPr="00413D30">
        <w:rPr>
          <w:b/>
          <w:i/>
        </w:rPr>
        <w:t>e</w:t>
      </w:r>
      <w:r w:rsidR="00257051" w:rsidRPr="00413D30">
        <w:rPr>
          <w:b/>
          <w:i/>
        </w:rPr>
        <w:t xml:space="preserve"> to attend?</w:t>
      </w:r>
      <w:r w:rsidR="00D50A05" w:rsidRPr="00413D30">
        <w:rPr>
          <w:b/>
          <w:i/>
        </w:rPr>
        <w:t xml:space="preserve"> </w:t>
      </w:r>
    </w:p>
    <w:p w14:paraId="1A867781" w14:textId="62A6B838" w:rsidR="007A0904" w:rsidRDefault="006816A4" w:rsidP="00AE30E0">
      <w:pPr>
        <w:pStyle w:val="ListParagraph"/>
        <w:numPr>
          <w:ilvl w:val="0"/>
          <w:numId w:val="17"/>
        </w:numPr>
        <w:tabs>
          <w:tab w:val="left" w:pos="360"/>
        </w:tabs>
        <w:jc w:val="both"/>
      </w:pPr>
      <w:r>
        <w:t>Only if seats are available.  I</w:t>
      </w:r>
      <w:r w:rsidR="00B30F44" w:rsidRPr="00864E57">
        <w:t>f</w:t>
      </w:r>
      <w:r w:rsidR="00257051" w:rsidRPr="00864E57">
        <w:t xml:space="preserve"> you do not register and we do not have any seats, you </w:t>
      </w:r>
      <w:r w:rsidR="00D50A05" w:rsidRPr="00864E57">
        <w:t xml:space="preserve">will be </w:t>
      </w:r>
      <w:r w:rsidR="00257051" w:rsidRPr="00864E57">
        <w:t xml:space="preserve">responsible for your own lodging and travel expenses. </w:t>
      </w:r>
      <w:r w:rsidR="007A0904">
        <w:t xml:space="preserve"> </w:t>
      </w:r>
    </w:p>
    <w:p w14:paraId="487F97D7" w14:textId="77777777" w:rsidR="007A0904" w:rsidRPr="00864E57" w:rsidRDefault="007A0904" w:rsidP="00FB6BD5">
      <w:pPr>
        <w:ind w:left="360"/>
        <w:jc w:val="both"/>
      </w:pPr>
    </w:p>
    <w:p w14:paraId="71AADE00" w14:textId="3A8C18FE" w:rsidR="00513C0F" w:rsidRPr="00413D30" w:rsidRDefault="00513C0F" w:rsidP="00413D30">
      <w:pPr>
        <w:pStyle w:val="ListParagraph"/>
        <w:numPr>
          <w:ilvl w:val="0"/>
          <w:numId w:val="29"/>
        </w:numPr>
        <w:tabs>
          <w:tab w:val="left" w:pos="360"/>
        </w:tabs>
        <w:jc w:val="both"/>
        <w:rPr>
          <w:b/>
          <w:i/>
        </w:rPr>
      </w:pPr>
      <w:r w:rsidRPr="00413D30">
        <w:rPr>
          <w:b/>
          <w:i/>
        </w:rPr>
        <w:t xml:space="preserve">Q.  Which </w:t>
      </w:r>
      <w:r w:rsidR="004640A4" w:rsidRPr="00413D30">
        <w:rPr>
          <w:b/>
          <w:i/>
        </w:rPr>
        <w:t>C</w:t>
      </w:r>
      <w:r w:rsidRPr="00413D30">
        <w:rPr>
          <w:b/>
          <w:i/>
        </w:rPr>
        <w:t xml:space="preserve">entral </w:t>
      </w:r>
      <w:r w:rsidR="004640A4" w:rsidRPr="00413D30">
        <w:rPr>
          <w:b/>
          <w:i/>
        </w:rPr>
        <w:t>O</w:t>
      </w:r>
      <w:r w:rsidRPr="00413D30">
        <w:rPr>
          <w:b/>
          <w:i/>
        </w:rPr>
        <w:t>ffice and regional staff will be reimbursed for travel?</w:t>
      </w:r>
    </w:p>
    <w:p w14:paraId="5FD6D8EF" w14:textId="4CA3B711" w:rsidR="00513C0F" w:rsidRDefault="0056169F" w:rsidP="00A75B0C">
      <w:pPr>
        <w:pStyle w:val="ListParagraph"/>
        <w:numPr>
          <w:ilvl w:val="0"/>
          <w:numId w:val="18"/>
        </w:numPr>
        <w:tabs>
          <w:tab w:val="left" w:pos="360"/>
        </w:tabs>
        <w:jc w:val="both"/>
      </w:pPr>
      <w:r>
        <w:t xml:space="preserve">All </w:t>
      </w:r>
      <w:r w:rsidR="00CA0A9C" w:rsidRPr="00864E57">
        <w:t xml:space="preserve">Public Health Emergency Preparedness (PHEP) </w:t>
      </w:r>
      <w:r>
        <w:t>grant-f</w:t>
      </w:r>
      <w:r w:rsidR="00513C0F" w:rsidRPr="00864E57">
        <w:t xml:space="preserve">unded positions </w:t>
      </w:r>
      <w:r w:rsidR="00CA0A9C">
        <w:t>will be reimbursed for travel.</w:t>
      </w:r>
    </w:p>
    <w:p w14:paraId="44BC16F5" w14:textId="77777777" w:rsidR="00470823" w:rsidRDefault="00470823" w:rsidP="00470823">
      <w:pPr>
        <w:pStyle w:val="ListParagraph"/>
        <w:tabs>
          <w:tab w:val="left" w:pos="360"/>
        </w:tabs>
        <w:ind w:left="1080"/>
        <w:jc w:val="both"/>
      </w:pPr>
    </w:p>
    <w:p w14:paraId="360D1BD7" w14:textId="057CE1FC" w:rsidR="00470823" w:rsidRDefault="00BD27DE" w:rsidP="00470823">
      <w:pPr>
        <w:pStyle w:val="ListParagraph"/>
        <w:numPr>
          <w:ilvl w:val="0"/>
          <w:numId w:val="29"/>
        </w:numPr>
        <w:tabs>
          <w:tab w:val="left" w:pos="360"/>
        </w:tabs>
        <w:jc w:val="both"/>
      </w:pPr>
      <w:r>
        <w:t xml:space="preserve"> </w:t>
      </w:r>
      <w:r w:rsidRPr="00470823">
        <w:t xml:space="preserve">Q: </w:t>
      </w:r>
      <w:r w:rsidR="00470823" w:rsidRPr="00470823">
        <w:rPr>
          <w:b/>
          <w:bCs/>
          <w:i/>
          <w:iCs/>
        </w:rPr>
        <w:t xml:space="preserve">How do we provide funding to the independent districts to cover the 6 people we are </w:t>
      </w:r>
      <w:proofErr w:type="gramStart"/>
      <w:r w:rsidR="00470823" w:rsidRPr="00470823">
        <w:rPr>
          <w:b/>
          <w:bCs/>
          <w:i/>
          <w:iCs/>
        </w:rPr>
        <w:t>funding</w:t>
      </w:r>
      <w:proofErr w:type="gramEnd"/>
      <w:r w:rsidR="00470823" w:rsidRPr="00470823">
        <w:rPr>
          <w:b/>
          <w:bCs/>
          <w:i/>
          <w:iCs/>
        </w:rPr>
        <w:t xml:space="preserve"> to </w:t>
      </w:r>
      <w:proofErr w:type="gramStart"/>
      <w:r w:rsidR="00470823" w:rsidRPr="00470823">
        <w:rPr>
          <w:b/>
          <w:bCs/>
          <w:i/>
          <w:iCs/>
        </w:rPr>
        <w:t>attend</w:t>
      </w:r>
      <w:proofErr w:type="gramEnd"/>
      <w:r w:rsidR="00470823" w:rsidRPr="00470823">
        <w:rPr>
          <w:b/>
          <w:bCs/>
          <w:i/>
          <w:iCs/>
        </w:rPr>
        <w:t xml:space="preserve"> the summit?</w:t>
      </w:r>
      <w:r w:rsidR="00470823" w:rsidRPr="00470823">
        <w:t xml:space="preserve">  </w:t>
      </w:r>
    </w:p>
    <w:p w14:paraId="1A386C0E" w14:textId="00C6526B" w:rsidR="003E2C86" w:rsidRDefault="003E2C86" w:rsidP="003E2C86">
      <w:pPr>
        <w:rPr>
          <w:sz w:val="22"/>
          <w:szCs w:val="22"/>
        </w:rPr>
      </w:pPr>
      <w:r>
        <w:t xml:space="preserve">             </w:t>
      </w:r>
      <w:r w:rsidR="00470823">
        <w:t xml:space="preserve">A: </w:t>
      </w:r>
      <w:r>
        <w:rPr>
          <w:sz w:val="22"/>
          <w:szCs w:val="22"/>
        </w:rPr>
        <w:t xml:space="preserve">They would need to include those individuals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their monthly bill for reimbursement</w:t>
      </w:r>
      <w:r>
        <w:rPr>
          <w:sz w:val="22"/>
          <w:szCs w:val="22"/>
        </w:rPr>
        <w:t xml:space="preserve">       charged to PHEP </w:t>
      </w:r>
    </w:p>
    <w:p w14:paraId="5964C54B" w14:textId="019603D8" w:rsidR="00470823" w:rsidRPr="00470823" w:rsidRDefault="00470823" w:rsidP="00470823">
      <w:pPr>
        <w:tabs>
          <w:tab w:val="left" w:pos="360"/>
        </w:tabs>
        <w:ind w:left="720"/>
        <w:jc w:val="both"/>
      </w:pPr>
    </w:p>
    <w:p w14:paraId="253AB47C" w14:textId="77777777" w:rsidR="00BD27DE" w:rsidRDefault="00BD27DE" w:rsidP="00BD27DE">
      <w:pPr>
        <w:tabs>
          <w:tab w:val="left" w:pos="360"/>
        </w:tabs>
        <w:jc w:val="both"/>
      </w:pPr>
    </w:p>
    <w:p w14:paraId="63D63985" w14:textId="77777777" w:rsidR="00BD27DE" w:rsidRPr="00864E57" w:rsidRDefault="00BD27DE" w:rsidP="00BD27DE">
      <w:pPr>
        <w:tabs>
          <w:tab w:val="left" w:pos="360"/>
        </w:tabs>
        <w:jc w:val="both"/>
      </w:pPr>
    </w:p>
    <w:sectPr w:rsidR="00BD27DE" w:rsidRPr="00864E57" w:rsidSect="000F2A4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38C7" w14:textId="77777777" w:rsidR="00B55A73" w:rsidRDefault="00B55A73" w:rsidP="009330F8">
      <w:r>
        <w:separator/>
      </w:r>
    </w:p>
  </w:endnote>
  <w:endnote w:type="continuationSeparator" w:id="0">
    <w:p w14:paraId="2CE6CAC6" w14:textId="77777777" w:rsidR="00B55A73" w:rsidRDefault="00B55A73" w:rsidP="0093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AED8" w14:textId="6E8DE94B" w:rsidR="00B30F44" w:rsidRDefault="009F064D">
    <w:pPr>
      <w:pStyle w:val="Footer"/>
    </w:pPr>
    <w:r>
      <w:t xml:space="preserve">Updated </w:t>
    </w:r>
    <w:r w:rsidR="00D96694">
      <w:t xml:space="preserve">February </w:t>
    </w:r>
    <w:r w:rsidR="003E2C86">
      <w:t>10</w:t>
    </w:r>
    <w:r w:rsidR="00482FC7">
      <w:t>, 202</w:t>
    </w:r>
    <w:r w:rsidR="00A8695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96CC" w14:textId="77777777" w:rsidR="00B55A73" w:rsidRDefault="00B55A73" w:rsidP="009330F8">
      <w:r>
        <w:separator/>
      </w:r>
    </w:p>
  </w:footnote>
  <w:footnote w:type="continuationSeparator" w:id="0">
    <w:p w14:paraId="1887A8F8" w14:textId="77777777" w:rsidR="00B55A73" w:rsidRDefault="00B55A73" w:rsidP="0093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8C0"/>
    <w:multiLevelType w:val="hybridMultilevel"/>
    <w:tmpl w:val="94700F58"/>
    <w:lvl w:ilvl="0" w:tplc="23E436B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D3642"/>
    <w:multiLevelType w:val="hybridMultilevel"/>
    <w:tmpl w:val="4E1854EE"/>
    <w:lvl w:ilvl="0" w:tplc="B194E6A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D6004"/>
    <w:multiLevelType w:val="hybridMultilevel"/>
    <w:tmpl w:val="4A3A1878"/>
    <w:lvl w:ilvl="0" w:tplc="389C0A6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A1ABA"/>
    <w:multiLevelType w:val="hybridMultilevel"/>
    <w:tmpl w:val="BAFAC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DFD"/>
    <w:multiLevelType w:val="hybridMultilevel"/>
    <w:tmpl w:val="D3D66B0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E5BA1"/>
    <w:multiLevelType w:val="hybridMultilevel"/>
    <w:tmpl w:val="0A7EEEF0"/>
    <w:lvl w:ilvl="0" w:tplc="366294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367ED3"/>
    <w:multiLevelType w:val="hybridMultilevel"/>
    <w:tmpl w:val="A286797E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1485"/>
    <w:multiLevelType w:val="hybridMultilevel"/>
    <w:tmpl w:val="FFAE7EA6"/>
    <w:lvl w:ilvl="0" w:tplc="1688D3D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4C7F32"/>
    <w:multiLevelType w:val="hybridMultilevel"/>
    <w:tmpl w:val="4600056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F6367"/>
    <w:multiLevelType w:val="hybridMultilevel"/>
    <w:tmpl w:val="F2FAE0FC"/>
    <w:lvl w:ilvl="0" w:tplc="D714C74A">
      <w:start w:val="1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31338"/>
    <w:multiLevelType w:val="hybridMultilevel"/>
    <w:tmpl w:val="C9BE315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21D7"/>
    <w:multiLevelType w:val="hybridMultilevel"/>
    <w:tmpl w:val="DEC2343A"/>
    <w:lvl w:ilvl="0" w:tplc="50BA514A">
      <w:start w:val="17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2345D0E">
      <w:start w:val="17"/>
      <w:numFmt w:val="upp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4144F"/>
    <w:multiLevelType w:val="hybridMultilevel"/>
    <w:tmpl w:val="7590AFF6"/>
    <w:lvl w:ilvl="0" w:tplc="F2F6720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06050"/>
    <w:multiLevelType w:val="hybridMultilevel"/>
    <w:tmpl w:val="50B47E72"/>
    <w:lvl w:ilvl="0" w:tplc="68D890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1E58FE"/>
    <w:multiLevelType w:val="hybridMultilevel"/>
    <w:tmpl w:val="EE4A1448"/>
    <w:lvl w:ilvl="0" w:tplc="5C00D1CC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6EA4910"/>
    <w:multiLevelType w:val="hybridMultilevel"/>
    <w:tmpl w:val="8ADA5B18"/>
    <w:lvl w:ilvl="0" w:tplc="21C4E6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66CCD"/>
    <w:multiLevelType w:val="hybridMultilevel"/>
    <w:tmpl w:val="57E667DE"/>
    <w:lvl w:ilvl="0" w:tplc="970C50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1E33696"/>
    <w:multiLevelType w:val="hybridMultilevel"/>
    <w:tmpl w:val="307EAF52"/>
    <w:lvl w:ilvl="0" w:tplc="8CD08F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F6142"/>
    <w:multiLevelType w:val="hybridMultilevel"/>
    <w:tmpl w:val="8B000FCA"/>
    <w:lvl w:ilvl="0" w:tplc="F8380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66978"/>
    <w:multiLevelType w:val="hybridMultilevel"/>
    <w:tmpl w:val="F9A49E12"/>
    <w:lvl w:ilvl="0" w:tplc="A03A670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626133"/>
    <w:multiLevelType w:val="hybridMultilevel"/>
    <w:tmpl w:val="420AEF9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7704C"/>
    <w:multiLevelType w:val="hybridMultilevel"/>
    <w:tmpl w:val="9BD47E2A"/>
    <w:lvl w:ilvl="0" w:tplc="AE2AF8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94D20"/>
    <w:multiLevelType w:val="hybridMultilevel"/>
    <w:tmpl w:val="6AC0D03A"/>
    <w:lvl w:ilvl="0" w:tplc="DC08A76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6A374C"/>
    <w:multiLevelType w:val="hybridMultilevel"/>
    <w:tmpl w:val="3092BC48"/>
    <w:lvl w:ilvl="0" w:tplc="8A4C2E8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CE631A"/>
    <w:multiLevelType w:val="hybridMultilevel"/>
    <w:tmpl w:val="C01C9814"/>
    <w:lvl w:ilvl="0" w:tplc="C3B4890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DF7656"/>
    <w:multiLevelType w:val="hybridMultilevel"/>
    <w:tmpl w:val="6EE0059C"/>
    <w:lvl w:ilvl="0" w:tplc="A8F2012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EE6F1F"/>
    <w:multiLevelType w:val="hybridMultilevel"/>
    <w:tmpl w:val="AE58F604"/>
    <w:lvl w:ilvl="0" w:tplc="8AA69908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F5F56A0"/>
    <w:multiLevelType w:val="hybridMultilevel"/>
    <w:tmpl w:val="B7F6E22C"/>
    <w:lvl w:ilvl="0" w:tplc="4514963A">
      <w:start w:val="17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D05E6D"/>
    <w:multiLevelType w:val="hybridMultilevel"/>
    <w:tmpl w:val="ABBCC510"/>
    <w:lvl w:ilvl="0" w:tplc="850EC93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2512EA"/>
    <w:multiLevelType w:val="hybridMultilevel"/>
    <w:tmpl w:val="D0609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239D6"/>
    <w:multiLevelType w:val="hybridMultilevel"/>
    <w:tmpl w:val="8B629B5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A120D"/>
    <w:multiLevelType w:val="hybridMultilevel"/>
    <w:tmpl w:val="D924E9D0"/>
    <w:lvl w:ilvl="0" w:tplc="86445A8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B1492A"/>
    <w:multiLevelType w:val="hybridMultilevel"/>
    <w:tmpl w:val="AED0170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28967">
    <w:abstractNumId w:val="14"/>
  </w:num>
  <w:num w:numId="2" w16cid:durableId="1643268357">
    <w:abstractNumId w:val="27"/>
  </w:num>
  <w:num w:numId="3" w16cid:durableId="1025835477">
    <w:abstractNumId w:val="11"/>
  </w:num>
  <w:num w:numId="4" w16cid:durableId="496846344">
    <w:abstractNumId w:val="15"/>
  </w:num>
  <w:num w:numId="5" w16cid:durableId="17854187">
    <w:abstractNumId w:val="10"/>
  </w:num>
  <w:num w:numId="6" w16cid:durableId="1831172508">
    <w:abstractNumId w:val="25"/>
  </w:num>
  <w:num w:numId="7" w16cid:durableId="779909058">
    <w:abstractNumId w:val="24"/>
  </w:num>
  <w:num w:numId="8" w16cid:durableId="1096825802">
    <w:abstractNumId w:val="4"/>
  </w:num>
  <w:num w:numId="9" w16cid:durableId="1393313139">
    <w:abstractNumId w:val="2"/>
  </w:num>
  <w:num w:numId="10" w16cid:durableId="365718353">
    <w:abstractNumId w:val="17"/>
  </w:num>
  <w:num w:numId="11" w16cid:durableId="735399752">
    <w:abstractNumId w:val="3"/>
  </w:num>
  <w:num w:numId="12" w16cid:durableId="769854880">
    <w:abstractNumId w:val="28"/>
  </w:num>
  <w:num w:numId="13" w16cid:durableId="1880513906">
    <w:abstractNumId w:val="31"/>
  </w:num>
  <w:num w:numId="14" w16cid:durableId="1843809737">
    <w:abstractNumId w:val="23"/>
  </w:num>
  <w:num w:numId="15" w16cid:durableId="1865246004">
    <w:abstractNumId w:val="6"/>
  </w:num>
  <w:num w:numId="16" w16cid:durableId="925924041">
    <w:abstractNumId w:val="32"/>
  </w:num>
  <w:num w:numId="17" w16cid:durableId="958947338">
    <w:abstractNumId w:val="1"/>
  </w:num>
  <w:num w:numId="18" w16cid:durableId="926697805">
    <w:abstractNumId w:val="12"/>
  </w:num>
  <w:num w:numId="19" w16cid:durableId="1448767430">
    <w:abstractNumId w:val="26"/>
  </w:num>
  <w:num w:numId="20" w16cid:durableId="326372227">
    <w:abstractNumId w:val="0"/>
  </w:num>
  <w:num w:numId="21" w16cid:durableId="618924568">
    <w:abstractNumId w:val="18"/>
  </w:num>
  <w:num w:numId="22" w16cid:durableId="812604054">
    <w:abstractNumId w:val="30"/>
  </w:num>
  <w:num w:numId="23" w16cid:durableId="1343052594">
    <w:abstractNumId w:val="5"/>
  </w:num>
  <w:num w:numId="24" w16cid:durableId="961037292">
    <w:abstractNumId w:val="7"/>
  </w:num>
  <w:num w:numId="25" w16cid:durableId="1580019946">
    <w:abstractNumId w:val="9"/>
  </w:num>
  <w:num w:numId="26" w16cid:durableId="1078164195">
    <w:abstractNumId w:val="20"/>
  </w:num>
  <w:num w:numId="27" w16cid:durableId="379786826">
    <w:abstractNumId w:val="13"/>
  </w:num>
  <w:num w:numId="28" w16cid:durableId="232005534">
    <w:abstractNumId w:val="21"/>
  </w:num>
  <w:num w:numId="29" w16cid:durableId="336663543">
    <w:abstractNumId w:val="8"/>
  </w:num>
  <w:num w:numId="30" w16cid:durableId="1667394821">
    <w:abstractNumId w:val="19"/>
  </w:num>
  <w:num w:numId="31" w16cid:durableId="337003170">
    <w:abstractNumId w:val="29"/>
  </w:num>
  <w:num w:numId="32" w16cid:durableId="767580435">
    <w:abstractNumId w:val="22"/>
  </w:num>
  <w:num w:numId="33" w16cid:durableId="812790111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A2"/>
    <w:rsid w:val="00027C75"/>
    <w:rsid w:val="0003653D"/>
    <w:rsid w:val="00046553"/>
    <w:rsid w:val="00046A85"/>
    <w:rsid w:val="00054441"/>
    <w:rsid w:val="00061FC7"/>
    <w:rsid w:val="00063B4F"/>
    <w:rsid w:val="000646F5"/>
    <w:rsid w:val="0006570E"/>
    <w:rsid w:val="0007201E"/>
    <w:rsid w:val="000736F7"/>
    <w:rsid w:val="000803E3"/>
    <w:rsid w:val="000863AA"/>
    <w:rsid w:val="000968C7"/>
    <w:rsid w:val="0009703F"/>
    <w:rsid w:val="000A0944"/>
    <w:rsid w:val="000A3D40"/>
    <w:rsid w:val="000C2C54"/>
    <w:rsid w:val="000D56E8"/>
    <w:rsid w:val="000D76A9"/>
    <w:rsid w:val="000F2A43"/>
    <w:rsid w:val="000F6107"/>
    <w:rsid w:val="001031D7"/>
    <w:rsid w:val="00103814"/>
    <w:rsid w:val="001050D7"/>
    <w:rsid w:val="00142767"/>
    <w:rsid w:val="00145665"/>
    <w:rsid w:val="001607BC"/>
    <w:rsid w:val="00165128"/>
    <w:rsid w:val="00170A9E"/>
    <w:rsid w:val="00171FED"/>
    <w:rsid w:val="0017608D"/>
    <w:rsid w:val="00181760"/>
    <w:rsid w:val="0018274C"/>
    <w:rsid w:val="0018547B"/>
    <w:rsid w:val="001863CE"/>
    <w:rsid w:val="0018670B"/>
    <w:rsid w:val="0019166F"/>
    <w:rsid w:val="0019253E"/>
    <w:rsid w:val="001B2F85"/>
    <w:rsid w:val="001C7C12"/>
    <w:rsid w:val="001E491C"/>
    <w:rsid w:val="001F56A2"/>
    <w:rsid w:val="0020541C"/>
    <w:rsid w:val="00206B23"/>
    <w:rsid w:val="002070D3"/>
    <w:rsid w:val="002137C9"/>
    <w:rsid w:val="00243A80"/>
    <w:rsid w:val="00257051"/>
    <w:rsid w:val="00272C18"/>
    <w:rsid w:val="00273F02"/>
    <w:rsid w:val="002830BB"/>
    <w:rsid w:val="00291128"/>
    <w:rsid w:val="002E2D3D"/>
    <w:rsid w:val="002E4477"/>
    <w:rsid w:val="002F7BBF"/>
    <w:rsid w:val="003053F3"/>
    <w:rsid w:val="00313185"/>
    <w:rsid w:val="003225BE"/>
    <w:rsid w:val="00323B18"/>
    <w:rsid w:val="00327908"/>
    <w:rsid w:val="003312B6"/>
    <w:rsid w:val="00337A0F"/>
    <w:rsid w:val="00340780"/>
    <w:rsid w:val="00346093"/>
    <w:rsid w:val="00366FB6"/>
    <w:rsid w:val="00374033"/>
    <w:rsid w:val="00376117"/>
    <w:rsid w:val="00380850"/>
    <w:rsid w:val="00382872"/>
    <w:rsid w:val="00384777"/>
    <w:rsid w:val="00391EC1"/>
    <w:rsid w:val="003A1222"/>
    <w:rsid w:val="003B16FD"/>
    <w:rsid w:val="003B463F"/>
    <w:rsid w:val="003D0134"/>
    <w:rsid w:val="003E0CCE"/>
    <w:rsid w:val="003E2C86"/>
    <w:rsid w:val="003F336A"/>
    <w:rsid w:val="0040229B"/>
    <w:rsid w:val="00413D30"/>
    <w:rsid w:val="00416107"/>
    <w:rsid w:val="00436B9A"/>
    <w:rsid w:val="00455308"/>
    <w:rsid w:val="004612BE"/>
    <w:rsid w:val="00463AAA"/>
    <w:rsid w:val="004640A4"/>
    <w:rsid w:val="00470823"/>
    <w:rsid w:val="00482D51"/>
    <w:rsid w:val="00482FC7"/>
    <w:rsid w:val="00493708"/>
    <w:rsid w:val="004B634A"/>
    <w:rsid w:val="004D5D4C"/>
    <w:rsid w:val="00501B49"/>
    <w:rsid w:val="005059C1"/>
    <w:rsid w:val="005109F9"/>
    <w:rsid w:val="00513C0F"/>
    <w:rsid w:val="0053495D"/>
    <w:rsid w:val="00540442"/>
    <w:rsid w:val="0054323B"/>
    <w:rsid w:val="00552887"/>
    <w:rsid w:val="00555198"/>
    <w:rsid w:val="0056104B"/>
    <w:rsid w:val="0056169F"/>
    <w:rsid w:val="005835B1"/>
    <w:rsid w:val="00586DB7"/>
    <w:rsid w:val="005B5D7C"/>
    <w:rsid w:val="005C2DF4"/>
    <w:rsid w:val="005D23B3"/>
    <w:rsid w:val="005F2A97"/>
    <w:rsid w:val="006008D8"/>
    <w:rsid w:val="00604A73"/>
    <w:rsid w:val="0060548D"/>
    <w:rsid w:val="00622B2E"/>
    <w:rsid w:val="00622CB9"/>
    <w:rsid w:val="00630CE1"/>
    <w:rsid w:val="00635857"/>
    <w:rsid w:val="00641B4C"/>
    <w:rsid w:val="00643E49"/>
    <w:rsid w:val="00645F17"/>
    <w:rsid w:val="00646A30"/>
    <w:rsid w:val="00650353"/>
    <w:rsid w:val="00650A81"/>
    <w:rsid w:val="00662DA8"/>
    <w:rsid w:val="00664016"/>
    <w:rsid w:val="00664704"/>
    <w:rsid w:val="00665705"/>
    <w:rsid w:val="006731A7"/>
    <w:rsid w:val="006762BC"/>
    <w:rsid w:val="0067784C"/>
    <w:rsid w:val="006816A4"/>
    <w:rsid w:val="00684473"/>
    <w:rsid w:val="006868A3"/>
    <w:rsid w:val="006934D4"/>
    <w:rsid w:val="006959EE"/>
    <w:rsid w:val="006A6A4D"/>
    <w:rsid w:val="006B2063"/>
    <w:rsid w:val="006D7417"/>
    <w:rsid w:val="00710E62"/>
    <w:rsid w:val="00713819"/>
    <w:rsid w:val="007335C8"/>
    <w:rsid w:val="00747684"/>
    <w:rsid w:val="007516D0"/>
    <w:rsid w:val="00755BA4"/>
    <w:rsid w:val="00767456"/>
    <w:rsid w:val="0078301C"/>
    <w:rsid w:val="00786133"/>
    <w:rsid w:val="00790068"/>
    <w:rsid w:val="007939C1"/>
    <w:rsid w:val="007A0904"/>
    <w:rsid w:val="007A215D"/>
    <w:rsid w:val="007A241A"/>
    <w:rsid w:val="007B0BD4"/>
    <w:rsid w:val="007B1DE8"/>
    <w:rsid w:val="007B5AEB"/>
    <w:rsid w:val="007B6BA1"/>
    <w:rsid w:val="007B7B8C"/>
    <w:rsid w:val="007E5DA6"/>
    <w:rsid w:val="007F090A"/>
    <w:rsid w:val="007F39E5"/>
    <w:rsid w:val="008017CA"/>
    <w:rsid w:val="00803F73"/>
    <w:rsid w:val="008229C2"/>
    <w:rsid w:val="0085108F"/>
    <w:rsid w:val="00856D7C"/>
    <w:rsid w:val="00862B88"/>
    <w:rsid w:val="00863EB2"/>
    <w:rsid w:val="00864E57"/>
    <w:rsid w:val="008723ED"/>
    <w:rsid w:val="008838CE"/>
    <w:rsid w:val="00887C9C"/>
    <w:rsid w:val="008929F0"/>
    <w:rsid w:val="008A0087"/>
    <w:rsid w:val="008A78BE"/>
    <w:rsid w:val="008A7A5F"/>
    <w:rsid w:val="008C2EC5"/>
    <w:rsid w:val="008D1F5C"/>
    <w:rsid w:val="008D3BFA"/>
    <w:rsid w:val="008E2342"/>
    <w:rsid w:val="008E31BC"/>
    <w:rsid w:val="008E5319"/>
    <w:rsid w:val="008F2AA6"/>
    <w:rsid w:val="008F3A80"/>
    <w:rsid w:val="0091650C"/>
    <w:rsid w:val="00926BC2"/>
    <w:rsid w:val="00926F87"/>
    <w:rsid w:val="00931173"/>
    <w:rsid w:val="009330F8"/>
    <w:rsid w:val="00935630"/>
    <w:rsid w:val="0094504D"/>
    <w:rsid w:val="00946B0F"/>
    <w:rsid w:val="009475C6"/>
    <w:rsid w:val="009477F7"/>
    <w:rsid w:val="00953169"/>
    <w:rsid w:val="00962A58"/>
    <w:rsid w:val="00965F4B"/>
    <w:rsid w:val="00971066"/>
    <w:rsid w:val="00982B41"/>
    <w:rsid w:val="009945B0"/>
    <w:rsid w:val="00995F5D"/>
    <w:rsid w:val="009979D3"/>
    <w:rsid w:val="009D2249"/>
    <w:rsid w:val="009D2BE6"/>
    <w:rsid w:val="009D4956"/>
    <w:rsid w:val="009F064D"/>
    <w:rsid w:val="009F0EDD"/>
    <w:rsid w:val="009F3803"/>
    <w:rsid w:val="009F7A07"/>
    <w:rsid w:val="00A016C9"/>
    <w:rsid w:val="00A03B3F"/>
    <w:rsid w:val="00A17D7C"/>
    <w:rsid w:val="00A32770"/>
    <w:rsid w:val="00A46B4A"/>
    <w:rsid w:val="00A51D33"/>
    <w:rsid w:val="00A5707B"/>
    <w:rsid w:val="00A62B71"/>
    <w:rsid w:val="00A86959"/>
    <w:rsid w:val="00A90A68"/>
    <w:rsid w:val="00A924F0"/>
    <w:rsid w:val="00A965DB"/>
    <w:rsid w:val="00A96ACD"/>
    <w:rsid w:val="00AA3719"/>
    <w:rsid w:val="00AB6E78"/>
    <w:rsid w:val="00AC5A3D"/>
    <w:rsid w:val="00AD582A"/>
    <w:rsid w:val="00AD7366"/>
    <w:rsid w:val="00AE30E0"/>
    <w:rsid w:val="00B14B26"/>
    <w:rsid w:val="00B17BE3"/>
    <w:rsid w:val="00B30F44"/>
    <w:rsid w:val="00B313F9"/>
    <w:rsid w:val="00B40650"/>
    <w:rsid w:val="00B55A73"/>
    <w:rsid w:val="00B60F86"/>
    <w:rsid w:val="00B634BB"/>
    <w:rsid w:val="00B735DC"/>
    <w:rsid w:val="00B82C3B"/>
    <w:rsid w:val="00B85F47"/>
    <w:rsid w:val="00B963F4"/>
    <w:rsid w:val="00B97083"/>
    <w:rsid w:val="00B97CF9"/>
    <w:rsid w:val="00BB020C"/>
    <w:rsid w:val="00BB76E6"/>
    <w:rsid w:val="00BC0EAB"/>
    <w:rsid w:val="00BD27DE"/>
    <w:rsid w:val="00BD577E"/>
    <w:rsid w:val="00BE7C5F"/>
    <w:rsid w:val="00BF6708"/>
    <w:rsid w:val="00C12BC9"/>
    <w:rsid w:val="00C1537D"/>
    <w:rsid w:val="00C17B3E"/>
    <w:rsid w:val="00C23385"/>
    <w:rsid w:val="00C46449"/>
    <w:rsid w:val="00C63652"/>
    <w:rsid w:val="00C75A60"/>
    <w:rsid w:val="00C77457"/>
    <w:rsid w:val="00C778B0"/>
    <w:rsid w:val="00C8377D"/>
    <w:rsid w:val="00C85530"/>
    <w:rsid w:val="00CA0A9C"/>
    <w:rsid w:val="00CA33D3"/>
    <w:rsid w:val="00CA4C93"/>
    <w:rsid w:val="00CB29F9"/>
    <w:rsid w:val="00CC0156"/>
    <w:rsid w:val="00CC3EFD"/>
    <w:rsid w:val="00CC6F55"/>
    <w:rsid w:val="00CD389D"/>
    <w:rsid w:val="00CF3FB2"/>
    <w:rsid w:val="00D044D0"/>
    <w:rsid w:val="00D114E4"/>
    <w:rsid w:val="00D15459"/>
    <w:rsid w:val="00D21383"/>
    <w:rsid w:val="00D272EC"/>
    <w:rsid w:val="00D40CBD"/>
    <w:rsid w:val="00D41ED0"/>
    <w:rsid w:val="00D50A05"/>
    <w:rsid w:val="00D5713F"/>
    <w:rsid w:val="00D638CE"/>
    <w:rsid w:val="00D66A1E"/>
    <w:rsid w:val="00D92A72"/>
    <w:rsid w:val="00D95C3C"/>
    <w:rsid w:val="00D96694"/>
    <w:rsid w:val="00DA46C2"/>
    <w:rsid w:val="00DF4274"/>
    <w:rsid w:val="00E017CD"/>
    <w:rsid w:val="00E111D9"/>
    <w:rsid w:val="00E13259"/>
    <w:rsid w:val="00E245D4"/>
    <w:rsid w:val="00E24CA8"/>
    <w:rsid w:val="00E2687D"/>
    <w:rsid w:val="00E42E94"/>
    <w:rsid w:val="00E50B55"/>
    <w:rsid w:val="00E62B79"/>
    <w:rsid w:val="00E755EE"/>
    <w:rsid w:val="00E820BD"/>
    <w:rsid w:val="00E86D7F"/>
    <w:rsid w:val="00E87E5F"/>
    <w:rsid w:val="00EA1737"/>
    <w:rsid w:val="00EA728F"/>
    <w:rsid w:val="00EA7725"/>
    <w:rsid w:val="00EB25DC"/>
    <w:rsid w:val="00ED1ED9"/>
    <w:rsid w:val="00ED778E"/>
    <w:rsid w:val="00EE5604"/>
    <w:rsid w:val="00F01104"/>
    <w:rsid w:val="00F01DF0"/>
    <w:rsid w:val="00F058BE"/>
    <w:rsid w:val="00F101B0"/>
    <w:rsid w:val="00F46DEB"/>
    <w:rsid w:val="00F71070"/>
    <w:rsid w:val="00FA5CF4"/>
    <w:rsid w:val="00FA720F"/>
    <w:rsid w:val="00FB6BD5"/>
    <w:rsid w:val="00FD4F01"/>
    <w:rsid w:val="00FD6094"/>
    <w:rsid w:val="00FE2315"/>
    <w:rsid w:val="00FF0F20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ED6E7"/>
  <w15:docId w15:val="{0AFC594B-9168-4FDB-8BE3-2DD4DDE5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A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36F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465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DA8"/>
    <w:pPr>
      <w:ind w:left="720"/>
      <w:contextualSpacing/>
    </w:pPr>
  </w:style>
  <w:style w:type="character" w:styleId="CommentReference">
    <w:name w:val="annotation reference"/>
    <w:basedOn w:val="DefaultParagraphFont"/>
    <w:rsid w:val="002E44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4477"/>
  </w:style>
  <w:style w:type="paragraph" w:styleId="CommentSubject">
    <w:name w:val="annotation subject"/>
    <w:basedOn w:val="CommentText"/>
    <w:next w:val="CommentText"/>
    <w:link w:val="CommentSubjectChar"/>
    <w:rsid w:val="002E4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4477"/>
    <w:rPr>
      <w:b/>
      <w:bCs/>
    </w:rPr>
  </w:style>
  <w:style w:type="character" w:styleId="Hyperlink">
    <w:name w:val="Hyperlink"/>
    <w:basedOn w:val="DefaultParagraphFont"/>
    <w:uiPriority w:val="99"/>
    <w:rsid w:val="005109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33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30F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33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0F8"/>
    <w:rPr>
      <w:sz w:val="24"/>
      <w:szCs w:val="24"/>
    </w:rPr>
  </w:style>
  <w:style w:type="paragraph" w:styleId="Revision">
    <w:name w:val="Revision"/>
    <w:hidden/>
    <w:uiPriority w:val="99"/>
    <w:semiHidden/>
    <w:rsid w:val="0019166F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0720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64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5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9A136-6D89-4C26-8727-ADE217A49E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1442</Words>
  <Characters>7196</Characters>
  <Application>Microsoft Office Word</Application>
  <DocSecurity>0</DocSecurity>
  <Lines>171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EP&amp;R Summit and Field Epidemiology Seminar 2009</vt:lpstr>
    </vt:vector>
  </TitlesOfParts>
  <Company>Virginia IT Infrastructure Partnership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EP&amp;R Summit and Field Epidemiology Seminar 2009</dc:title>
  <dc:creator>James Sclater</dc:creator>
  <cp:lastModifiedBy>Sclater, James (VDH)</cp:lastModifiedBy>
  <cp:revision>21</cp:revision>
  <cp:lastPrinted>2020-01-02T15:30:00Z</cp:lastPrinted>
  <dcterms:created xsi:type="dcterms:W3CDTF">2026-01-15T18:51:00Z</dcterms:created>
  <dcterms:modified xsi:type="dcterms:W3CDTF">2026-02-10T18:17:00Z</dcterms:modified>
</cp:coreProperties>
</file>